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4A" w:rsidRDefault="0084404A" w:rsidP="0084404A">
      <w:pPr>
        <w:pStyle w:val="caption"/>
        <w:keepNext/>
        <w:pageBreakBefore/>
        <w:ind w:left="6480" w:firstLine="709"/>
        <w:rPr>
          <w:rFonts w:eastAsia="Times New Roman"/>
          <w:b w:val="0"/>
          <w:color w:val="FF0000"/>
          <w:sz w:val="24"/>
          <w:szCs w:val="24"/>
        </w:rPr>
      </w:pPr>
      <w:bookmarkStart w:id="0" w:name="_Ref4229040241"/>
      <w:r>
        <w:rPr>
          <w:b w:val="0"/>
          <w:sz w:val="24"/>
          <w:szCs w:val="24"/>
        </w:rPr>
        <w:t xml:space="preserve">Приложение № </w:t>
      </w:r>
      <w:bookmarkEnd w:id="0"/>
      <w:r>
        <w:rPr>
          <w:b w:val="0"/>
          <w:sz w:val="24"/>
          <w:szCs w:val="24"/>
        </w:rPr>
        <w:t>2</w:t>
      </w:r>
    </w:p>
    <w:p w:rsidR="0084404A" w:rsidRDefault="0084404A" w:rsidP="0084404A">
      <w:pPr>
        <w:pStyle w:val="caption"/>
        <w:keepNext/>
        <w:ind w:left="5669" w:hanging="850"/>
        <w:rPr>
          <w:sz w:val="28"/>
          <w:szCs w:val="28"/>
        </w:rPr>
      </w:pPr>
      <w:r>
        <w:rPr>
          <w:rFonts w:eastAsia="Times New Roman"/>
          <w:b w:val="0"/>
          <w:color w:val="FF0000"/>
          <w:sz w:val="24"/>
          <w:szCs w:val="24"/>
        </w:rPr>
        <w:t xml:space="preserve">                    </w:t>
      </w:r>
      <w:r>
        <w:rPr>
          <w:rFonts w:eastAsia="Times New Roman"/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к Антикоррупционной политике</w:t>
      </w:r>
      <w:r>
        <w:rPr>
          <w:b w:val="0"/>
          <w:color w:val="FF0000"/>
          <w:sz w:val="24"/>
          <w:szCs w:val="24"/>
        </w:rPr>
        <w:br/>
        <w:t xml:space="preserve">       </w:t>
      </w:r>
      <w:r>
        <w:rPr>
          <w:b w:val="0"/>
          <w:color w:val="000000"/>
          <w:sz w:val="24"/>
          <w:szCs w:val="24"/>
          <w:lang w:val="ru-RU"/>
        </w:rPr>
        <w:t>МКУ ДО Ильинская ДМШ</w:t>
      </w:r>
    </w:p>
    <w:p w:rsidR="0084404A" w:rsidRDefault="0084404A" w:rsidP="0084404A">
      <w:pPr>
        <w:keepNext/>
        <w:keepLines/>
        <w:spacing w:before="240"/>
        <w:jc w:val="center"/>
      </w:pPr>
      <w:r>
        <w:rPr>
          <w:b/>
          <w:sz w:val="28"/>
          <w:szCs w:val="28"/>
        </w:rPr>
        <w:t>Кодекс</w:t>
      </w:r>
      <w:r>
        <w:rPr>
          <w:b/>
          <w:sz w:val="28"/>
          <w:szCs w:val="28"/>
        </w:rPr>
        <w:br/>
        <w:t>этики и служебного поведения работников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84404A" w:rsidTr="00FA4325">
        <w:tc>
          <w:tcPr>
            <w:tcW w:w="9570" w:type="dxa"/>
            <w:shd w:val="clear" w:color="auto" w:fill="auto"/>
          </w:tcPr>
          <w:p w:rsidR="0084404A" w:rsidRDefault="0084404A" w:rsidP="00FA4325">
            <w:pPr>
              <w:snapToGrid w:val="0"/>
              <w:spacing w:line="276" w:lineRule="auto"/>
              <w:jc w:val="center"/>
            </w:pPr>
            <w:hyperlink r:id="rId5" w:history="1"/>
          </w:p>
          <w:p w:rsidR="0084404A" w:rsidRDefault="0084404A" w:rsidP="00FA4325">
            <w:pPr>
              <w:spacing w:line="276" w:lineRule="auto"/>
              <w:jc w:val="center"/>
              <w:rPr>
                <w:rStyle w:val="a3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</w:pPr>
            <w:hyperlink r:id="rId6" w:history="1">
              <w:proofErr w:type="gramStart"/>
              <w:r>
                <w:rPr>
                  <w:rStyle w:val="a3"/>
                  <w:rFonts w:eastAsia="Times New Roman"/>
                  <w:b w:val="0"/>
                  <w:color w:val="000000"/>
                  <w:sz w:val="28"/>
                  <w:szCs w:val="28"/>
                  <w:lang w:val="ru-RU"/>
                </w:rPr>
                <w:t>М</w:t>
              </w:r>
            </w:hyperlink>
            <w:r>
              <w:rPr>
                <w:rStyle w:val="a3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униципального</w:t>
            </w:r>
            <w:proofErr w:type="gramEnd"/>
            <w:r>
              <w:rPr>
                <w:rStyle w:val="a3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 xml:space="preserve"> казённого учреждения дополнительного образования Ильинская детская музыкальная школа</w:t>
            </w:r>
            <w:r>
              <w:rPr>
                <w:rStyle w:val="a3"/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4404A" w:rsidRDefault="0084404A" w:rsidP="00FA4325">
            <w:pPr>
              <w:spacing w:line="276" w:lineRule="auto"/>
              <w:jc w:val="center"/>
            </w:pPr>
            <w:r>
              <w:rPr>
                <w:rStyle w:val="a3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Слободского района Кировской области</w:t>
            </w:r>
          </w:p>
        </w:tc>
      </w:tr>
    </w:tbl>
    <w:p w:rsidR="0084404A" w:rsidRDefault="0084404A" w:rsidP="0084404A">
      <w:pPr>
        <w:pStyle w:val="a5"/>
        <w:keepNext/>
        <w:keepLines/>
        <w:numPr>
          <w:ilvl w:val="0"/>
          <w:numId w:val="0"/>
        </w:numPr>
        <w:spacing w:line="240" w:lineRule="auto"/>
        <w:ind w:left="357" w:hanging="360"/>
        <w:jc w:val="center"/>
      </w:pPr>
    </w:p>
    <w:p w:rsidR="0084404A" w:rsidRDefault="0084404A" w:rsidP="0084404A">
      <w:pPr>
        <w:pStyle w:val="a5"/>
        <w:numPr>
          <w:ilvl w:val="0"/>
          <w:numId w:val="0"/>
        </w:numPr>
        <w:spacing w:line="240" w:lineRule="auto"/>
        <w:ind w:left="357" w:hanging="360"/>
        <w:jc w:val="center"/>
        <w:rPr>
          <w:sz w:val="12"/>
          <w:szCs w:val="12"/>
        </w:rPr>
      </w:pPr>
      <w:r>
        <w:rPr>
          <w:b/>
        </w:rPr>
        <w:t>1. Общие положения</w:t>
      </w:r>
    </w:p>
    <w:p w:rsidR="0084404A" w:rsidRDefault="0084404A" w:rsidP="0084404A">
      <w:pPr>
        <w:pStyle w:val="a5"/>
        <w:numPr>
          <w:ilvl w:val="0"/>
          <w:numId w:val="0"/>
        </w:numPr>
        <w:spacing w:line="240" w:lineRule="auto"/>
        <w:ind w:left="357" w:hanging="360"/>
        <w:jc w:val="center"/>
        <w:rPr>
          <w:sz w:val="12"/>
          <w:szCs w:val="12"/>
        </w:rPr>
      </w:pPr>
    </w:p>
    <w:p w:rsidR="0084404A" w:rsidRDefault="0084404A" w:rsidP="0084404A">
      <w:pPr>
        <w:pStyle w:val="a5"/>
        <w:numPr>
          <w:ilvl w:val="0"/>
          <w:numId w:val="0"/>
        </w:numPr>
        <w:spacing w:line="240" w:lineRule="auto"/>
        <w:ind w:hanging="397"/>
      </w:pPr>
      <w:r>
        <w:t xml:space="preserve">1.1. Кодекс этики и служебного поведения (далее – Кодекс) работников </w:t>
      </w:r>
      <w:hyperlink r:id="rId7" w:history="1">
        <w:r>
          <w:rPr>
            <w:rStyle w:val="a3"/>
            <w:b w:val="0"/>
            <w:color w:val="000000"/>
            <w:szCs w:val="24"/>
            <w:lang w:val="ru-RU"/>
          </w:rPr>
          <w:t>М</w:t>
        </w:r>
      </w:hyperlink>
      <w:r>
        <w:rPr>
          <w:rStyle w:val="a3"/>
          <w:b w:val="0"/>
          <w:color w:val="000000"/>
          <w:szCs w:val="24"/>
          <w:lang w:val="ru-RU"/>
        </w:rPr>
        <w:t>униципального казённого учреждения дополнительного образования Ильинская</w:t>
      </w:r>
      <w:r>
        <w:rPr>
          <w:rStyle w:val="a3"/>
          <w:b w:val="0"/>
          <w:bCs w:val="0"/>
          <w:color w:val="000000"/>
          <w:szCs w:val="24"/>
          <w:lang w:val="ru-RU"/>
        </w:rPr>
        <w:t xml:space="preserve"> детская музыкальная школа </w:t>
      </w:r>
      <w:r>
        <w:rPr>
          <w:rStyle w:val="a3"/>
          <w:b w:val="0"/>
          <w:color w:val="000000"/>
          <w:szCs w:val="24"/>
          <w:lang w:val="ru-RU"/>
        </w:rPr>
        <w:t>Слободского района Кировской области</w:t>
      </w:r>
      <w:r>
        <w:t xml:space="preserve"> (далее - </w:t>
      </w:r>
      <w:r>
        <w:rPr>
          <w:lang w:val="ru-RU"/>
        </w:rPr>
        <w:t>Учреждение</w:t>
      </w:r>
      <w:r>
        <w:t xml:space="preserve">) разработан в соответствии </w:t>
      </w:r>
      <w:r>
        <w:rPr>
          <w:bCs/>
        </w:rPr>
        <w:t xml:space="preserve">с положениями </w:t>
      </w:r>
      <w:hyperlink r:id="rId8" w:history="1">
        <w:r>
          <w:rPr>
            <w:rStyle w:val="a4"/>
            <w:bCs/>
            <w:color w:val="000000"/>
          </w:rPr>
          <w:t>Конституции</w:t>
        </w:r>
      </w:hyperlink>
      <w:r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84404A" w:rsidRDefault="0084404A" w:rsidP="0084404A">
      <w:pPr>
        <w:pStyle w:val="a5"/>
        <w:numPr>
          <w:ilvl w:val="0"/>
          <w:numId w:val="0"/>
        </w:numPr>
        <w:spacing w:line="240" w:lineRule="auto"/>
        <w:ind w:hanging="432"/>
      </w:pPr>
      <w:r>
        <w:t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 xml:space="preserve">1.4. Кодекс служит фундаментом для формирования рабочих взаимоотношений в </w:t>
      </w:r>
      <w:r>
        <w:rPr>
          <w:lang w:val="ru-RU"/>
        </w:rPr>
        <w:t>Учреждении</w:t>
      </w:r>
      <w:r>
        <w:t>, основанных на общепринятых нормах морали и нравственности.</w:t>
      </w:r>
    </w:p>
    <w:p w:rsidR="0084404A" w:rsidRDefault="0084404A" w:rsidP="0084404A">
      <w:pPr>
        <w:pStyle w:val="a5"/>
        <w:numPr>
          <w:ilvl w:val="0"/>
          <w:numId w:val="0"/>
        </w:numPr>
        <w:spacing w:line="240" w:lineRule="auto"/>
        <w:ind w:hanging="432"/>
        <w:rPr>
          <w:sz w:val="12"/>
          <w:szCs w:val="12"/>
        </w:rPr>
      </w:pPr>
      <w:r>
        <w:t>1.5.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4404A" w:rsidRDefault="0084404A" w:rsidP="0084404A">
      <w:pPr>
        <w:pStyle w:val="a5"/>
        <w:numPr>
          <w:ilvl w:val="0"/>
          <w:numId w:val="0"/>
        </w:numPr>
        <w:spacing w:line="240" w:lineRule="auto"/>
        <w:ind w:hanging="432"/>
        <w:rPr>
          <w:sz w:val="12"/>
          <w:szCs w:val="12"/>
        </w:rPr>
      </w:pPr>
    </w:p>
    <w:p w:rsidR="0084404A" w:rsidRDefault="0084404A" w:rsidP="0084404A">
      <w:pPr>
        <w:pStyle w:val="a5"/>
        <w:keepNext/>
        <w:keepLines/>
        <w:numPr>
          <w:ilvl w:val="0"/>
          <w:numId w:val="0"/>
        </w:numPr>
        <w:spacing w:line="240" w:lineRule="auto"/>
        <w:ind w:left="357" w:hanging="360"/>
        <w:jc w:val="center"/>
        <w:rPr>
          <w:b/>
          <w:sz w:val="12"/>
          <w:szCs w:val="12"/>
        </w:rPr>
      </w:pPr>
      <w:r>
        <w:rPr>
          <w:b/>
        </w:rPr>
        <w:t xml:space="preserve">2. Основные обязанности, принципы </w:t>
      </w:r>
      <w:r>
        <w:rPr>
          <w:b/>
        </w:rPr>
        <w:br/>
        <w:t>и правила служебного поведения работников</w:t>
      </w:r>
    </w:p>
    <w:p w:rsidR="0084404A" w:rsidRDefault="0084404A" w:rsidP="0084404A">
      <w:pPr>
        <w:pStyle w:val="a5"/>
        <w:numPr>
          <w:ilvl w:val="0"/>
          <w:numId w:val="0"/>
        </w:numPr>
        <w:spacing w:line="240" w:lineRule="auto"/>
        <w:ind w:left="357" w:hanging="360"/>
        <w:jc w:val="center"/>
        <w:rPr>
          <w:b/>
          <w:sz w:val="12"/>
          <w:szCs w:val="12"/>
        </w:rPr>
      </w:pP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 xml:space="preserve">2.1. Деятельность </w:t>
      </w:r>
      <w:r>
        <w:rPr>
          <w:lang w:val="ru-RU"/>
        </w:rPr>
        <w:t>Учреждения</w:t>
      </w:r>
      <w:r>
        <w:t xml:space="preserve"> и </w:t>
      </w:r>
      <w:r>
        <w:rPr>
          <w:lang w:val="ru-RU"/>
        </w:rPr>
        <w:t>его</w:t>
      </w:r>
      <w:r>
        <w:t xml:space="preserve"> работников основывается на следующих принципах профессиональной этики: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законность;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профессионализм;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независимость;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добросовестность;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конфиденциальность;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информирование;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эффективный внутренний контроль;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справедливость;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ответственность;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объективность;</w:t>
      </w:r>
    </w:p>
    <w:p w:rsidR="0084404A" w:rsidRDefault="0084404A" w:rsidP="0084404A">
      <w:pPr>
        <w:spacing w:line="276" w:lineRule="auto"/>
        <w:jc w:val="both"/>
      </w:pPr>
      <w:r>
        <w:rPr>
          <w:rFonts w:eastAsia="Times New Roman"/>
        </w:rPr>
        <w:t xml:space="preserve">– </w:t>
      </w:r>
      <w:r>
        <w:t>доверие, уважение и доброжелательность к коллегам по работе.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2.2. В соответствии со статьей 21 Трудового кодекса Российской Федерации работник обязан: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– </w:t>
      </w:r>
      <w:r>
        <w:t>добросовестно исполнять свои трудовые обязанности, возложенные на него трудовым договором;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соблюдать правила внутреннего трудового распорядка;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соблюдать трудовую дисциплину;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выполнять установленные нормы труда;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соблюдать требования по охране труда и обеспечению безопасности труда;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4404A" w:rsidRDefault="0084404A" w:rsidP="0084404A">
      <w:pPr>
        <w:spacing w:line="276" w:lineRule="auto"/>
        <w:jc w:val="both"/>
      </w:pPr>
      <w:r>
        <w:rPr>
          <w:rFonts w:eastAsia="Times New Roman"/>
        </w:rPr>
        <w:t xml:space="preserve">– </w:t>
      </w: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2.3. Работники, сознавая ответственность перед гражданами, обществом и государством, призваны: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lang w:val="ru-RU"/>
        </w:rPr>
        <w:t>Учреждения</w:t>
      </w:r>
      <w:r>
        <w:t>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соблюдать</w:t>
      </w:r>
      <w:r>
        <w:rPr>
          <w:color w:val="000000"/>
        </w:rPr>
        <w:t xml:space="preserve"> </w:t>
      </w:r>
      <w:hyperlink r:id="rId9" w:history="1">
        <w:r>
          <w:rPr>
            <w:rStyle w:val="a4"/>
            <w:color w:val="000000"/>
          </w:rPr>
          <w:t>Конституцию</w:t>
        </w:r>
      </w:hyperlink>
      <w:r>
        <w:t xml:space="preserve"> Российской Федерации, законодательство Российской Федерации и </w:t>
      </w:r>
      <w:r>
        <w:rPr>
          <w:lang w:val="ru-RU"/>
        </w:rPr>
        <w:t>Кировской</w:t>
      </w:r>
      <w: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обеспечивать эффективную работу </w:t>
      </w:r>
      <w:r>
        <w:rPr>
          <w:lang w:val="ru-RU"/>
        </w:rPr>
        <w:t>Учреждения</w:t>
      </w:r>
      <w:r>
        <w:t>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осуществлять свою деятельность в пределах предмета и целей деятельности </w:t>
      </w:r>
      <w:r>
        <w:rPr>
          <w:lang w:val="ru-RU"/>
        </w:rPr>
        <w:t>Учреждения</w:t>
      </w:r>
      <w:r>
        <w:t>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соблюдать нормы профессиональной этики и правила делового поведения;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проявлять корректность и внимательность в обращении с гражданами и должностными лицами;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</w:t>
      </w:r>
      <w:r>
        <w:rPr>
          <w:lang w:val="ru-RU"/>
        </w:rPr>
        <w:t>Учреждения</w:t>
      </w:r>
      <w:r>
        <w:t>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воздерживаться от публичных высказываний, суждений и оценок в отношении </w:t>
      </w:r>
      <w:r>
        <w:lastRenderedPageBreak/>
        <w:t xml:space="preserve">деятельности </w:t>
      </w:r>
      <w:r>
        <w:rPr>
          <w:lang w:val="ru-RU"/>
        </w:rPr>
        <w:t>Учреждения</w:t>
      </w:r>
      <w:r>
        <w:t xml:space="preserve">, руководителя </w:t>
      </w:r>
      <w:r>
        <w:rPr>
          <w:lang w:val="ru-RU"/>
        </w:rPr>
        <w:t>Учреждения</w:t>
      </w:r>
      <w:r>
        <w:t>, если это не входит в должностные обязанности работника;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соблюдать установленные в </w:t>
      </w:r>
      <w:r>
        <w:rPr>
          <w:lang w:val="ru-RU"/>
        </w:rPr>
        <w:t>Учреждении</w:t>
      </w:r>
      <w:r>
        <w:t xml:space="preserve"> правила предоставления служебной информации и публичных выступлений;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lang w:val="ru-RU"/>
        </w:rPr>
        <w:t>Учреждения</w:t>
      </w:r>
      <w:r>
        <w:t>, а также оказывать содействие в получении достоверной информации в установленном порядке;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84404A" w:rsidRDefault="0084404A" w:rsidP="0084404A">
      <w:pPr>
        <w:spacing w:line="276" w:lineRule="auto"/>
        <w:jc w:val="both"/>
      </w:pPr>
      <w:r>
        <w:rPr>
          <w:rFonts w:eastAsia="Times New Roman"/>
        </w:rPr>
        <w:t xml:space="preserve">– </w:t>
      </w:r>
      <w:r>
        <w:t>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2.4. В целях противодействия коррупции работнику рекомендуется: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4404A" w:rsidRDefault="0084404A" w:rsidP="0084404A">
      <w:pPr>
        <w:spacing w:line="276" w:lineRule="auto"/>
        <w:jc w:val="both"/>
      </w:pPr>
      <w:r>
        <w:rPr>
          <w:rFonts w:eastAsia="Times New Roman"/>
        </w:rPr>
        <w:t xml:space="preserve">– </w:t>
      </w: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 xml:space="preserve">2.5. Работник может обрабатывать и передавать служебную информацию при соблюдении действующих в </w:t>
      </w:r>
      <w:r>
        <w:rPr>
          <w:lang w:val="ru-RU"/>
        </w:rPr>
        <w:t>Учреждении</w:t>
      </w:r>
      <w:r>
        <w:t xml:space="preserve"> норм и требований, принятых в соответствии с </w:t>
      </w:r>
      <w:hyperlink r:id="rId10" w:history="1">
        <w:r>
          <w:rPr>
            <w:rStyle w:val="a4"/>
            <w:color w:val="000000"/>
          </w:rPr>
          <w:t>законодательством</w:t>
        </w:r>
      </w:hyperlink>
      <w:r>
        <w:t xml:space="preserve"> Российской Федерации.</w:t>
      </w:r>
    </w:p>
    <w:p w:rsidR="0084404A" w:rsidRDefault="0084404A" w:rsidP="0084404A">
      <w:pPr>
        <w:spacing w:line="276" w:lineRule="auto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2.7. Работник, наделенный организационно-распорядительными полномочиями по отношению к другим работникам, призван: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не допускать случаев принуждения работников к участию в деятельности политических </w:t>
      </w:r>
      <w:r>
        <w:lastRenderedPageBreak/>
        <w:t>партий, общественных объединений и религиозных организаций;</w:t>
      </w:r>
    </w:p>
    <w:p w:rsidR="0084404A" w:rsidRDefault="0084404A" w:rsidP="0084404A">
      <w:pPr>
        <w:spacing w:line="276" w:lineRule="auto"/>
        <w:jc w:val="both"/>
        <w:rPr>
          <w:b/>
        </w:rPr>
      </w:pPr>
      <w:r>
        <w:rPr>
          <w:rFonts w:eastAsia="Times New Roman"/>
        </w:rPr>
        <w:t xml:space="preserve">– </w:t>
      </w:r>
      <w:r>
        <w:t xml:space="preserve">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4404A" w:rsidRDefault="0084404A" w:rsidP="0084404A">
      <w:pPr>
        <w:pStyle w:val="a5"/>
        <w:keepNext/>
        <w:keepLines/>
        <w:numPr>
          <w:ilvl w:val="0"/>
          <w:numId w:val="0"/>
        </w:numPr>
        <w:contextualSpacing/>
        <w:jc w:val="center"/>
      </w:pPr>
      <w:r>
        <w:rPr>
          <w:b/>
        </w:rPr>
        <w:t>3. Рекомендательные этические правила поведения работников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  <w:contextualSpacing/>
      </w:pPr>
      <w:r>
        <w:t>3.1. 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3.2. В своем поведении работник воздерживается от: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4404A" w:rsidRDefault="0084404A" w:rsidP="0084404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4404A" w:rsidRDefault="0084404A" w:rsidP="0084404A">
      <w:pPr>
        <w:spacing w:line="276" w:lineRule="auto"/>
        <w:jc w:val="both"/>
      </w:pPr>
      <w:r>
        <w:rPr>
          <w:rFonts w:eastAsia="Times New Roman"/>
        </w:rPr>
        <w:t xml:space="preserve">– </w:t>
      </w:r>
      <w:r>
        <w:t>принятия пищи, курения во время служебных совещаний, бесед, иного служебного общения с гражданами.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4404A" w:rsidRDefault="0084404A" w:rsidP="0084404A">
      <w:pPr>
        <w:spacing w:line="276" w:lineRule="auto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4404A" w:rsidRDefault="0084404A" w:rsidP="0084404A">
      <w:pPr>
        <w:pStyle w:val="a5"/>
        <w:numPr>
          <w:ilvl w:val="0"/>
          <w:numId w:val="0"/>
        </w:numPr>
        <w:spacing w:line="240" w:lineRule="auto"/>
        <w:ind w:hanging="432"/>
        <w:rPr>
          <w:sz w:val="12"/>
          <w:szCs w:val="12"/>
        </w:rPr>
      </w:pPr>
      <w:r>
        <w:t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4404A" w:rsidRDefault="0084404A" w:rsidP="0084404A">
      <w:pPr>
        <w:pStyle w:val="a5"/>
        <w:numPr>
          <w:ilvl w:val="0"/>
          <w:numId w:val="0"/>
        </w:numPr>
        <w:spacing w:line="240" w:lineRule="auto"/>
        <w:ind w:hanging="432"/>
        <w:rPr>
          <w:sz w:val="12"/>
          <w:szCs w:val="12"/>
        </w:rPr>
      </w:pPr>
    </w:p>
    <w:p w:rsidR="0084404A" w:rsidRDefault="0084404A" w:rsidP="0084404A">
      <w:pPr>
        <w:pStyle w:val="a5"/>
        <w:keepNext/>
        <w:keepLines/>
        <w:numPr>
          <w:ilvl w:val="0"/>
          <w:numId w:val="0"/>
        </w:numPr>
        <w:spacing w:line="240" w:lineRule="auto"/>
        <w:jc w:val="center"/>
        <w:rPr>
          <w:b/>
          <w:sz w:val="12"/>
          <w:szCs w:val="12"/>
        </w:rPr>
      </w:pPr>
      <w:r>
        <w:rPr>
          <w:b/>
        </w:rPr>
        <w:t>4. Ответственность за нарушение положений Кодекса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4.3. 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</w:pPr>
      <w:r>
        <w:t>4.4..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84404A" w:rsidRDefault="0084404A" w:rsidP="0084404A">
      <w:pPr>
        <w:pStyle w:val="a5"/>
        <w:numPr>
          <w:ilvl w:val="0"/>
          <w:numId w:val="0"/>
        </w:numPr>
        <w:ind w:hanging="432"/>
        <w:rPr>
          <w:szCs w:val="24"/>
        </w:rPr>
      </w:pPr>
      <w:r>
        <w:t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</w:t>
      </w:r>
    </w:p>
    <w:p w:rsidR="007E38FD" w:rsidRDefault="007E38FD"/>
    <w:sectPr w:rsidR="007E38FD" w:rsidSect="007E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1"/>
      <w:lvlJc w:val="center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4A"/>
    <w:rsid w:val="007E38FD"/>
    <w:rsid w:val="008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4404A"/>
    <w:rPr>
      <w:b/>
      <w:bCs/>
      <w:color w:val="106BBE"/>
    </w:rPr>
  </w:style>
  <w:style w:type="character" w:styleId="a4">
    <w:name w:val="Hyperlink"/>
    <w:rsid w:val="0084404A"/>
    <w:rPr>
      <w:color w:val="000080"/>
      <w:u w:val="single"/>
      <w:lang/>
    </w:rPr>
  </w:style>
  <w:style w:type="paragraph" w:customStyle="1" w:styleId="a5">
    <w:name w:val="_Пункт"/>
    <w:basedOn w:val="a"/>
    <w:rsid w:val="0084404A"/>
    <w:pPr>
      <w:numPr>
        <w:numId w:val="1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szCs w:val="28"/>
    </w:rPr>
  </w:style>
  <w:style w:type="paragraph" w:customStyle="1" w:styleId="caption">
    <w:name w:val="caption"/>
    <w:basedOn w:val="a"/>
    <w:rsid w:val="0084404A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562692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55626921.0" TargetMode="Externa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1745</Words>
  <Characters>9950</Characters>
  <Application>Microsoft Office Word</Application>
  <DocSecurity>0</DocSecurity>
  <Lines>82</Lines>
  <Paragraphs>23</Paragraphs>
  <ScaleCrop>false</ScaleCrop>
  <Company>DNA Project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2016-06-29T13:12:00Z</dcterms:created>
  <dcterms:modified xsi:type="dcterms:W3CDTF">2016-06-29T13:13:00Z</dcterms:modified>
</cp:coreProperties>
</file>