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938" w:rsidRPr="006C3938" w:rsidRDefault="006C3938" w:rsidP="006C3938">
      <w:pPr>
        <w:jc w:val="both"/>
        <w:rPr>
          <w:rFonts w:ascii="Arial" w:hAnsi="Arial" w:cs="Arial"/>
          <w:color w:val="444444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     </w:t>
      </w:r>
      <w:proofErr w:type="gramStart"/>
      <w:r w:rsidRPr="006C3938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Резервируемая максимальная мощность определяется как разность между максимальной мощностью </w:t>
      </w:r>
      <w:proofErr w:type="spellStart"/>
      <w:r w:rsidRPr="006C3938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энергопринимающих</w:t>
      </w:r>
      <w:proofErr w:type="spellEnd"/>
      <w:r w:rsidRPr="006C3938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устройств потребителя и мощностью, использованной в соответствующем расчетном периоде для определения размера обязательств потребителя по оплате услуг по передаче электрической энергии в соответствии с </w:t>
      </w:r>
      <w:hyperlink r:id="rId4" w:anchor="8QG0M5" w:history="1">
        <w:r w:rsidRPr="006C3938">
          <w:rPr>
            <w:rStyle w:val="a3"/>
            <w:rFonts w:ascii="Times New Roman" w:hAnsi="Times New Roman" w:cs="Times New Roman"/>
            <w:color w:val="3451A0"/>
            <w:sz w:val="26"/>
            <w:szCs w:val="26"/>
            <w:shd w:val="clear" w:color="auto" w:fill="FFFFFF"/>
          </w:rPr>
          <w:t>пунктом 15_1 настоящих Правил</w:t>
        </w:r>
      </w:hyperlink>
      <w:r w:rsidRPr="006C3938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. В случае отсутствия данных о почасовых объемах потребления электрической энергии резервируемая максимальная мощность рассчитывается исходя из результатов проведения контрольных замеров и</w:t>
      </w:r>
      <w:proofErr w:type="gramEnd"/>
      <w:r w:rsidRPr="006C3938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иной имеющейся информации</w:t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.</w:t>
      </w:r>
    </w:p>
    <w:p w:rsidR="003C7730" w:rsidRDefault="006C3938" w:rsidP="006C3938">
      <w:pPr>
        <w:jc w:val="both"/>
        <w:rPr>
          <w:rFonts w:ascii="Arial" w:hAnsi="Arial" w:cs="Arial"/>
          <w:color w:val="444444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 </w:t>
      </w:r>
      <w:proofErr w:type="gramStart"/>
      <w:r w:rsidRPr="006C3938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Согласно  пункта 8.1 Постановления Правительства Российской Федерации №861 от 27 декабря 2004 г. </w:t>
      </w:r>
      <w:r w:rsidRPr="006C3938">
        <w:rPr>
          <w:rFonts w:ascii="Times New Roman" w:hAnsi="Times New Roman" w:cs="Times New Roman"/>
          <w:b/>
          <w:bCs/>
          <w:color w:val="444444"/>
          <w:sz w:val="26"/>
          <w:szCs w:val="26"/>
          <w:shd w:val="clear" w:color="auto" w:fill="FFFFFF"/>
        </w:rPr>
        <w:t> «…</w:t>
      </w:r>
      <w:r w:rsidRPr="006C3938">
        <w:rPr>
          <w:rFonts w:ascii="Times New Roman" w:hAnsi="Times New Roman" w:cs="Times New Roman"/>
          <w:bCs/>
          <w:color w:val="444444"/>
          <w:sz w:val="26"/>
          <w:szCs w:val="26"/>
          <w:shd w:val="clear" w:color="auto" w:fill="FFFFFF"/>
        </w:rPr>
        <w:t>Об Утверждении</w:t>
      </w:r>
      <w:r w:rsidRPr="006C3938">
        <w:rPr>
          <w:rFonts w:ascii="Times New Roman" w:hAnsi="Times New Roman" w:cs="Times New Roman"/>
          <w:b/>
          <w:bCs/>
          <w:color w:val="444444"/>
          <w:sz w:val="26"/>
          <w:szCs w:val="26"/>
          <w:shd w:val="clear" w:color="auto" w:fill="FFFFFF"/>
        </w:rPr>
        <w:t xml:space="preserve"> </w:t>
      </w:r>
      <w:r w:rsidRPr="006C3938">
        <w:rPr>
          <w:rFonts w:ascii="Times New Roman" w:hAnsi="Times New Roman" w:cs="Times New Roman"/>
          <w:bCs/>
          <w:color w:val="444444"/>
          <w:sz w:val="26"/>
          <w:szCs w:val="26"/>
          <w:shd w:val="clear" w:color="auto" w:fill="FFFFFF"/>
        </w:rPr>
        <w:t xml:space="preserve">Правил </w:t>
      </w:r>
      <w:proofErr w:type="spellStart"/>
      <w:r w:rsidRPr="006C3938">
        <w:rPr>
          <w:rFonts w:ascii="Times New Roman" w:hAnsi="Times New Roman" w:cs="Times New Roman"/>
          <w:bCs/>
          <w:color w:val="444444"/>
          <w:sz w:val="26"/>
          <w:szCs w:val="26"/>
          <w:shd w:val="clear" w:color="auto" w:fill="FFFFFF"/>
        </w:rPr>
        <w:t>недискриминационного</w:t>
      </w:r>
      <w:proofErr w:type="spellEnd"/>
      <w:r w:rsidRPr="006C3938">
        <w:rPr>
          <w:rFonts w:ascii="Times New Roman" w:hAnsi="Times New Roman" w:cs="Times New Roman"/>
          <w:bCs/>
          <w:color w:val="444444"/>
          <w:sz w:val="26"/>
          <w:szCs w:val="26"/>
          <w:shd w:val="clear" w:color="auto" w:fill="FFFFFF"/>
        </w:rPr>
        <w:t xml:space="preserve"> доступа к услугам по передаче электрической энергии и оказания этих услуг…» </w:t>
      </w:r>
      <w:r w:rsidRPr="006C3938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в целях выявления, определения и рационального использования величины мощности объектов </w:t>
      </w:r>
      <w:proofErr w:type="spellStart"/>
      <w:r w:rsidRPr="006C3938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электросетевого</w:t>
      </w:r>
      <w:proofErr w:type="spellEnd"/>
      <w:r w:rsidRPr="006C3938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хозяйства сетевая организация обязана вести учет резервируемой максимальной мощности в отношении потребителей электрической энергии, максимальная мощность </w:t>
      </w:r>
      <w:proofErr w:type="spellStart"/>
      <w:r w:rsidRPr="006C3938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энергопринимающих</w:t>
      </w:r>
      <w:proofErr w:type="spellEnd"/>
      <w:r w:rsidRPr="006C3938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устройств которых в границах</w:t>
      </w:r>
      <w:proofErr w:type="gramEnd"/>
      <w:r w:rsidRPr="006C3938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балансовой принадлежности составляет не менее 670 кВт, включающий мероприятия по определению и регулярному мониторингу изменений величины резервируемой максимальной мощности в соответствии с настоящим пунктом</w:t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.</w:t>
      </w:r>
    </w:p>
    <w:p w:rsidR="006C3938" w:rsidRDefault="006C3938" w:rsidP="006C3938">
      <w:pPr>
        <w:jc w:val="both"/>
        <w:rPr>
          <w:rFonts w:ascii="Arial" w:hAnsi="Arial" w:cs="Arial"/>
          <w:color w:val="444444"/>
          <w:sz w:val="20"/>
          <w:szCs w:val="20"/>
          <w:shd w:val="clear" w:color="auto" w:fill="FFFFFF"/>
        </w:rPr>
      </w:pPr>
      <w:proofErr w:type="gramStart"/>
      <w:r w:rsidRPr="006C3938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Сетевая организация не позднее 20-го числа месяца, следующего за окончанием каждого квартала, представляет в соответствующий орган исполнительной власти субъекта Российской Федерации в области государственного регулирования тарифов данные об усредненной за квартал величине резервируемой максимальной мощности суммарно по всем потребителям электрической энергии, в отношении которых эта величина определяется и в отношении </w:t>
      </w:r>
      <w:proofErr w:type="spellStart"/>
      <w:r w:rsidRPr="006C3938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энергопринимающих</w:t>
      </w:r>
      <w:proofErr w:type="spellEnd"/>
      <w:r w:rsidRPr="006C3938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устройств которых такой сетевой организацией заключен договор, с разбивкой</w:t>
      </w:r>
      <w:proofErr w:type="gramEnd"/>
      <w:r w:rsidRPr="006C3938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по каждому уровню напряжения</w:t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.</w:t>
      </w:r>
    </w:p>
    <w:p w:rsidR="006C3938" w:rsidRPr="00094C8D" w:rsidRDefault="006C3938" w:rsidP="006C393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 xml:space="preserve"> </w:t>
      </w:r>
      <w:r w:rsidR="00094C8D">
        <w:rPr>
          <w:rFonts w:ascii="Arial" w:hAnsi="Arial" w:cs="Arial"/>
          <w:color w:val="444444"/>
          <w:sz w:val="20"/>
          <w:szCs w:val="20"/>
          <w:shd w:val="clear" w:color="auto" w:fill="FFFFFF"/>
        </w:rPr>
        <w:t xml:space="preserve">   </w:t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 xml:space="preserve"> </w:t>
      </w:r>
      <w:r w:rsidRPr="00094C8D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В связи с отсутствием </w:t>
      </w:r>
      <w:r w:rsidR="00094C8D" w:rsidRPr="00094C8D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договоров технологического присоединения межд</w:t>
      </w:r>
      <w:proofErr w:type="gramStart"/>
      <w:r w:rsidR="00094C8D" w:rsidRPr="00094C8D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у </w:t>
      </w:r>
      <w:r w:rsidRPr="00094C8D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ООО</w:t>
      </w:r>
      <w:proofErr w:type="gramEnd"/>
      <w:r w:rsidRPr="00094C8D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«Сетевая компания»</w:t>
      </w:r>
      <w:r w:rsidR="00094C8D" w:rsidRPr="00094C8D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и  потребителями,</w:t>
      </w:r>
      <w:r w:rsidRPr="00094C8D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максимальная мощность которых не менее</w:t>
      </w:r>
      <w:r w:rsidR="00094C8D" w:rsidRPr="00094C8D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670 кВт, учет резервируемой мощности</w:t>
      </w:r>
      <w:r w:rsidR="00094C8D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в отношении потребителей электроэнергии</w:t>
      </w:r>
      <w:r w:rsidR="00094C8D" w:rsidRPr="00094C8D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не ведется</w:t>
      </w:r>
      <w:r w:rsidR="00094C8D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.</w:t>
      </w:r>
    </w:p>
    <w:sectPr w:rsidR="006C3938" w:rsidRPr="00094C8D" w:rsidSect="003C7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C3938"/>
    <w:rsid w:val="00094C8D"/>
    <w:rsid w:val="003C7730"/>
    <w:rsid w:val="006C3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7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39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cntd.ru/document/9019195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ПТО3</dc:creator>
  <cp:keywords/>
  <dc:description/>
  <cp:lastModifiedBy>ПТО3</cp:lastModifiedBy>
  <cp:revision>2</cp:revision>
  <dcterms:created xsi:type="dcterms:W3CDTF">2022-07-07T11:17:00Z</dcterms:created>
  <dcterms:modified xsi:type="dcterms:W3CDTF">2022-07-07T11:29:00Z</dcterms:modified>
</cp:coreProperties>
</file>