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21" w:rsidRPr="001A5621" w:rsidRDefault="001A5621" w:rsidP="001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21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масла</w:t>
      </w:r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 – это комплекс свойств, который необходим для выполнения работы масла по назначению. Для облегчения выбора масла требуемого качества для конкретного типа двигателя и условий эксплуатации была создана система классификации моторных масел API.</w:t>
      </w:r>
    </w:p>
    <w:p w:rsidR="001A5621" w:rsidRPr="001A5621" w:rsidRDefault="001A5621" w:rsidP="001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Эта классификация </w:t>
      </w:r>
      <w:proofErr w:type="gramStart"/>
      <w:r w:rsidRPr="001A5621">
        <w:rPr>
          <w:rFonts w:ascii="Times New Roman" w:eastAsia="Times New Roman" w:hAnsi="Times New Roman" w:cs="Times New Roman"/>
          <w:sz w:val="24"/>
          <w:szCs w:val="24"/>
        </w:rPr>
        <w:t>была создана и совершенствуется</w:t>
      </w:r>
      <w:proofErr w:type="gramEnd"/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 в сотрудничестве с API (</w:t>
      </w:r>
      <w:proofErr w:type="spellStart"/>
      <w:r w:rsidRPr="001A5621">
        <w:rPr>
          <w:rFonts w:ascii="Times New Roman" w:eastAsia="Times New Roman" w:hAnsi="Times New Roman" w:cs="Times New Roman"/>
          <w:sz w:val="24"/>
          <w:szCs w:val="24"/>
        </w:rPr>
        <w:t>American</w:t>
      </w:r>
      <w:proofErr w:type="spellEnd"/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621">
        <w:rPr>
          <w:rFonts w:ascii="Times New Roman" w:eastAsia="Times New Roman" w:hAnsi="Times New Roman" w:cs="Times New Roman"/>
          <w:sz w:val="24"/>
          <w:szCs w:val="24"/>
        </w:rPr>
        <w:t>Petroleum</w:t>
      </w:r>
      <w:proofErr w:type="spellEnd"/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621"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 w:rsidRPr="001A5621">
        <w:rPr>
          <w:rFonts w:ascii="Times New Roman" w:eastAsia="Times New Roman" w:hAnsi="Times New Roman" w:cs="Times New Roman"/>
          <w:sz w:val="24"/>
          <w:szCs w:val="24"/>
        </w:rPr>
        <w:t>), ASTM (</w:t>
      </w:r>
      <w:proofErr w:type="spellStart"/>
      <w:r w:rsidRPr="001A5621">
        <w:rPr>
          <w:rFonts w:ascii="Times New Roman" w:eastAsia="Times New Roman" w:hAnsi="Times New Roman" w:cs="Times New Roman"/>
          <w:sz w:val="24"/>
          <w:szCs w:val="24"/>
        </w:rPr>
        <w:t>American</w:t>
      </w:r>
      <w:proofErr w:type="spellEnd"/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621"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621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621">
        <w:rPr>
          <w:rFonts w:ascii="Times New Roman" w:eastAsia="Times New Roman" w:hAnsi="Times New Roman" w:cs="Times New Roman"/>
          <w:sz w:val="24"/>
          <w:szCs w:val="24"/>
        </w:rPr>
        <w:t>Testing</w:t>
      </w:r>
      <w:proofErr w:type="spellEnd"/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1A5621"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 w:rsidRPr="001A5621">
        <w:rPr>
          <w:rFonts w:ascii="Times New Roman" w:eastAsia="Times New Roman" w:hAnsi="Times New Roman" w:cs="Times New Roman"/>
          <w:sz w:val="24"/>
          <w:szCs w:val="24"/>
        </w:rPr>
        <w:t>) и SAE. Она определяет пределы различных параметров (в частности, чистоты поршня, износа поршневых колец и т.д.) с помощью различных испытательных двигателей.</w:t>
      </w:r>
    </w:p>
    <w:p w:rsidR="001A5621" w:rsidRPr="001A5621" w:rsidRDefault="001A5621" w:rsidP="001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По системе API установлены 2 эксплуатационные категории назначения и качества </w:t>
      </w:r>
      <w:hyperlink r:id="rId5" w:history="1">
        <w:r w:rsidRPr="001A5621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моторных масел</w:t>
        </w:r>
      </w:hyperlink>
      <w:r w:rsidRPr="001A56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5621" w:rsidRPr="001A5621" w:rsidRDefault="001A5621" w:rsidP="001A56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21">
        <w:rPr>
          <w:rFonts w:ascii="Times New Roman" w:eastAsia="Times New Roman" w:hAnsi="Times New Roman" w:cs="Times New Roman"/>
          <w:sz w:val="24"/>
          <w:szCs w:val="24"/>
        </w:rPr>
        <w:t>Для бензиновых двигателей, где действуют классы SE, SF, SG, SH, SJ, SL, SM, SN.</w:t>
      </w:r>
    </w:p>
    <w:p w:rsidR="001A5621" w:rsidRPr="001A5621" w:rsidRDefault="001A5621" w:rsidP="001A56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21">
        <w:rPr>
          <w:rFonts w:ascii="Times New Roman" w:eastAsia="Times New Roman" w:hAnsi="Times New Roman" w:cs="Times New Roman"/>
          <w:sz w:val="24"/>
          <w:szCs w:val="24"/>
        </w:rPr>
        <w:t>Для дизельных двигателей, где действуют классы CC, CD, CE, CF, CG, CH, CI, CJ.</w:t>
      </w:r>
    </w:p>
    <w:p w:rsidR="001A5621" w:rsidRPr="001A5621" w:rsidRDefault="001A5621" w:rsidP="001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21">
        <w:rPr>
          <w:rFonts w:ascii="Times New Roman" w:eastAsia="Times New Roman" w:hAnsi="Times New Roman" w:cs="Times New Roman"/>
          <w:sz w:val="24"/>
          <w:szCs w:val="24"/>
        </w:rPr>
        <w:t>Универсальные масла для бензиновых и для дизельных двигателей обозначаются двумя символами соответствующих категорий: первый символ является основным, а второй указывает на возможность применения этого масла для двигателя другого типа. Например, API CG-4/SH – масло, оптимизированное для применения в дизельных двигателях, но его можно применять и в бензиновых двигателях, для которых предписывается масло категории API SH и ниже (SG, SF, SE и т.д.).</w:t>
      </w:r>
    </w:p>
    <w:p w:rsidR="001A5621" w:rsidRPr="001A5621" w:rsidRDefault="001A5621" w:rsidP="001A56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5621">
        <w:rPr>
          <w:rFonts w:ascii="Times New Roman" w:eastAsia="Times New Roman" w:hAnsi="Times New Roman" w:cs="Times New Roman"/>
          <w:b/>
          <w:bCs/>
          <w:sz w:val="27"/>
          <w:szCs w:val="27"/>
        </w:rPr>
        <w:t>Категории масел для бензиновых двигателей легковых автомобилей</w:t>
      </w:r>
    </w:p>
    <w:p w:rsidR="001A5621" w:rsidRPr="001A5621" w:rsidRDefault="001A5621" w:rsidP="001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21">
        <w:rPr>
          <w:rFonts w:ascii="Times New Roman" w:eastAsia="Times New Roman" w:hAnsi="Times New Roman" w:cs="Times New Roman"/>
          <w:sz w:val="24"/>
          <w:szCs w:val="24"/>
        </w:rPr>
        <w:t>Масла категории S (</w:t>
      </w:r>
      <w:proofErr w:type="spellStart"/>
      <w:r w:rsidRPr="001A5621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Pr="001A5621">
        <w:rPr>
          <w:rFonts w:ascii="Times New Roman" w:eastAsia="Times New Roman" w:hAnsi="Times New Roman" w:cs="Times New Roman"/>
          <w:sz w:val="24"/>
          <w:szCs w:val="24"/>
        </w:rPr>
        <w:t>) предназначены для бензиновых двигателей легковых автомобилей, микроавтобусов и грузовых автомобилей малой грузоподъемности.</w:t>
      </w:r>
    </w:p>
    <w:p w:rsidR="001A5621" w:rsidRPr="001A5621" w:rsidRDefault="001A5621" w:rsidP="001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1925" cy="1525905"/>
            <wp:effectExtent l="19050" t="0" r="0" b="0"/>
            <wp:docPr id="1" name="Рисунок 1" descr="http://www.autolub.info/class/a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lub.info/class/ap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6"/>
        <w:gridCol w:w="1610"/>
        <w:gridCol w:w="4997"/>
        <w:gridCol w:w="2447"/>
      </w:tblGrid>
      <w:tr w:rsidR="001A5621" w:rsidRPr="001A5621" w:rsidTr="001A5621">
        <w:trPr>
          <w:trHeight w:val="630"/>
          <w:tblCellSpacing w:w="0" w:type="dxa"/>
        </w:trPr>
        <w:tc>
          <w:tcPr>
            <w:tcW w:w="1110" w:type="dxa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масел</w:t>
            </w:r>
          </w:p>
        </w:tc>
        <w:tc>
          <w:tcPr>
            <w:tcW w:w="1680" w:type="dxa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Рекомендуемая область применения</w:t>
            </w:r>
          </w:p>
        </w:tc>
        <w:tc>
          <w:tcPr>
            <w:tcW w:w="2835" w:type="dxa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 выпуска автомобилей</w:t>
            </w:r>
          </w:p>
        </w:tc>
      </w:tr>
      <w:tr w:rsidR="001A5621" w:rsidRPr="001A5621" w:rsidTr="001A5621">
        <w:trPr>
          <w:trHeight w:val="280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SN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Моторное масло этой категории обеспечивает лучшую защиту от высокотемпературных отложений на поршнях, снижение низкотемпературных отложений (смол) и расширенную совместимость с уплотнительными деталями. Категория API SN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Resource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Conserving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ресурсосберегающими свойствами сочетает характеристики API SN с улучшенной топливной экономичностью, защитой деталей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турбонагнетателя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совместимостью с системой снижения токсичности отработавших газов, а также </w:t>
            </w: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дополнительную защиту двигателя при использовании топлива, содержащего этанол, вплоть до марки E85. Таким образом, эта категория может быть приравнена к ILSAC GF-5</w:t>
            </w:r>
          </w:p>
        </w:tc>
        <w:tc>
          <w:tcPr>
            <w:tcW w:w="283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Представлена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октябре 2010 года для автомобилей 2011 года выпуска и старше.</w:t>
            </w:r>
          </w:p>
        </w:tc>
      </w:tr>
      <w:tr w:rsidR="001A5621" w:rsidRPr="001A5621" w:rsidTr="001A5621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SM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Введена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ноябре 2004.</w:t>
            </w:r>
          </w:p>
        </w:tc>
        <w:tc>
          <w:tcPr>
            <w:tcW w:w="283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автомобилей 2004 года выпуска и старше</w:t>
            </w:r>
          </w:p>
        </w:tc>
      </w:tr>
      <w:tr w:rsidR="001A5621" w:rsidRPr="001A5621" w:rsidTr="001A5621">
        <w:trPr>
          <w:trHeight w:val="2100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SL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API планировал разрабатывать проект PS-06 как следующую категорию API SK, но один из поставщиков моторных масел в Корее использует сокращение “SK” как часть своего корпоративного имени. Для исключения возможной путаницы буква “К” будет пропущена для следующей категории “S”</w:t>
            </w: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табильность энергосберегающих свойств;</w:t>
            </w: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пониженная летучесть;</w:t>
            </w: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удлиненные интервалы замены;</w:t>
            </w:r>
          </w:p>
        </w:tc>
        <w:tc>
          <w:tcPr>
            <w:tcW w:w="283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автомобилей 2001 года выпуска и старше</w:t>
            </w:r>
          </w:p>
        </w:tc>
      </w:tr>
      <w:tr w:rsidR="001A5621" w:rsidRPr="001A5621" w:rsidTr="001A5621">
        <w:trPr>
          <w:trHeight w:val="1800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SJ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утверждена 06.11.1995, лицензии стали выдаваться с 15.10.1996. Автомобильные масла данной категории предназначены для всех используемых в настоящее время бензиновых двигателей и полностью заменяют масла всех существовавших ранее категорий в более старых моделях двигателей. Максимальных уровень эксплуатационных свойств. Возможность сертификации по категории энергосбережения API SJ/EC.</w:t>
            </w:r>
          </w:p>
        </w:tc>
        <w:tc>
          <w:tcPr>
            <w:tcW w:w="283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с 1996 года</w:t>
            </w:r>
          </w:p>
        </w:tc>
      </w:tr>
      <w:tr w:rsidR="001A5621" w:rsidRPr="001A5621" w:rsidTr="001A5621">
        <w:trPr>
          <w:trHeight w:val="2610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SH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Лицензированная категория, утвержденная в 1992 году. На сегодняшний день категория является условно действующей и может быть сертифицирована только как дополнительная к категориям API C (</w:t>
            </w: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API AF-4/SH). По требованиям соответствует категории ILSAC GF-1, но без обязательного энергосбережения. Автомобильные масла данной категории предназначены для бензиновых двигателей моделей 1996 года и старше. При проведении сертификации на энергосбережение, в зависимости от степени экономии топлива присваивались категории API SH/EC и API SH/ECII.</w:t>
            </w:r>
          </w:p>
        </w:tc>
        <w:tc>
          <w:tcPr>
            <w:tcW w:w="283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1993 года</w:t>
            </w:r>
          </w:p>
        </w:tc>
      </w:tr>
      <w:tr w:rsidR="001A5621" w:rsidRPr="001A5621" w:rsidTr="001A5621">
        <w:trPr>
          <w:trHeight w:val="2820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SG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Лицензированная категория, утвержденная в 1988 году. Выдача лицензий прекращена в конце 1995 года. Автомобильные масла предназначены для двигателей моделей 1993 года и старше.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неэтилированный бензин с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оксигенатами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Удовлетворяют требованиям, выдвигаемым к автомобильным маслам для дизельных двигателей категории API CC и API CD. Имеют более высокую термическую и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противоокислительную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стабильность, улучшенные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противоизносные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свойства, уменьшенную склонность к образованию отложений и шлама.</w:t>
            </w: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Автомобильные масла API SG заменяют масла категорий API SF, SE, API SF/CC и API SE/CC.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1989-1993</w:t>
            </w:r>
          </w:p>
        </w:tc>
      </w:tr>
      <w:tr w:rsidR="001A5621" w:rsidRPr="001A5621" w:rsidTr="001A5621">
        <w:trPr>
          <w:trHeight w:val="205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SF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Автомобильные масла данной категории предназначены для двигателей моделей 1988 года и старше. Топливо – этилированный бензин. Они имеют более эффективные, чем предыдущие категории,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противоокислительные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противоизносные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антикоррозийные свойства и обладают меньшей склонностью к образованию высок</w:t>
            </w: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низкотемпературных отложений и шлака.</w:t>
            </w: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Автомобильные масла API SF заменяют масла API SC, API SD и API SE в более старых двигателях.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1981-1988</w:t>
            </w:r>
          </w:p>
        </w:tc>
      </w:tr>
      <w:tr w:rsidR="001A5621" w:rsidRPr="001A5621" w:rsidTr="001A5621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 Не следует использовать в бензиновых двигателях автомобилей, выпущенных после 1979 года.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1972-1980</w:t>
            </w:r>
          </w:p>
        </w:tc>
      </w:tr>
      <w:tr w:rsidR="001A5621" w:rsidRPr="001A5621" w:rsidTr="001A5621">
        <w:trPr>
          <w:trHeight w:val="103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SD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следует использовать в бензиновых двигателях автомобилей, выпущенных после 1971 года. Использование в более современных двигателях может привести к ухудшению эксплуатационных характеристик или поломкам.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1968-1971</w:t>
            </w:r>
          </w:p>
        </w:tc>
      </w:tr>
      <w:tr w:rsidR="001A5621" w:rsidRPr="001A5621" w:rsidTr="001A5621">
        <w:trPr>
          <w:trHeight w:val="103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следует использовать в бензиновых двигателях автомобилей, выпущенных после 1967 года. Использование в более современных двигателях может привести к ухудшению эксплуатационных характеристик или поломкам.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1964-1967</w:t>
            </w:r>
          </w:p>
        </w:tc>
      </w:tr>
      <w:tr w:rsidR="001A5621" w:rsidRPr="001A5621" w:rsidTr="001A5621">
        <w:trPr>
          <w:trHeight w:val="103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SB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следует использовать в бензиновых двигателях автомобилей, выпущенных после 1951 года. Использование в более современных двигателях может привести к ухудшению эксплуатационных характеристик или поломкам.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621" w:rsidRPr="001A5621" w:rsidTr="001A5621">
        <w:trPr>
          <w:trHeight w:val="1500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SA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содержит присадок. Не следует использовать в бензиновых двигателях автомобилей, выпущенных после 1930 года. Использование в более современных двигателях может привести к ухудшению эксплуатационных характеристик или поломкам.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5621" w:rsidRPr="001A5621" w:rsidRDefault="001A5621" w:rsidP="001A56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5621">
        <w:rPr>
          <w:rFonts w:ascii="Times New Roman" w:eastAsia="Times New Roman" w:hAnsi="Times New Roman" w:cs="Times New Roman"/>
          <w:b/>
          <w:bCs/>
          <w:sz w:val="27"/>
          <w:szCs w:val="27"/>
        </w:rPr>
        <w:t>Категории масел для дизельных двигателей коммерческих автомобилей</w:t>
      </w:r>
    </w:p>
    <w:p w:rsidR="001A5621" w:rsidRPr="001A5621" w:rsidRDefault="001A5621" w:rsidP="001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21">
        <w:rPr>
          <w:rFonts w:ascii="Times New Roman" w:eastAsia="Times New Roman" w:hAnsi="Times New Roman" w:cs="Times New Roman"/>
          <w:sz w:val="24"/>
          <w:szCs w:val="24"/>
        </w:rPr>
        <w:t>Данные категории обозначаются буквой</w:t>
      </w:r>
      <w:proofErr w:type="gramStart"/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1A562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A5621">
        <w:rPr>
          <w:rFonts w:ascii="Times New Roman" w:eastAsia="Times New Roman" w:hAnsi="Times New Roman" w:cs="Times New Roman"/>
          <w:sz w:val="24"/>
          <w:szCs w:val="24"/>
        </w:rPr>
        <w:t>commercial</w:t>
      </w:r>
      <w:proofErr w:type="spellEnd"/>
      <w:r w:rsidRPr="001A5621">
        <w:rPr>
          <w:rFonts w:ascii="Times New Roman" w:eastAsia="Times New Roman" w:hAnsi="Times New Roman" w:cs="Times New Roman"/>
          <w:sz w:val="24"/>
          <w:szCs w:val="24"/>
        </w:rPr>
        <w:t>).</w:t>
      </w:r>
    </w:p>
    <w:tbl>
      <w:tblPr>
        <w:tblW w:w="101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87"/>
        <w:gridCol w:w="1948"/>
        <w:gridCol w:w="6905"/>
      </w:tblGrid>
      <w:tr w:rsidR="001A5621" w:rsidRPr="001A5621" w:rsidTr="001A5621">
        <w:trPr>
          <w:trHeight w:val="630"/>
          <w:tblCellSpacing w:w="0" w:type="dxa"/>
        </w:trPr>
        <w:tc>
          <w:tcPr>
            <w:tcW w:w="1110" w:type="dxa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масел</w:t>
            </w:r>
          </w:p>
        </w:tc>
        <w:tc>
          <w:tcPr>
            <w:tcW w:w="1680" w:type="dxa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Рекомендуемая область применения</w:t>
            </w:r>
          </w:p>
        </w:tc>
      </w:tr>
      <w:tr w:rsidR="001A5621" w:rsidRPr="001A5621" w:rsidTr="001A5621">
        <w:trPr>
          <w:trHeight w:val="358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CJ-4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Введена в 2006. Для быстроходных четырёхтактных двигателей, проектируемых для удовлетворения норм по токсичности отработавших газов 2007 года на магистральных дорогах. Масла CJ-4 допускают использование топлива с содержанием серы вплоть до 500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ррт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(0,05% от массы). Однако работа с топливом, в котором содержание серы превышает 15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ррт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(0,0015% от массы), может сказаться на работоспособности систем очистки выхлопных газов и/или интервалах замены масла.</w:t>
            </w: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Масла CJ-4 рекомендованы для двигателей, оборудованных дизельными сажевыми фильтрами и другими системами обработки выхлопных газов.</w:t>
            </w: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Масла со спецификацией CJ-4 превышают рабочие свойства CI-4, CI-4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, CH-4, CG-4, CF-4 и могут применяться в двигателях, которым рекомендуются масла этих классов.</w:t>
            </w:r>
          </w:p>
        </w:tc>
      </w:tr>
      <w:tr w:rsidR="001A5621" w:rsidRPr="001A5621" w:rsidTr="001A5621">
        <w:trPr>
          <w:trHeight w:val="256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СI-4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Введена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2002 году. Для быстроходных четырёхтактных двигателей, проектируемых для удовлетворения нормам по токсичности отработавших газов, осуществляемым в 2002 году. Масла СI-4 допускают использование топлива с содержание серы вплоть до 0,5% от массы, а также применяются в двигателях с системой рециркуляции отработанных газов (EGR). Заменяет CD, СЕ, CF-4, CG 4 и СН-4 масла.</w:t>
            </w: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2004 году была введена дополнительная категория API CI-4 PLUS. Ужесточены требования к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сажеобразованию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отложениям,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вязкостным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показателям, ограничение значения TBN.</w:t>
            </w:r>
          </w:p>
        </w:tc>
      </w:tr>
      <w:tr w:rsidR="001A5621" w:rsidRPr="001A5621" w:rsidTr="001A5621">
        <w:trPr>
          <w:trHeight w:val="1290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СH-4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Введена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1998 году. Для быстроходных четырёхтактных двигателей, удовлетворяющих требования по токсичности выхлопных газов, введенных в США с 1998 года. Масла СН-4 позволяют использовать топливо с содержанием серы вплоть до 0,5% от массы. Можно использовать вместо CD, СЕ, CF-4 и CG-4 масел.</w:t>
            </w:r>
          </w:p>
        </w:tc>
      </w:tr>
      <w:tr w:rsidR="001A5621" w:rsidRPr="001A5621" w:rsidTr="001A5621">
        <w:trPr>
          <w:trHeight w:val="1290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СG-4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Введена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1995 году. Для двигателей быстроходной дизельной техники, работающей на топливе с содержанием серы менее чем 0,5%. Масла CG-4 для двигателей, выполняющих требования по токсичности отработанных газов, введенные в США с 1994 года. Заменяет масла CD, СЕ и CF-4 категорий.</w:t>
            </w:r>
          </w:p>
        </w:tc>
      </w:tr>
      <w:tr w:rsidR="001A5621" w:rsidRPr="001A5621" w:rsidTr="001A5621">
        <w:trPr>
          <w:trHeight w:val="780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СF-4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Введена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1990 году. Для быстроходных четырехтактных дизельных двигателей с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турбонаддувом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него. Можно применять вместо CD и СЕ масел.</w:t>
            </w:r>
          </w:p>
        </w:tc>
      </w:tr>
      <w:tr w:rsidR="001A5621" w:rsidRPr="001A5621" w:rsidTr="001A5621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СF-2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Введена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1994 году. Улучшенные характеристики, используется вместо CD-II для двухтактных двигателей</w:t>
            </w:r>
          </w:p>
        </w:tc>
      </w:tr>
      <w:tr w:rsidR="001A5621" w:rsidRPr="001A5621" w:rsidTr="001A5621">
        <w:trPr>
          <w:trHeight w:val="1290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</w:t>
            </w:r>
            <w:proofErr w:type="gramStart"/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F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Введена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1994 году. Для дизельных двигателей с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двухполостными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камерами сгорания (косвенным впрыскиванием) и прочих, устанавливаемых на </w:t>
            </w:r>
            <w:proofErr w:type="spell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внедорожную</w:t>
            </w:r>
            <w:proofErr w:type="spell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технику, включая двигатели, которые работают на топливе с содержанием серы более 0,5% по массе. Может использоваться вместо масел CD.</w:t>
            </w:r>
          </w:p>
        </w:tc>
      </w:tr>
      <w:tr w:rsidR="001A5621" w:rsidRPr="001A5621" w:rsidTr="001A5621">
        <w:trPr>
          <w:trHeight w:val="780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</w:t>
            </w:r>
            <w:proofErr w:type="gramStart"/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1985 году. Для быстроходных четырехтактных двигателей без наддува и с наддувом. Может использоваться вместо CC и CD.</w:t>
            </w:r>
          </w:p>
        </w:tc>
      </w:tr>
      <w:tr w:rsidR="001A5621" w:rsidRPr="001A5621" w:rsidTr="001A5621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CD-II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1985 году. Для двухтактных двигателей.</w:t>
            </w:r>
          </w:p>
        </w:tc>
      </w:tr>
      <w:tr w:rsidR="001A5621" w:rsidRPr="001A5621" w:rsidTr="001A5621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</w:t>
            </w:r>
            <w:proofErr w:type="gramStart"/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1955 году. Для некоторых двигателей без наддува и с наддувом.</w:t>
            </w:r>
          </w:p>
        </w:tc>
      </w:tr>
      <w:tr w:rsidR="001A5621" w:rsidRPr="001A5621" w:rsidTr="001A5621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</w:t>
            </w:r>
            <w:proofErr w:type="gramStart"/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следует использовать в дизельных двигателях, выпущенных после 1990 года.</w:t>
            </w:r>
          </w:p>
        </w:tc>
      </w:tr>
      <w:tr w:rsidR="001A5621" w:rsidRPr="001A5621" w:rsidTr="001A5621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</w:t>
            </w:r>
            <w:proofErr w:type="gramStart"/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следует использовать в дизельных двигателях, выпущенных после 1961 года.</w:t>
            </w:r>
          </w:p>
        </w:tc>
      </w:tr>
      <w:tr w:rsidR="001A5621" w:rsidRPr="001A5621" w:rsidTr="001A5621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</w:t>
            </w:r>
            <w:proofErr w:type="gramStart"/>
            <w:r w:rsidRPr="001A56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Устаревшая</w:t>
            </w:r>
          </w:p>
        </w:tc>
        <w:tc>
          <w:tcPr>
            <w:tcW w:w="5955" w:type="dxa"/>
            <w:vAlign w:val="center"/>
            <w:hideMark/>
          </w:tcPr>
          <w:p w:rsidR="001A5621" w:rsidRPr="001A5621" w:rsidRDefault="001A5621" w:rsidP="001A5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следует использовать в дизельных двигателях, выпущенных после 1959 года.</w:t>
            </w:r>
          </w:p>
        </w:tc>
      </w:tr>
    </w:tbl>
    <w:p w:rsidR="001A5621" w:rsidRPr="001A5621" w:rsidRDefault="001A5621" w:rsidP="001A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92A" w:rsidRDefault="00E7692A"/>
    <w:sectPr w:rsidR="00E7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2DDF"/>
    <w:multiLevelType w:val="multilevel"/>
    <w:tmpl w:val="A85A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A5621"/>
    <w:rsid w:val="001A5621"/>
    <w:rsid w:val="00E7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5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A56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56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A56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A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5621"/>
    <w:rPr>
      <w:b/>
      <w:bCs/>
    </w:rPr>
  </w:style>
  <w:style w:type="character" w:styleId="a5">
    <w:name w:val="Hyperlink"/>
    <w:basedOn w:val="a0"/>
    <w:uiPriority w:val="99"/>
    <w:semiHidden/>
    <w:unhideWhenUsed/>
    <w:rsid w:val="001A5621"/>
    <w:rPr>
      <w:color w:val="0000FF"/>
      <w:u w:val="single"/>
    </w:rPr>
  </w:style>
  <w:style w:type="paragraph" w:customStyle="1" w:styleId="page-footer">
    <w:name w:val="page-footer"/>
    <w:basedOn w:val="a"/>
    <w:rsid w:val="001A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7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64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ixxoil.ru/category/premium-masla/dlya-benzinovyx-dvigatel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7878</Characters>
  <Application>Microsoft Office Word</Application>
  <DocSecurity>0</DocSecurity>
  <Lines>65</Lines>
  <Paragraphs>18</Paragraphs>
  <ScaleCrop>false</ScaleCrop>
  <Company>MultiDVD Team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2015-08-22T13:45:00Z</dcterms:created>
  <dcterms:modified xsi:type="dcterms:W3CDTF">2015-08-22T13:46:00Z</dcterms:modified>
</cp:coreProperties>
</file>