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BF6" w:rsidRDefault="00434BF6" w:rsidP="00434BF6">
      <w:pPr>
        <w:pStyle w:val="ConsPlusTitle"/>
        <w:jc w:val="center"/>
        <w:outlineLvl w:val="1"/>
      </w:pPr>
      <w:r>
        <w:t>8. ПОРЯДОК ОБЕСПЕЧЕНИЯ ГРАЖДАН ЛЕКАРСТВЕННЫМИ ПРЕПАРАТАМИ,</w:t>
      </w:r>
    </w:p>
    <w:p w:rsidR="00434BF6" w:rsidRDefault="00434BF6" w:rsidP="00434BF6">
      <w:pPr>
        <w:pStyle w:val="ConsPlusTitle"/>
        <w:jc w:val="center"/>
      </w:pPr>
      <w:r>
        <w:t>МЕДИЦИНСКИМИ ИЗДЕЛИЯМИ, ВКЛЮЧЕННЫМИ В УТВЕРЖДАЕМЫЙ</w:t>
      </w:r>
    </w:p>
    <w:p w:rsidR="00434BF6" w:rsidRDefault="00434BF6" w:rsidP="00434BF6">
      <w:pPr>
        <w:pStyle w:val="ConsPlusTitle"/>
        <w:jc w:val="center"/>
      </w:pPr>
      <w:r>
        <w:t>ПРАВИТЕЛЬСТВОМ РОССИЙСКОЙ ФЕДЕРАЦИИ ПЕРЕЧЕНЬ МЕДИЦИНСКИХ</w:t>
      </w:r>
    </w:p>
    <w:p w:rsidR="00434BF6" w:rsidRDefault="00434BF6" w:rsidP="00434BF6">
      <w:pPr>
        <w:pStyle w:val="ConsPlusTitle"/>
        <w:jc w:val="center"/>
      </w:pPr>
      <w:r>
        <w:t>ИЗДЕЛИЙ, ИМПЛАНТИРУЕМЫХ В ОРГАНИЗМ ЧЕЛОВЕКА, ЛЕЧЕБНЫМ</w:t>
      </w:r>
    </w:p>
    <w:p w:rsidR="00434BF6" w:rsidRDefault="00434BF6" w:rsidP="00434BF6">
      <w:pPr>
        <w:pStyle w:val="ConsPlusTitle"/>
        <w:jc w:val="center"/>
      </w:pPr>
      <w:r>
        <w:t>ПИТАНИЕМ, В ТОМ ЧИСЛЕ СПЕЦИАЛИЗИРОВАННЫМИ ПРОДУКТАМИ</w:t>
      </w:r>
    </w:p>
    <w:p w:rsidR="00434BF6" w:rsidRDefault="00434BF6" w:rsidP="00434BF6">
      <w:pPr>
        <w:pStyle w:val="ConsPlusTitle"/>
        <w:jc w:val="center"/>
      </w:pPr>
      <w:r>
        <w:t>ЛЕЧЕБНОГО ПИТАНИЯ, ПО НАЗНАЧЕНИЮ ВРАЧА, А ТАКЖЕ ДОНОРСКОЙ</w:t>
      </w:r>
    </w:p>
    <w:p w:rsidR="00434BF6" w:rsidRDefault="00434BF6" w:rsidP="00434BF6">
      <w:pPr>
        <w:pStyle w:val="ConsPlusTitle"/>
        <w:jc w:val="center"/>
      </w:pPr>
      <w:r>
        <w:t>КРОВЬЮ И ЕЕ КОМПОНЕНТАМИ ПО МЕДИЦИНСКИМ ПОКАЗАНИЯМ</w:t>
      </w:r>
    </w:p>
    <w:p w:rsidR="00434BF6" w:rsidRDefault="00434BF6" w:rsidP="00434BF6">
      <w:pPr>
        <w:pStyle w:val="ConsPlusTitle"/>
        <w:jc w:val="center"/>
      </w:pPr>
      <w:r>
        <w:t>В СООТВЕТСТВИИ СО СТАНДАРТАМИ ОКАЗАНИЯ МЕДИЦИНСКОЙ ПОМОЩИ</w:t>
      </w:r>
    </w:p>
    <w:p w:rsidR="00434BF6" w:rsidRDefault="00434BF6" w:rsidP="00434BF6">
      <w:pPr>
        <w:pStyle w:val="ConsPlusTitle"/>
        <w:jc w:val="center"/>
      </w:pPr>
      <w:r>
        <w:t>С УЧЕТОМ ВИДОВ, УСЛОВИЙ И ФОРМ ОКАЗАНИЯ МЕДИЦИНСКОЙ ПОМОЩИ,</w:t>
      </w:r>
    </w:p>
    <w:p w:rsidR="00434BF6" w:rsidRDefault="00434BF6" w:rsidP="00434BF6">
      <w:pPr>
        <w:pStyle w:val="ConsPlusTitle"/>
        <w:jc w:val="center"/>
      </w:pPr>
      <w:r>
        <w:t>ЗА ИСКЛЮЧЕНИЕМ ЛЕЧЕБНОГО ПИТАНИЯ, В ТОМ ЧИСЛЕ</w:t>
      </w:r>
    </w:p>
    <w:p w:rsidR="00434BF6" w:rsidRDefault="00434BF6" w:rsidP="00434BF6">
      <w:pPr>
        <w:pStyle w:val="ConsPlusTitle"/>
        <w:jc w:val="center"/>
      </w:pPr>
      <w:r>
        <w:t>СПЕЦИАЛИЗИРОВАННЫХ ПРОДУКТОВ ЛЕЧЕБНОГО ПИТАНИЯ (ПО ЖЕЛАНИЮ</w:t>
      </w:r>
    </w:p>
    <w:p w:rsidR="00434BF6" w:rsidRDefault="00434BF6" w:rsidP="00434BF6">
      <w:pPr>
        <w:pStyle w:val="ConsPlusTitle"/>
        <w:jc w:val="center"/>
      </w:pPr>
      <w:r>
        <w:t>ПАЦИЕНТА)</w:t>
      </w:r>
    </w:p>
    <w:p w:rsidR="00434BF6" w:rsidRDefault="00434BF6" w:rsidP="00434BF6">
      <w:pPr>
        <w:pStyle w:val="ConsPlusNormal"/>
        <w:jc w:val="both"/>
      </w:pPr>
    </w:p>
    <w:p w:rsidR="00434BF6" w:rsidRDefault="00434BF6" w:rsidP="00434BF6">
      <w:pPr>
        <w:pStyle w:val="ConsPlusNormal"/>
        <w:ind w:firstLine="540"/>
        <w:jc w:val="both"/>
      </w:pPr>
      <w:r>
        <w:t>38. При оказании в рамках Территориальной программы первичной медико-санитарной помощи в условиях дневного стационара и в амбулаторных условиях в неотложной форме, специализированной, паллиативной медицинской помощи в стационарных условиях обеспечение лекарственными препаратами, медицинскими изделиями, донорской кровью и ее компонентами, лечебным питанием, в том числе специализированными продуктами лечебного питания, осуществляется бесплатно для пациентов, за исключением лечебного питания, в том числе специализированных продуктов лечебного питания (по желанию пациента).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39. Обеспечение граждан лекарственными препаратами и медицинскими изделиями, лечебным питанием, в том числе специализированными продуктами лечебного питания, за исключением лечебного питания, в том числе специализированных продуктов лечебного питания (по желанию пациента), осуществляется в соответствии со стандартами оказания медицинской помощи, утвержденными в установленном порядке, </w:t>
      </w:r>
      <w:hyperlink r:id="rId4" w:history="1">
        <w:r>
          <w:rPr>
            <w:color w:val="0000FF"/>
          </w:rPr>
          <w:t>Перечнем</w:t>
        </w:r>
      </w:hyperlink>
      <w:r>
        <w:t xml:space="preserve"> ЖНВЛП, утвержденным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перечнем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(далее - Перечень медицинских изделий), утвержденным распоряжением Правительства Российской Федерации от 31 декабря 2018 года N 3053-р.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40.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</w:t>
      </w:r>
      <w:hyperlink w:anchor="P582" w:history="1">
        <w:r>
          <w:rPr>
            <w:color w:val="0000FF"/>
          </w:rPr>
          <w:t>Перечнем</w:t>
        </w:r>
      </w:hyperlink>
      <w:r>
        <w:t xml:space="preserve"> ЖНВЛП в соответствии с приложением N 1 к настоящей Территориальной программе.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41. При оказании первичной медико-санитарной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</w:t>
      </w:r>
      <w:hyperlink w:anchor="P582" w:history="1">
        <w:r>
          <w:rPr>
            <w:color w:val="0000FF"/>
          </w:rPr>
          <w:t>Перечнем</w:t>
        </w:r>
      </w:hyperlink>
      <w:r>
        <w:t xml:space="preserve"> ЖНВЛП в соответствии с приложением N 1 к настоящей Территориальной программе в следующих случаях: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>при оказании экстренной и неотложной медицинской помощи, в том числе на дому;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>при осуществлении необходимых лечебно-диагностических мероприятий непосредственно в кабинете специалиста, в соответствии с квалификационными требованиями по каждой специальности;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>при проведении диагностических исследований в амбулаторных условиях по назначению лечащего врача и врачей-специалистов - бесплатное обеспечение расходными материалами, лекарственными препаратами для медицинского применения и медицинскими изделиями, необходимыми для проведения диагностических исследований.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42. При проведении лечения в условиях поликлиники и на дому лекарственное обеспечение осуществляется за счет личных средств граждан, за исключением отдельных категорий граждан, </w:t>
      </w:r>
      <w:r>
        <w:lastRenderedPageBreak/>
        <w:t>имеющих право на получение соответствующих мер социальной поддержки, установленных федеральным или краевым законодательством.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43. Лекарственное обеспечение граждан, в том числе отдельных категорий граждан, имеющих право на получение мер социальной поддержки, установленных федеральным или краевым законодательством, при оказании им первичной медико-санитарной помощи в условиях поликлиники и на дому осуществляется в порядке, установленном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12 февраля 2007 года N 110 "О порядке назначения и выписывания лекарственных препаратов, изделий медицинского назначения и специализированных продуктов лечебного питания", приказами Министерства здравоохранения Российской Федерации от 14 января 2019 года </w:t>
      </w:r>
      <w:hyperlink r:id="rId7" w:history="1">
        <w:r>
          <w:rPr>
            <w:color w:val="0000FF"/>
          </w:rPr>
          <w:t>N 4н</w:t>
        </w:r>
      </w:hyperlink>
      <w:r>
        <w:t xml:space="preserve">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 и от 20 декабря 2012 года </w:t>
      </w:r>
      <w:hyperlink r:id="rId8" w:history="1">
        <w:r>
          <w:rPr>
            <w:color w:val="0000FF"/>
          </w:rPr>
          <w:t>N 1181н</w:t>
        </w:r>
      </w:hyperlink>
      <w:r>
        <w:t xml:space="preserve"> "Об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44. Лекарственное обеспечение отдельных категорий граждан, имеющих право на получение мер социальной поддержки при оказании первичной медико-санитарной помощи в амбулаторных условиях, осуществляется за счет средств бюджетных ассигнований бюджета Забайкальского края 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Забайкальского края от 25 ноября 2010 года N 433-ЗЗК "О мерах социальной поддержки в оказании медико-социальной помощи и лекарственном обеспечении отдельным категориям граждан",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Забайкальского края от 18 декабря 2019 года N 37-П "Об утверждении регламента взаимодействия участников реализации программ льготного лекарственного обеспечения на территории Забайкальского края",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(приложение N 2).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>45. Лекарственное обеспечение отдельных категорий граждан, имеющих право на получение соответствующих мер социальной поддержки, установленных федеральным законодательством, при оказании первичной медико-санитарной помощи в амбулаторных условиях осуществляется за счет средств бюджетных ассигнований федерального бюджета: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обеспечение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 xml:space="preserve">), лиц после трансплантации органов и (или) тканей, осуществляется в порядке, утвержденном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ноября 2018 года N 1416 "О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тканей, а также о признании утратившими силу некоторых актов Правительства Российской Федерации";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</w:t>
      </w:r>
      <w:r>
        <w:lastRenderedPageBreak/>
        <w:t xml:space="preserve">медицинскими изделиями, а также специализированными продуктами лечебного питания для детей-инвалидов в рамках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17 июля 1999 года N 178-ФЗ "О государственной социальной помощи" осуществляется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29 декабря 2004 года N 328 "Об утверждении Порядка предоставления набора социальных услуг отдельным категориям граждан", по перечням лекарственных препаратов, медицинских изделий, имплантируемых в организм человека, утвержденными </w:t>
      </w:r>
      <w:hyperlink r:id="rId14" w:history="1">
        <w:r>
          <w:rPr>
            <w:color w:val="0000FF"/>
          </w:rPr>
          <w:t>распоряжениями</w:t>
        </w:r>
      </w:hyperlink>
      <w:r>
        <w:t xml:space="preserve"> Правительства Российской Федерации от 12 ноября 2019 года N 2406-р, от 31 декабря 2018 года N 3053-р;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обеспечение лиц, инфицированных вирусами иммунодефицита человека и гепатитов B и C, лекарственными препаратами для профилактики и лечения, диагностическими средствами для выявления и мониторинга лечения указанных лиц, осуществляется в соответствии с </w:t>
      </w:r>
      <w:hyperlink r:id="rId15" w:history="1">
        <w:r>
          <w:rPr>
            <w:color w:val="0000FF"/>
          </w:rPr>
          <w:t>Перечнем</w:t>
        </w:r>
      </w:hyperlink>
      <w:r>
        <w:t>, утвержденным постановлением Правительства Российской Федерации от 27 декабря 2012 года N 1438 "О финансовом обеспечении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C, а также о реализации мероприятий по профилактике ВИЧ-инфекции и гепатитов B и C";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обеспечение антибактериальными и противотуберкулезными лекарственными препаратами (второго ряда), применяемыми при лечении пациентов туберкулезом с множественной лекарственной устойчивостью возбудителя, и диагностическими средствами для выявления, определения чувствительности микобактерии туберкулеза и мониторинга лечения пациентов туберкулезом с множественной лекарственной устойчивостью возбудителя осуществляется в соответствии с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октября 2013 года N 928 "О финансовом обеспечении мероприятий, направленных на обследование населения с целью выявления туберкулеза, лечение пациентов туберкулезом, а также профилактических мероприятий", по </w:t>
      </w:r>
      <w:hyperlink r:id="rId17" w:history="1">
        <w:r>
          <w:rPr>
            <w:color w:val="0000FF"/>
          </w:rPr>
          <w:t>Перечню</w:t>
        </w:r>
      </w:hyperlink>
      <w:r>
        <w:t>, утвержденному приказом Министерства здравоохранения Российской Федерации от 25 марта 2019 года N 157н "Об утверждении перечня закупаемых за счет субсидий из федерального бюджета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субъектах Российской Федерации".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46. При оказании первичной медико-санитарной помощи и специализированной, в том числе высокотехнологичной, медицинской помощи в условиях дневных стационаров, специализированной, в том числе высокотехнологичной, медицинской помощи в стационарных условиях, а также паллиативной медицинской помощи в стационарных условиях обеспечение пациентов лекарственными препаратами для медицинского применения, предусмотренными стандартами оказания медицинской помощи, осуществляется бесплатно в соответствии с </w:t>
      </w:r>
      <w:hyperlink w:anchor="P582" w:history="1">
        <w:r>
          <w:rPr>
            <w:color w:val="0000FF"/>
          </w:rPr>
          <w:t>Перечнем</w:t>
        </w:r>
      </w:hyperlink>
      <w:r>
        <w:t xml:space="preserve"> ЖНВЛП (приложение N 1 к настоящей Территориальной программе). Назначение и выписывание лекарственных препаратов осуществляется в соответствии с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января 2019 года N 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 xml:space="preserve">47.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оказания медицинской помощи и (или) Перечень ЖНВЛП, Перечень медицинских изделий, допускается в случае наличия медицинских показаний (индивидуальной непереносимости, по жизненным показаниям) по решению врачебной комиссии медицинской организации. Решение врачебной комиссии фиксируется в медицинских документах пациента и журнале врачебной комиссии с учетом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14 января 2019 года N 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lastRenderedPageBreak/>
        <w:t>48. При оказании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обеспечение пациентов донорской кровью и ее компонентами.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>Заготовка, хранение, транспортировка и обеспечение безопасности донорской крови и ее компонентов осуществляется ГКУЗ "Краевая станция переливания крови".</w:t>
      </w:r>
    </w:p>
    <w:p w:rsidR="00434BF6" w:rsidRDefault="00434BF6" w:rsidP="00434BF6">
      <w:pPr>
        <w:pStyle w:val="ConsPlusNormal"/>
        <w:spacing w:before="220"/>
        <w:ind w:firstLine="540"/>
        <w:jc w:val="both"/>
      </w:pPr>
      <w:r>
        <w:t>Обеспечение донорской кровью и ее компонентами медицинских организаций Забайкальского края, участвующих в реализации Территориальной программы, для клинического использования при оказании медицинской помощи в рамках Территориальной программы осуществляется безвозмездно по заявкам медицинских организаций. Клиническое использование крови и компонентов крови осуществляется медицинскими организациями, имеющими лицензию на осуществление медицинской деятельности, связанную с выполнением работ (услуг) по трансфузиологии. Непосредственное переливание компонентов крови пациентам производится лечащими врачами, прошедшими обучение по переливанию крови и компонентов крови.</w:t>
      </w:r>
    </w:p>
    <w:p w:rsidR="000F29B1" w:rsidRDefault="00434BF6" w:rsidP="00434BF6">
      <w:pPr>
        <w:pStyle w:val="ConsPlusNormal"/>
        <w:spacing w:before="220"/>
        <w:ind w:firstLine="540"/>
        <w:jc w:val="both"/>
      </w:pPr>
      <w:r>
        <w:t xml:space="preserve">Обеспечение пациентов донорской кровью и ее компонентами при реализации Территориальной программы осуществляется в соответствии с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25 ноября 2002 года N 363 "Об утверждении Инструкции по применению компонентов крови" на безвозмездной основе.</w:t>
      </w:r>
      <w:bookmarkStart w:id="0" w:name="_GoBack"/>
      <w:bookmarkEnd w:id="0"/>
    </w:p>
    <w:sectPr w:rsidR="000F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F6"/>
    <w:rsid w:val="000F29B1"/>
    <w:rsid w:val="0043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B9E4A-FA6F-40DE-8523-8865B2C2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C12C7E2AB558DC14CF8164E0A7949F599E5FF15F84ED2731DCDB22C494A1D086CC5287tFy6I" TargetMode="External"/><Relationship Id="rId13" Type="http://schemas.openxmlformats.org/officeDocument/2006/relationships/hyperlink" Target="consultantplus://offline/ref=0EE1605885BA8140AE9CC12C7E2AB558DC12CF8364EDA7949F599E5FF15F84ED2731DCDB22C494A1D086CC5287tFy6I" TargetMode="External"/><Relationship Id="rId18" Type="http://schemas.openxmlformats.org/officeDocument/2006/relationships/hyperlink" Target="consultantplus://offline/ref=0EE1605885BA8140AE9CC12C7E2AB558DE17C5846BE7A7949F599E5FF15F84ED2731DCDB22C494A1D086CC5287tFy6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EE1605885BA8140AE9CC12C7E2AB558DE17C5846BE7A7949F599E5FF15F84ED2731DCDB22C494A1D086CC5287tFy6I" TargetMode="External"/><Relationship Id="rId12" Type="http://schemas.openxmlformats.org/officeDocument/2006/relationships/hyperlink" Target="consultantplus://offline/ref=0EE1605885BA8140AE9CC12C7E2AB558DE15C08566E2A7949F599E5FF15F84ED2731DCDB22C494A1D086CC5287tFy6I" TargetMode="External"/><Relationship Id="rId17" Type="http://schemas.openxmlformats.org/officeDocument/2006/relationships/hyperlink" Target="consultantplus://offline/ref=0EE1605885BA8140AE9CC12C7E2AB558DE12C58360E3A7949F599E5FF15F84ED353184D722CC8AA0D2939A03C1A2D9E3C751943635C9D14CtFy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E1605885BA8140AE9CC12C7E2AB558DC16C7806BE1A7949F599E5FF15F84ED2731DCDB22C494A1D086CC5287tFy6I" TargetMode="External"/><Relationship Id="rId20" Type="http://schemas.openxmlformats.org/officeDocument/2006/relationships/hyperlink" Target="consultantplus://offline/ref=0EE1605885BA8140AE9CC12C7E2AB558D910C48566EFFA9E9700925DF650DBE8322084D62AD28AA3CC9ACE50t8y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C12C7E2AB558DC14C68761E4A7949F599E5FF15F84ED2731DCDB22C494A1D086CC5287tFy6I" TargetMode="External"/><Relationship Id="rId11" Type="http://schemas.openxmlformats.org/officeDocument/2006/relationships/hyperlink" Target="consultantplus://offline/ref=0EE1605885BA8140AE9CC12C7E2AB558DE14CF836AEDA7949F599E5FF15F84ED2731DCDB22C494A1D086CC5287tFy6I" TargetMode="External"/><Relationship Id="rId5" Type="http://schemas.openxmlformats.org/officeDocument/2006/relationships/hyperlink" Target="consultantplus://offline/ref=0EE1605885BA8140AE9CC12C7E2AB558DE15C28C61E3A7949F599E5FF15F84ED2731DCDB22C494A1D086CC5287tFy6I" TargetMode="External"/><Relationship Id="rId15" Type="http://schemas.openxmlformats.org/officeDocument/2006/relationships/hyperlink" Target="consultantplus://offline/ref=0EE1605885BA8140AE9CC12C7E2AB558DE11C28762E2A7949F599E5FF15F84ED353184D722CC8BA2D2939A03C1A2D9E3C751943635C9D14CtFyCI" TargetMode="External"/><Relationship Id="rId10" Type="http://schemas.openxmlformats.org/officeDocument/2006/relationships/hyperlink" Target="consultantplus://offline/ref=0EE1605885BA8140AE9CC13A6D46E950DC1B998962E2A9C6C20E9055A407DBB477768DDD769DCEF4DF98C64C85F5CAE1CF4Dt9y5I" TargetMode="External"/><Relationship Id="rId19" Type="http://schemas.openxmlformats.org/officeDocument/2006/relationships/hyperlink" Target="consultantplus://offline/ref=0EE1605885BA8140AE9CC12C7E2AB558DE17C5846BE7A7949F599E5FF15F84ED2731DCDB22C494A1D086CC5287tFy6I" TargetMode="External"/><Relationship Id="rId4" Type="http://schemas.openxmlformats.org/officeDocument/2006/relationships/hyperlink" Target="consultantplus://offline/ref=0EE1605885BA8140AE9CC12C7E2AB558DE13C28667ECA7949F599E5FF15F84ED353184D722CC8AA0D2939A03C1A2D9E3C751943635C9D14CtFyCI" TargetMode="External"/><Relationship Id="rId9" Type="http://schemas.openxmlformats.org/officeDocument/2006/relationships/hyperlink" Target="consultantplus://offline/ref=0EE1605885BA8140AE9CC13A6D46E950DC1B998962E2A8CAC4059455A407DBB477768DDD769DCEF4DF98C64C85F5CAE1CF4Dt9y5I" TargetMode="External"/><Relationship Id="rId14" Type="http://schemas.openxmlformats.org/officeDocument/2006/relationships/hyperlink" Target="consultantplus://offline/ref=0EE1605885BA8140AE9CC12C7E2AB558DE13C28667ECA7949F599E5FF15F84ED2731DCDB22C494A1D086CC5287tFy6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2308</Words>
  <Characters>13157</Characters>
  <Application>Microsoft Office Word</Application>
  <DocSecurity>0</DocSecurity>
  <Lines>109</Lines>
  <Paragraphs>30</Paragraphs>
  <ScaleCrop>false</ScaleCrop>
  <Company/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Короткова_ЕМ</dc:creator>
  <cp:keywords/>
  <dc:description/>
  <cp:lastModifiedBy>Короткова_ЕМ</cp:lastModifiedBy>
  <cp:revision>1</cp:revision>
  <dcterms:created xsi:type="dcterms:W3CDTF">2021-02-09T00:22:00Z</dcterms:created>
  <dcterms:modified xsi:type="dcterms:W3CDTF">2021-02-09T00:23:00Z</dcterms:modified>
</cp:coreProperties>
</file>