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A96EF" w14:textId="406C9CB3" w:rsidR="00854738" w:rsidRDefault="00854738" w:rsidP="00854738">
      <w:pPr>
        <w:pStyle w:val="a3"/>
        <w:widowControl w:val="0"/>
        <w:tabs>
          <w:tab w:val="left" w:pos="567"/>
        </w:tabs>
        <w:jc w:val="center"/>
        <w:rPr>
          <w:rFonts w:ascii="Times New Roman" w:hAnsi="Times New Roman"/>
          <w:i/>
          <w:iCs/>
        </w:rPr>
      </w:pPr>
      <w:r>
        <w:rPr>
          <w:rFonts w:ascii="Times New Roman" w:hAnsi="Times New Roman"/>
          <w:i/>
          <w:iCs/>
        </w:rPr>
        <w:t>ТИПОВАЯ ФОРМА ДОГОВОРА ПОСТАВКИ КОМПОНЕНТОВ КРОВИ</w:t>
      </w:r>
    </w:p>
    <w:p w14:paraId="2A390D65" w14:textId="77777777" w:rsidR="00854738" w:rsidRDefault="00854738" w:rsidP="00854738">
      <w:pPr>
        <w:pStyle w:val="a4"/>
        <w:jc w:val="right"/>
      </w:pPr>
      <w:r>
        <w:t xml:space="preserve">Утверждена Приказом ГКУЗ «КСПК» </w:t>
      </w:r>
    </w:p>
    <w:p w14:paraId="044470FA" w14:textId="7E2A0817" w:rsidR="00854738" w:rsidRDefault="00854738" w:rsidP="00854738">
      <w:pPr>
        <w:pStyle w:val="a4"/>
        <w:jc w:val="right"/>
      </w:pPr>
      <w:r>
        <w:t>от 29.12.2023 г. №191</w:t>
      </w:r>
    </w:p>
    <w:p w14:paraId="64F62DB5" w14:textId="4DFD2A16" w:rsidR="00FE2B05" w:rsidRPr="00854738" w:rsidRDefault="00FE2B05" w:rsidP="00854738">
      <w:pPr>
        <w:pStyle w:val="a3"/>
        <w:widowControl w:val="0"/>
        <w:tabs>
          <w:tab w:val="left" w:pos="567"/>
        </w:tabs>
        <w:jc w:val="center"/>
        <w:rPr>
          <w:rFonts w:ascii="Times New Roman" w:hAnsi="Times New Roman"/>
        </w:rPr>
      </w:pPr>
      <w:r w:rsidRPr="00FE2B05">
        <w:rPr>
          <w:rFonts w:ascii="Times New Roman" w:hAnsi="Times New Roman"/>
        </w:rPr>
        <w:t xml:space="preserve">ДОГОВОР ПОСТАВКИ № </w:t>
      </w:r>
    </w:p>
    <w:p w14:paraId="53447030" w14:textId="28ECD036" w:rsidR="00FE2B05" w:rsidRPr="00FE2B05" w:rsidRDefault="00FE2B05" w:rsidP="00FE2B05">
      <w:pPr>
        <w:widowControl w:val="0"/>
        <w:jc w:val="both"/>
      </w:pPr>
      <w:r w:rsidRPr="00FE2B05">
        <w:t>г. Чита                                                                                                                                          «</w:t>
      </w:r>
      <w:r w:rsidR="00854738">
        <w:t>___</w:t>
      </w:r>
      <w:r w:rsidRPr="00FE2B05">
        <w:t xml:space="preserve">» </w:t>
      </w:r>
      <w:r w:rsidR="00854738">
        <w:t>_________</w:t>
      </w:r>
      <w:r w:rsidRPr="00FE2B05">
        <w:t xml:space="preserve"> 202</w:t>
      </w:r>
      <w:r w:rsidR="00854738">
        <w:t>__</w:t>
      </w:r>
      <w:r w:rsidRPr="00FE2B05">
        <w:t xml:space="preserve"> г.</w:t>
      </w:r>
    </w:p>
    <w:p w14:paraId="0390CFD0" w14:textId="77777777" w:rsidR="00FE2B05" w:rsidRPr="00FE2B05" w:rsidRDefault="00FE2B05" w:rsidP="00FE2B05">
      <w:pPr>
        <w:widowControl w:val="0"/>
        <w:jc w:val="center"/>
      </w:pPr>
    </w:p>
    <w:p w14:paraId="65810107" w14:textId="262D9D2B" w:rsidR="00FE2B05" w:rsidRPr="00FE2B05" w:rsidRDefault="00854738" w:rsidP="00FE2B05">
      <w:pPr>
        <w:widowControl w:val="0"/>
        <w:ind w:firstLine="720"/>
        <w:jc w:val="both"/>
      </w:pPr>
      <w:r>
        <w:t>Г</w:t>
      </w:r>
      <w:r w:rsidR="00FE2B05" w:rsidRPr="00FE2B05">
        <w:t xml:space="preserve">осударственное казенное учреждение здравоохранения «Краевая станция переливания крови» </w:t>
      </w:r>
      <w:r>
        <w:t xml:space="preserve">                               </w:t>
      </w:r>
      <w:r w:rsidR="00FE2B05" w:rsidRPr="00FE2B05">
        <w:t xml:space="preserve">(ГКУЗ «КСПК»), имеющее </w:t>
      </w:r>
      <w:r w:rsidR="00FE2B05" w:rsidRPr="00FE2B05">
        <w:rPr>
          <w:sz w:val="12"/>
          <w:szCs w:val="12"/>
        </w:rPr>
        <w:t xml:space="preserve">(лицензия № ЛО41–01124–75/00571728 от 16.07.2018 г., выданной Министерством здравоохранения Забайкальского края (г. Чита, ул. </w:t>
      </w:r>
      <w:proofErr w:type="spellStart"/>
      <w:r w:rsidR="00FE2B05" w:rsidRPr="00FE2B05">
        <w:rPr>
          <w:sz w:val="12"/>
          <w:szCs w:val="12"/>
        </w:rPr>
        <w:t>Богомягкого</w:t>
      </w:r>
      <w:proofErr w:type="spellEnd"/>
      <w:r w:rsidR="00FE2B05" w:rsidRPr="00FE2B05">
        <w:rPr>
          <w:sz w:val="12"/>
          <w:szCs w:val="12"/>
        </w:rPr>
        <w:t>, д. 23, тел. 210–493), на осуществление медицинской деятельности (</w:t>
      </w:r>
      <w:r w:rsidR="00FE2B05" w:rsidRPr="00FE2B05">
        <w:rPr>
          <w:b/>
          <w:sz w:val="12"/>
          <w:szCs w:val="12"/>
          <w:u w:val="single"/>
        </w:rPr>
        <w:t>672000, Забайкальский край, г. Чита, ул. Балябина, д. 5, стр. 1:</w:t>
      </w:r>
      <w:r w:rsidR="00FE2B05" w:rsidRPr="00FE2B05">
        <w:rPr>
          <w:sz w:val="12"/>
          <w:szCs w:val="12"/>
        </w:rPr>
        <w:t xml:space="preserve"> При оказании специализированной, в том числе высокотехнологичной, медицинской помощи организуют и выполняются следующие работы (услуги): 1) при оказании специализированной медицинской помощи в условиях дневного стационара по: клинической лабораторной диагностике, лабораторной диагностике, медицинской статистике, организации здравоохранения и общественному здоровью, эпидемиологии, сестринскому делу, трансфузиологии; При обращении донорской крови и (или) ее компонентов в медицинских целях организуются и выполняются следующие работы (услуги) по: заготовке, хранению донорской крови и (или) ее компонентов; При проведении медицинских экспертиз по: экспертизе качества медицинской помощи; При проведении медицинских осмотров организуются и выполняются следующие работы (услуги) по: медицинским осмотрам (</w:t>
      </w:r>
      <w:proofErr w:type="spellStart"/>
      <w:r w:rsidR="00FE2B05" w:rsidRPr="00FE2B05">
        <w:rPr>
          <w:sz w:val="12"/>
          <w:szCs w:val="12"/>
        </w:rPr>
        <w:t>предсменным</w:t>
      </w:r>
      <w:proofErr w:type="spellEnd"/>
      <w:r w:rsidR="00FE2B05" w:rsidRPr="00FE2B05">
        <w:rPr>
          <w:sz w:val="12"/>
          <w:szCs w:val="12"/>
        </w:rPr>
        <w:t xml:space="preserve">, предрейсовым, послерейсовым, послерейсовым); При проведении медицинских освидетельствований: медицинскому освидетельствованию на ВИЧ–инфекции, 3) при 8. При обращении донорской крови и (или) ее компонентов в медицинских целях организуются и выполняются работы (услуги) по заготовке, хранению донорской крови и (или) ее компонентов. </w:t>
      </w:r>
      <w:r w:rsidR="00FE2B05" w:rsidRPr="00FE2B05">
        <w:rPr>
          <w:b/>
          <w:sz w:val="12"/>
          <w:szCs w:val="12"/>
          <w:u w:val="single"/>
        </w:rPr>
        <w:t>674673, Забайкальский край, г. Краснокаменск, ул. Больничная, 5, корпус 12:</w:t>
      </w:r>
      <w:r w:rsidR="00FE2B05" w:rsidRPr="00FE2B05">
        <w:rPr>
          <w:sz w:val="12"/>
          <w:szCs w:val="12"/>
        </w:rPr>
        <w:t xml:space="preserve"> При оказании специализированной, в том числе высокотехнологичной, медицинской помощи организуют и выполняются следующие работы (услуги): при оказании специализированной медицинской помощи в условиях дневного стационара по: лабораторной диагностике, организации здравоохранения и общественному здоровью, эпидемиологии, сестринскому делу, трансфузиологии; При обращении донорской крови и (или) ее компонентов в медицинских целях организуются и выполняются следующие работы (услуги) по: заготовке, хранению донорской крови и (или) ее компонентов; При проведении медицинских осмотров, медицинских освидетельствований и медицинских экспертиз организуются и выполняются следующие работы (услуги) по: экспертизе качества медицинской помощи)</w:t>
      </w:r>
      <w:r w:rsidR="00FE2B05" w:rsidRPr="00FE2B05">
        <w:t xml:space="preserve">, в дальнейшем именуемое «Поставщик», в лице главного врача Ляпунова Константина Ивановича, действующего на основании Устава, с одной стороны, </w:t>
      </w:r>
      <w:r>
        <w:t>и</w:t>
      </w:r>
      <w:r>
        <w:rPr>
          <w:b/>
        </w:rPr>
        <w:t>__________________________________</w:t>
      </w:r>
      <w:r w:rsidR="00FE2B05" w:rsidRPr="00FE2B05">
        <w:t>, именуемое в дальнейшем «Покупатель», в лице</w:t>
      </w:r>
      <w:r>
        <w:t>________________</w:t>
      </w:r>
      <w:r w:rsidR="00FE2B05" w:rsidRPr="00FE2B05">
        <w:t>, действующе</w:t>
      </w:r>
      <w:r>
        <w:t>го</w:t>
      </w:r>
      <w:r w:rsidR="00FE2B05" w:rsidRPr="00FE2B05">
        <w:t xml:space="preserve"> на основании </w:t>
      </w:r>
      <w:r>
        <w:t>________</w:t>
      </w:r>
      <w:r w:rsidR="00FE2B05" w:rsidRPr="00FE2B05">
        <w:t>, с другой стороны, заключили настоящий Договор о нижеследующем:</w:t>
      </w:r>
    </w:p>
    <w:p w14:paraId="211158AA" w14:textId="77777777" w:rsidR="00FE2B05" w:rsidRPr="00FE2B05" w:rsidRDefault="00FE2B05" w:rsidP="00FE2B05">
      <w:pPr>
        <w:widowControl w:val="0"/>
        <w:jc w:val="center"/>
      </w:pPr>
    </w:p>
    <w:p w14:paraId="3183338C" w14:textId="77777777" w:rsidR="00FE2B05" w:rsidRPr="00FE2B05" w:rsidRDefault="00FE2B05" w:rsidP="00FE2B05">
      <w:pPr>
        <w:widowControl w:val="0"/>
        <w:jc w:val="center"/>
        <w:rPr>
          <w:b/>
        </w:rPr>
      </w:pPr>
      <w:r w:rsidRPr="00FE2B05">
        <w:rPr>
          <w:b/>
        </w:rPr>
        <w:t>1. ПРЕДМЕТ ДОГОВОРА</w:t>
      </w:r>
    </w:p>
    <w:p w14:paraId="115D47C5" w14:textId="32D366D5" w:rsidR="00FE2B05" w:rsidRPr="00FE2B05" w:rsidRDefault="00FE2B05" w:rsidP="00FE2B05">
      <w:pPr>
        <w:widowControl w:val="0"/>
        <w:ind w:firstLine="708"/>
        <w:jc w:val="both"/>
      </w:pPr>
      <w:r w:rsidRPr="00FE2B05">
        <w:t>1.1. Поставщик обязуется поставить в течение срока действия Договора компоненты и препараты, изготовленные из донорской крови, в дальнейшем именуемые «Продукция», а Покупатель обязуется принять их и оплатить</w:t>
      </w:r>
      <w:r w:rsidR="00152C26">
        <w:t>, согласно Прейскуранта цен на платные медицинские услуги ГКУЗ «КСПК».</w:t>
      </w:r>
    </w:p>
    <w:p w14:paraId="4297161A" w14:textId="77777777" w:rsidR="00FE2B05" w:rsidRPr="00FE2B05" w:rsidRDefault="00FE2B05" w:rsidP="00FE2B05">
      <w:pPr>
        <w:widowControl w:val="0"/>
        <w:ind w:firstLine="708"/>
        <w:jc w:val="both"/>
      </w:pPr>
      <w:r w:rsidRPr="00FE2B05">
        <w:t>1.2. Все изменения и дополнения к настоящему Договору оформляются дополнительным соглашением сторон в письменной форме. Приложения к настоящему Договору являются его неотъемлемой частью.</w:t>
      </w:r>
    </w:p>
    <w:p w14:paraId="3937AC80" w14:textId="77777777" w:rsidR="00FE2B05" w:rsidRPr="00FE2B05" w:rsidRDefault="00FE2B05" w:rsidP="00FE2B05">
      <w:pPr>
        <w:widowControl w:val="0"/>
        <w:jc w:val="center"/>
      </w:pPr>
    </w:p>
    <w:p w14:paraId="27E1882A" w14:textId="77777777" w:rsidR="00FE2B05" w:rsidRPr="00FE2B05" w:rsidRDefault="00FE2B05" w:rsidP="00FE2B05">
      <w:pPr>
        <w:widowControl w:val="0"/>
        <w:jc w:val="center"/>
        <w:rPr>
          <w:b/>
        </w:rPr>
      </w:pPr>
      <w:r w:rsidRPr="00FE2B05">
        <w:rPr>
          <w:b/>
        </w:rPr>
        <w:t>2. УСЛОВИЯ ПОСТАВКИ</w:t>
      </w:r>
    </w:p>
    <w:p w14:paraId="123168AF" w14:textId="77777777" w:rsidR="00FE2B05" w:rsidRPr="00FE2B05" w:rsidRDefault="00FE2B05" w:rsidP="00FE2B05">
      <w:pPr>
        <w:widowControl w:val="0"/>
        <w:ind w:firstLine="708"/>
        <w:jc w:val="both"/>
      </w:pPr>
      <w:r w:rsidRPr="00FE2B05">
        <w:t>2.1. По настоящему Договору Поставщик обязуется поставить согласно письменным заявкам, а Покупатель принять и оплатить Продукцию по счетам и товарным накладным. Заявки и счета, товарные накладные являются неотъемлемой частью настоящего Договора.</w:t>
      </w:r>
    </w:p>
    <w:p w14:paraId="0C89C89C" w14:textId="77777777" w:rsidR="00FE2B05" w:rsidRPr="00FE2B05" w:rsidRDefault="00FE2B05" w:rsidP="00FE2B05">
      <w:pPr>
        <w:widowControl w:val="0"/>
        <w:ind w:firstLine="708"/>
        <w:jc w:val="both"/>
      </w:pPr>
      <w:r w:rsidRPr="00FE2B05">
        <w:t>2.2. Покупатель обязуется своевременно предоставлять Поставщику письменную заявку с указанием номенклатуры Продукции, количества, партии и сроков поставки, не позднее одного месяца до начала поставки. В случае возникшей экстренной необходимости у Покупателя, Продукция поставляется при наличии ее на складе Поставщика.</w:t>
      </w:r>
    </w:p>
    <w:p w14:paraId="1CE1C3A5" w14:textId="77777777" w:rsidR="00FE2B05" w:rsidRPr="00FE2B05" w:rsidRDefault="00FE2B05" w:rsidP="00FE2B05">
      <w:pPr>
        <w:widowControl w:val="0"/>
        <w:ind w:firstLine="708"/>
        <w:jc w:val="both"/>
      </w:pPr>
      <w:r w:rsidRPr="00FE2B05">
        <w:t>2.3. В случае несвоевременного представления Покупателем обусловленной Договором заявки, Поставщик за несвоевременность и вне номенклатуры поставки, ответственность не несет.</w:t>
      </w:r>
    </w:p>
    <w:p w14:paraId="1C1B428C" w14:textId="77777777" w:rsidR="00FE2B05" w:rsidRPr="00FE2B05" w:rsidRDefault="00FE2B05" w:rsidP="00FE2B05">
      <w:pPr>
        <w:widowControl w:val="0"/>
        <w:ind w:firstLine="708"/>
        <w:jc w:val="both"/>
      </w:pPr>
      <w:r w:rsidRPr="00FE2B05">
        <w:t>2.4. Отгрузка Продукции производится непосредственно со склада Поставщика: г. Чита, ул. Балябина, 5.</w:t>
      </w:r>
    </w:p>
    <w:p w14:paraId="5CD4B1C6" w14:textId="77777777" w:rsidR="00FE2B05" w:rsidRPr="00FE2B05" w:rsidRDefault="00FE2B05" w:rsidP="00FE2B05">
      <w:pPr>
        <w:widowControl w:val="0"/>
        <w:ind w:firstLine="708"/>
        <w:jc w:val="both"/>
      </w:pPr>
      <w:r w:rsidRPr="00FE2B05">
        <w:t>2.5. Приемка Продукции по количеству и качеству производится представителем Покупателя на складе Поставщика в момент отгрузки. Покупатель вправе отказаться от некачественной Продукции.</w:t>
      </w:r>
    </w:p>
    <w:p w14:paraId="66B4EC9E" w14:textId="77777777" w:rsidR="00FE2B05" w:rsidRPr="00FE2B05" w:rsidRDefault="00FE2B05" w:rsidP="00FE2B05">
      <w:pPr>
        <w:widowControl w:val="0"/>
        <w:ind w:firstLine="708"/>
        <w:jc w:val="both"/>
      </w:pPr>
      <w:r w:rsidRPr="00FE2B05">
        <w:t>2.6. Поставщик обязуется поставлять Продукцию в таре и упаковке, обеспечивающих ее сохранность при транспортировке и хранении. Покупатель обязуется обеспечивать транспортировку Продукции своими контейнерами, соответствующими требованиям сохранности и транспортировки этих препаратов.</w:t>
      </w:r>
    </w:p>
    <w:p w14:paraId="45E6549F" w14:textId="77777777" w:rsidR="00FE2B05" w:rsidRPr="00FE2B05" w:rsidRDefault="00FE2B05" w:rsidP="00FE2B05">
      <w:pPr>
        <w:widowControl w:val="0"/>
        <w:ind w:firstLine="708"/>
        <w:jc w:val="both"/>
      </w:pPr>
      <w:r w:rsidRPr="00FE2B05">
        <w:t>2.7. Риск случайной гибели или случайного повреждения Продукции переходит на Покупателя с момента приемки Продукции Покупателем на складе Поставщика.</w:t>
      </w:r>
    </w:p>
    <w:p w14:paraId="30492ED4" w14:textId="77777777" w:rsidR="00FE2B05" w:rsidRPr="00FE2B05" w:rsidRDefault="00FE2B05" w:rsidP="00FE2B05">
      <w:pPr>
        <w:widowControl w:val="0"/>
        <w:ind w:firstLine="708"/>
        <w:jc w:val="both"/>
      </w:pPr>
      <w:r w:rsidRPr="00FE2B05">
        <w:t>2.8. Транспортировка Продукции осуществляется силами, средствами Покупателя и за его счет.</w:t>
      </w:r>
    </w:p>
    <w:p w14:paraId="02965768" w14:textId="77777777" w:rsidR="00FE2B05" w:rsidRPr="00FE2B05" w:rsidRDefault="00FE2B05" w:rsidP="00FE2B05">
      <w:pPr>
        <w:widowControl w:val="0"/>
        <w:ind w:firstLine="708"/>
        <w:jc w:val="both"/>
      </w:pPr>
      <w:r w:rsidRPr="00FE2B05">
        <w:t>2.9. Поставщик производит отгрузку продукции при наличии у Покупателя лицензии на работы (услуги) по «трансфузиологии», выданной в соответствии с требованиями законодательства Российской Федерации.</w:t>
      </w:r>
    </w:p>
    <w:p w14:paraId="5CA3E2D5" w14:textId="77777777" w:rsidR="00FE2B05" w:rsidRPr="00FE2B05" w:rsidRDefault="00FE2B05" w:rsidP="00FE2B05">
      <w:pPr>
        <w:widowControl w:val="0"/>
        <w:ind w:firstLine="708"/>
        <w:jc w:val="both"/>
      </w:pPr>
      <w:r w:rsidRPr="00FE2B05">
        <w:t>2.10. Покупатель обязан проинформировать пациента при оказании ему медицинской помощи, о возможном риске инфицирования инфекционными заболеваниями, в том числе ВИЧ–инфекции при переливании крови и ее компонентов.</w:t>
      </w:r>
    </w:p>
    <w:p w14:paraId="1641EC1C" w14:textId="77777777" w:rsidR="00FE2B05" w:rsidRPr="00FE2B05" w:rsidRDefault="00FE2B05" w:rsidP="00FE2B05">
      <w:pPr>
        <w:widowControl w:val="0"/>
        <w:jc w:val="center"/>
      </w:pPr>
    </w:p>
    <w:p w14:paraId="7A0BB9C5" w14:textId="77777777" w:rsidR="00FE2B05" w:rsidRPr="00FE2B05" w:rsidRDefault="00FE2B05" w:rsidP="00FE2B05">
      <w:pPr>
        <w:widowControl w:val="0"/>
        <w:jc w:val="center"/>
        <w:rPr>
          <w:b/>
        </w:rPr>
      </w:pPr>
      <w:r w:rsidRPr="00FE2B05">
        <w:rPr>
          <w:b/>
        </w:rPr>
        <w:t>3. ЦЕНА ПРОДУКЦИИ И ПОРЯДОК РАСЧЕТОВ</w:t>
      </w:r>
    </w:p>
    <w:p w14:paraId="2EE2C556" w14:textId="77777777" w:rsidR="00FE2B05" w:rsidRPr="00FE2B05" w:rsidRDefault="00FE2B05" w:rsidP="00FE2B05">
      <w:pPr>
        <w:widowControl w:val="0"/>
        <w:ind w:firstLine="708"/>
        <w:jc w:val="both"/>
      </w:pPr>
      <w:r w:rsidRPr="00FE2B05">
        <w:t>3.1. Цена на оказываемые услуги определена Прейскурантом цен (тарифов) на оказание платных услуг, утвержденным в соответствующем порядке.</w:t>
      </w:r>
    </w:p>
    <w:p w14:paraId="4CB93701" w14:textId="3E00CE22" w:rsidR="00FE2B05" w:rsidRPr="00FE2B05" w:rsidRDefault="00FE2B05" w:rsidP="00FE2B05">
      <w:pPr>
        <w:widowControl w:val="0"/>
        <w:ind w:firstLine="708"/>
        <w:jc w:val="both"/>
      </w:pPr>
      <w:r w:rsidRPr="00FE2B05">
        <w:t>3.2. В период действия настоящего Договора цены</w:t>
      </w:r>
      <w:r w:rsidR="00854738">
        <w:t xml:space="preserve"> в Прейскуранте </w:t>
      </w:r>
      <w:r w:rsidRPr="00FE2B05">
        <w:t xml:space="preserve"> могут изменяться. Уведомить Покупателя об изменении цен на Продукцию не менее чем за 10 дней до введения изменений.</w:t>
      </w:r>
    </w:p>
    <w:p w14:paraId="787FF521" w14:textId="77777777" w:rsidR="00FE2B05" w:rsidRPr="00FE2B05" w:rsidRDefault="00FE2B05" w:rsidP="00FE2B05">
      <w:pPr>
        <w:widowControl w:val="0"/>
        <w:ind w:firstLine="708"/>
        <w:jc w:val="both"/>
      </w:pPr>
      <w:r w:rsidRPr="00FE2B05">
        <w:t>3.3. Расчеты по настоящему Договору производятся Покупателем на основании счета и товарной накладной за фактически поставленную продукцию в течение 15 банковских дней с момента получения счета и товарной накладной или в порядке предварительной оплаты.</w:t>
      </w:r>
    </w:p>
    <w:p w14:paraId="5FEBF609" w14:textId="77777777" w:rsidR="00FE2B05" w:rsidRPr="00FE2B05" w:rsidRDefault="00FE2B05" w:rsidP="00FE2B05">
      <w:pPr>
        <w:widowControl w:val="0"/>
        <w:ind w:firstLine="708"/>
        <w:jc w:val="both"/>
      </w:pPr>
      <w:r w:rsidRPr="00FE2B05">
        <w:t>3.4. Расчеты осуществляются путем перечисления денежных средств на расчетный счет Поставщика, либо наличной оплатой непосредственно в кассу Поставщика.</w:t>
      </w:r>
    </w:p>
    <w:p w14:paraId="7A4AABA1" w14:textId="77777777" w:rsidR="00FE2B05" w:rsidRPr="00FE2B05" w:rsidRDefault="00FE2B05" w:rsidP="00FE2B05">
      <w:pPr>
        <w:widowControl w:val="0"/>
        <w:ind w:firstLine="708"/>
        <w:jc w:val="both"/>
      </w:pPr>
      <w:r w:rsidRPr="00FE2B05">
        <w:t>3.5. Продукция оплачивается по цене сложившейся на момент поставки.</w:t>
      </w:r>
    </w:p>
    <w:p w14:paraId="1DA74311" w14:textId="77777777" w:rsidR="00FE2B05" w:rsidRPr="00FE2B05" w:rsidRDefault="00FE2B05" w:rsidP="00FE2B05">
      <w:pPr>
        <w:widowControl w:val="0"/>
        <w:ind w:firstLine="708"/>
        <w:jc w:val="both"/>
      </w:pPr>
      <w:r w:rsidRPr="00FE2B05">
        <w:lastRenderedPageBreak/>
        <w:t>3.6. Обязательство Покупателя по оплате Продукции считается выполненным со дня зачисления соответствующей суммы на расчетный счет Поставщика.</w:t>
      </w:r>
    </w:p>
    <w:p w14:paraId="40A52A20" w14:textId="77777777" w:rsidR="00854738" w:rsidRPr="00FE2B05" w:rsidRDefault="00854738" w:rsidP="00854738">
      <w:pPr>
        <w:widowControl w:val="0"/>
      </w:pPr>
    </w:p>
    <w:p w14:paraId="749AD8EC" w14:textId="77777777" w:rsidR="00FE2B05" w:rsidRPr="00FE2B05" w:rsidRDefault="00FE2B05" w:rsidP="00FE2B05">
      <w:pPr>
        <w:widowControl w:val="0"/>
        <w:jc w:val="center"/>
        <w:rPr>
          <w:b/>
        </w:rPr>
      </w:pPr>
      <w:r w:rsidRPr="00FE2B05">
        <w:rPr>
          <w:b/>
        </w:rPr>
        <w:t>4. КАЧЕСТВО ПРОДУКЦИИ</w:t>
      </w:r>
    </w:p>
    <w:p w14:paraId="7380DB2E" w14:textId="77777777" w:rsidR="00FE2B05" w:rsidRPr="00FE2B05" w:rsidRDefault="00FE2B05" w:rsidP="00FE2B05">
      <w:pPr>
        <w:widowControl w:val="0"/>
        <w:ind w:firstLine="708"/>
        <w:jc w:val="both"/>
      </w:pPr>
      <w:r w:rsidRPr="00FE2B05">
        <w:t>4.1. Поставщик гарантирует Покупателю качество поставляемой Продукции в соответствии с требованиями, установленными нормативами Министерства здравоохранения Российской Федерации.</w:t>
      </w:r>
    </w:p>
    <w:p w14:paraId="316560E2" w14:textId="77777777" w:rsidR="00FE2B05" w:rsidRPr="00FE2B05" w:rsidRDefault="00FE2B05" w:rsidP="00FE2B05">
      <w:pPr>
        <w:widowControl w:val="0"/>
        <w:ind w:firstLine="708"/>
        <w:jc w:val="both"/>
      </w:pPr>
      <w:r w:rsidRPr="00FE2B05">
        <w:t>4.2. Поставщик гарантирует качество продукции в течение срока годности, указанного на этикетке. Гарантия не распространяется на повреждения, произошедшие из–за небрежных или неправильных условий хранения, транспортировки, обращения или использования не по назначению, либо неквалифицированным персоналом Покупателя, либо нарушением Покупателем условий хранения Товара, установленных действующими нормативными документами.</w:t>
      </w:r>
    </w:p>
    <w:p w14:paraId="19428A9B" w14:textId="77777777" w:rsidR="00FE2B05" w:rsidRPr="00FE2B05" w:rsidRDefault="00FE2B05" w:rsidP="00FE2B05">
      <w:pPr>
        <w:widowControl w:val="0"/>
        <w:ind w:firstLine="708"/>
        <w:jc w:val="both"/>
      </w:pPr>
      <w:r w:rsidRPr="00FE2B05">
        <w:t>4.3. Претензии Поставщику по качеству Продукции могут быть предъявлены в течение срока годности.</w:t>
      </w:r>
    </w:p>
    <w:p w14:paraId="28CC213F" w14:textId="77777777" w:rsidR="00FE2B05" w:rsidRPr="00FE2B05" w:rsidRDefault="00FE2B05" w:rsidP="00FE2B05">
      <w:pPr>
        <w:widowControl w:val="0"/>
        <w:jc w:val="center"/>
      </w:pPr>
    </w:p>
    <w:p w14:paraId="3A24258F" w14:textId="77777777" w:rsidR="00FE2B05" w:rsidRPr="00FE2B05" w:rsidRDefault="00FE2B05" w:rsidP="00FE2B05">
      <w:pPr>
        <w:widowControl w:val="0"/>
        <w:jc w:val="center"/>
        <w:rPr>
          <w:b/>
        </w:rPr>
      </w:pPr>
      <w:r w:rsidRPr="00FE2B05">
        <w:rPr>
          <w:b/>
        </w:rPr>
        <w:t>5. ОТВЕТСТВЕННОСТЬ СТОРОН</w:t>
      </w:r>
    </w:p>
    <w:p w14:paraId="17C1B738" w14:textId="77777777" w:rsidR="00FE2B05" w:rsidRPr="00FE2B05" w:rsidRDefault="00FE2B05" w:rsidP="00FE2B05">
      <w:pPr>
        <w:pStyle w:val="a3"/>
        <w:widowControl w:val="0"/>
        <w:shd w:val="clear" w:color="auto" w:fill="FFFFFF"/>
        <w:spacing w:before="0" w:beforeAutospacing="0" w:after="0" w:afterAutospacing="0"/>
        <w:ind w:firstLine="708"/>
        <w:jc w:val="both"/>
        <w:rPr>
          <w:rFonts w:ascii="Times New Roman" w:hAnsi="Times New Roman"/>
          <w:spacing w:val="-5"/>
          <w:sz w:val="20"/>
          <w:szCs w:val="20"/>
        </w:rPr>
      </w:pPr>
      <w:r w:rsidRPr="00FE2B05">
        <w:rPr>
          <w:rFonts w:ascii="Times New Roman" w:hAnsi="Times New Roman"/>
          <w:sz w:val="20"/>
          <w:szCs w:val="20"/>
        </w:rPr>
        <w:t xml:space="preserve">5.1. </w:t>
      </w:r>
      <w:r w:rsidRPr="00FE2B05">
        <w:rPr>
          <w:rFonts w:ascii="Times New Roman" w:hAnsi="Times New Roman"/>
          <w:spacing w:val="-5"/>
          <w:sz w:val="20"/>
          <w:szCs w:val="20"/>
        </w:rPr>
        <w:t>Стороны несут ответственность за неисполнение или ненадлежащее исполнение условий настоящего договора в соответствии с законодательством Российской Федерации.</w:t>
      </w:r>
    </w:p>
    <w:p w14:paraId="7D9E91C4" w14:textId="77777777" w:rsidR="00FE2B05" w:rsidRPr="00FE2B05" w:rsidRDefault="00FE2B05" w:rsidP="00FE2B05">
      <w:pPr>
        <w:pStyle w:val="a3"/>
        <w:widowControl w:val="0"/>
        <w:shd w:val="clear" w:color="auto" w:fill="FFFFFF"/>
        <w:spacing w:before="0" w:beforeAutospacing="0" w:after="0" w:afterAutospacing="0"/>
        <w:ind w:firstLine="708"/>
        <w:jc w:val="both"/>
        <w:rPr>
          <w:rFonts w:ascii="Times New Roman" w:hAnsi="Times New Roman"/>
          <w:sz w:val="20"/>
          <w:szCs w:val="20"/>
        </w:rPr>
      </w:pPr>
      <w:r w:rsidRPr="00FE2B05">
        <w:rPr>
          <w:rFonts w:ascii="Times New Roman" w:hAnsi="Times New Roman"/>
          <w:spacing w:val="-5"/>
          <w:sz w:val="20"/>
          <w:szCs w:val="20"/>
        </w:rPr>
        <w:t xml:space="preserve">5.2. </w:t>
      </w:r>
      <w:r w:rsidRPr="00FE2B05">
        <w:rPr>
          <w:rFonts w:ascii="Times New Roman" w:hAnsi="Times New Roman"/>
          <w:sz w:val="20"/>
          <w:szCs w:val="20"/>
        </w:rPr>
        <w:t>За просрочку оплаты Продукции Покупатель уплачивает Поставщику пеню в размере одной трехсотой действующей на дату уплаты пеней ставки рефинансирования Центрального Банка Российской Федерации от суммы просроченного платежа за каждый день просрочки.</w:t>
      </w:r>
    </w:p>
    <w:p w14:paraId="474B15C5" w14:textId="77777777" w:rsidR="00FE2B05" w:rsidRPr="00FE2B05" w:rsidRDefault="00FE2B05" w:rsidP="00FE2B05">
      <w:pPr>
        <w:pStyle w:val="a3"/>
        <w:widowControl w:val="0"/>
        <w:shd w:val="clear" w:color="auto" w:fill="FFFFFF"/>
        <w:spacing w:before="0" w:beforeAutospacing="0" w:after="0" w:afterAutospacing="0"/>
        <w:ind w:firstLine="708"/>
        <w:jc w:val="both"/>
        <w:rPr>
          <w:rFonts w:ascii="Times New Roman" w:hAnsi="Times New Roman"/>
          <w:sz w:val="20"/>
          <w:szCs w:val="20"/>
        </w:rPr>
      </w:pPr>
      <w:r w:rsidRPr="00FE2B05">
        <w:rPr>
          <w:rFonts w:ascii="Times New Roman" w:hAnsi="Times New Roman"/>
          <w:sz w:val="20"/>
          <w:szCs w:val="20"/>
        </w:rPr>
        <w:t>5.3. В случае неисполнения или ненадлежащего исполнения сторонами обязательств по настоящему Договору, если это явилось следствием непреодолимой силы, сроки, установленные в Договоре, переносятся на период времени, в течение которого действовали такие обстоятельства.</w:t>
      </w:r>
    </w:p>
    <w:p w14:paraId="268F134A" w14:textId="77777777" w:rsidR="00FE2B05" w:rsidRPr="00FE2B05" w:rsidRDefault="00FE2B05" w:rsidP="00FE2B05">
      <w:pPr>
        <w:pStyle w:val="a3"/>
        <w:widowControl w:val="0"/>
        <w:shd w:val="clear" w:color="auto" w:fill="FFFFFF"/>
        <w:spacing w:before="0" w:beforeAutospacing="0" w:after="0" w:afterAutospacing="0"/>
        <w:ind w:firstLine="708"/>
        <w:jc w:val="both"/>
        <w:rPr>
          <w:rFonts w:ascii="Times New Roman" w:hAnsi="Times New Roman"/>
          <w:sz w:val="20"/>
          <w:szCs w:val="20"/>
        </w:rPr>
      </w:pPr>
      <w:r w:rsidRPr="00FE2B05">
        <w:rPr>
          <w:rFonts w:ascii="Times New Roman" w:hAnsi="Times New Roman"/>
          <w:sz w:val="20"/>
          <w:szCs w:val="20"/>
        </w:rPr>
        <w:t xml:space="preserve">5.4. </w:t>
      </w:r>
      <w:r w:rsidRPr="00FE2B05">
        <w:rPr>
          <w:rFonts w:ascii="Times New Roman" w:hAnsi="Times New Roman"/>
          <w:w w:val="105"/>
          <w:sz w:val="20"/>
          <w:szCs w:val="20"/>
        </w:rPr>
        <w:t>Покупатель несет ответственность за соблюдение правил транспортировки и за сохранность Продукции с момента передачи Поставщиком Продукции.</w:t>
      </w:r>
    </w:p>
    <w:p w14:paraId="59E3C6DD" w14:textId="77777777" w:rsidR="00FE2B05" w:rsidRPr="00FE2B05" w:rsidRDefault="00FE2B05" w:rsidP="00FE2B05">
      <w:pPr>
        <w:widowControl w:val="0"/>
        <w:jc w:val="center"/>
      </w:pPr>
    </w:p>
    <w:p w14:paraId="1250E2FB" w14:textId="77777777" w:rsidR="00FE2B05" w:rsidRPr="00FE2B05" w:rsidRDefault="00FE2B05" w:rsidP="00FE2B05">
      <w:pPr>
        <w:widowControl w:val="0"/>
        <w:jc w:val="center"/>
        <w:rPr>
          <w:b/>
        </w:rPr>
      </w:pPr>
      <w:r w:rsidRPr="00FE2B05">
        <w:rPr>
          <w:b/>
        </w:rPr>
        <w:t>6. ПОРЯДОК РАЗРЕШЕНИЯ СПОРОВ</w:t>
      </w:r>
    </w:p>
    <w:p w14:paraId="442070BB" w14:textId="77777777" w:rsidR="00FE2B05" w:rsidRPr="00FE2B05" w:rsidRDefault="00FE2B05" w:rsidP="00FE2B05">
      <w:pPr>
        <w:widowControl w:val="0"/>
        <w:ind w:firstLine="708"/>
        <w:jc w:val="both"/>
      </w:pPr>
      <w:r w:rsidRPr="00FE2B05">
        <w:t>6.1. Вопросы отношений сторон, не обусловленные настоящим Договором, регламентируются действующими нормативными актами Российской Федерации.</w:t>
      </w:r>
    </w:p>
    <w:p w14:paraId="2B917C98" w14:textId="1B4DEC69" w:rsidR="00FE2B05" w:rsidRPr="00FE2B05" w:rsidRDefault="00FE2B05" w:rsidP="00FE2B05">
      <w:pPr>
        <w:widowControl w:val="0"/>
        <w:ind w:firstLine="708"/>
        <w:jc w:val="both"/>
      </w:pPr>
      <w:r w:rsidRPr="00FE2B05">
        <w:t>6.2. Все споры и разногласия, которые могут возникнуть из настоящего договора, стороны будут стремиться урегулировать путем переговоров. При недостижении соглашения спор подлежит рассмотрению в Арбитражном суде Забайкальского края.</w:t>
      </w:r>
    </w:p>
    <w:p w14:paraId="076591B6" w14:textId="77777777" w:rsidR="00FE2B05" w:rsidRPr="00FE2B05" w:rsidRDefault="00FE2B05" w:rsidP="00FE2B05">
      <w:pPr>
        <w:widowControl w:val="0"/>
        <w:ind w:firstLine="708"/>
        <w:jc w:val="both"/>
      </w:pPr>
      <w:r w:rsidRPr="00FE2B05">
        <w:t>6.3. Стороны обязуются извещать друг друга письменно об изменениях своих банковских реквизитов, почтового и юридического адреса не позднее 7–и дней со дня изменения.</w:t>
      </w:r>
    </w:p>
    <w:p w14:paraId="5E93B953" w14:textId="77777777" w:rsidR="00FE2B05" w:rsidRPr="00FE2B05" w:rsidRDefault="00FE2B05" w:rsidP="00FE2B05">
      <w:pPr>
        <w:widowControl w:val="0"/>
        <w:jc w:val="center"/>
      </w:pPr>
    </w:p>
    <w:p w14:paraId="6439868F" w14:textId="77777777" w:rsidR="00FE2B05" w:rsidRPr="00FE2B05" w:rsidRDefault="00FE2B05" w:rsidP="00FE2B05">
      <w:pPr>
        <w:widowControl w:val="0"/>
        <w:jc w:val="center"/>
        <w:rPr>
          <w:b/>
        </w:rPr>
      </w:pPr>
      <w:r w:rsidRPr="00FE2B05">
        <w:rPr>
          <w:b/>
        </w:rPr>
        <w:t>7. СРОК ДЕЙСТВИЯ ДОГОВОРА</w:t>
      </w:r>
    </w:p>
    <w:p w14:paraId="0DEBFAE3" w14:textId="1BEF84C2" w:rsidR="00FE2B05" w:rsidRPr="00FE2B05" w:rsidRDefault="00FE2B05" w:rsidP="00FE2B05">
      <w:pPr>
        <w:widowControl w:val="0"/>
        <w:ind w:firstLine="708"/>
        <w:jc w:val="both"/>
      </w:pPr>
      <w:r w:rsidRPr="00FE2B05">
        <w:t xml:space="preserve">7.1. Настоящий Договор вступает в силу с момента его подписания сторонами и действует по </w:t>
      </w:r>
      <w:r w:rsidR="00854738">
        <w:t>______</w:t>
      </w:r>
      <w:r w:rsidRPr="00FE2B05">
        <w:t xml:space="preserve"> 202</w:t>
      </w:r>
      <w:r w:rsidR="00854738">
        <w:t>_</w:t>
      </w:r>
      <w:r w:rsidRPr="00FE2B05">
        <w:t xml:space="preserve"> года. Истечение срока действия Договора не освобождает Покупателя от исполнения денежных обязательств по погашению задолженности, образовавшейся при исполнении настоящего Договора.</w:t>
      </w:r>
    </w:p>
    <w:p w14:paraId="31048F43" w14:textId="77777777" w:rsidR="00FE2B05" w:rsidRPr="00FE2B05" w:rsidRDefault="00FE2B05" w:rsidP="00FE2B05">
      <w:pPr>
        <w:widowControl w:val="0"/>
        <w:ind w:firstLine="708"/>
        <w:jc w:val="both"/>
      </w:pPr>
      <w:r w:rsidRPr="00FE2B05">
        <w:t>7.2. В случае задержки оплаты счетов Покупателем более одного календарного месяца Поставщик вправе временно прекратить поставку Продукции, письменно предупредив об этом Покупателя за 10 календарных дней.</w:t>
      </w:r>
    </w:p>
    <w:p w14:paraId="16F8CB0B" w14:textId="77777777" w:rsidR="00FE2B05" w:rsidRPr="00FE2B05" w:rsidRDefault="00FE2B05" w:rsidP="00FE2B05">
      <w:pPr>
        <w:widowControl w:val="0"/>
        <w:ind w:firstLine="708"/>
        <w:jc w:val="both"/>
      </w:pPr>
      <w:r w:rsidRPr="00FE2B05">
        <w:t>7.3. Договор заключен в 2–х экземплярах, по одному каждой из сторон.</w:t>
      </w:r>
    </w:p>
    <w:p w14:paraId="61922655" w14:textId="77777777" w:rsidR="00FE2B05" w:rsidRPr="00FE2B05" w:rsidRDefault="00FE2B05" w:rsidP="00FE2B05">
      <w:pPr>
        <w:widowControl w:val="0"/>
        <w:jc w:val="center"/>
      </w:pPr>
    </w:p>
    <w:p w14:paraId="3ED573B4" w14:textId="77777777" w:rsidR="00FE2B05" w:rsidRPr="00FE2B05" w:rsidRDefault="00FE2B05" w:rsidP="00FE2B05">
      <w:pPr>
        <w:widowControl w:val="0"/>
        <w:jc w:val="center"/>
        <w:rPr>
          <w:b/>
          <w:lang w:eastAsia="en-US"/>
        </w:rPr>
      </w:pPr>
      <w:r w:rsidRPr="00FE2B05">
        <w:rPr>
          <w:b/>
          <w:lang w:eastAsia="en-US"/>
        </w:rPr>
        <w:t>8. КОНФИДЕНЦИАЛЬНОСТЬ</w:t>
      </w:r>
    </w:p>
    <w:p w14:paraId="1DC49EA7" w14:textId="77777777" w:rsidR="00FE2B05" w:rsidRPr="00FE2B05" w:rsidRDefault="00FE2B05" w:rsidP="00FE2B05">
      <w:pPr>
        <w:widowControl w:val="0"/>
        <w:ind w:firstLine="708"/>
        <w:jc w:val="both"/>
        <w:rPr>
          <w:bCs/>
          <w:lang w:eastAsia="en-US"/>
        </w:rPr>
      </w:pPr>
      <w:r w:rsidRPr="00FE2B05">
        <w:rPr>
          <w:bCs/>
          <w:lang w:eastAsia="en-US"/>
        </w:rPr>
        <w:t>8.1. «Стороны» обязаны сохранять конфиденциальность информации, полученной в ходе исполнения настоящего Договора.</w:t>
      </w:r>
    </w:p>
    <w:p w14:paraId="1B07337A" w14:textId="77777777" w:rsidR="00FE2B05" w:rsidRPr="00FE2B05" w:rsidRDefault="00FE2B05" w:rsidP="00FE2B05">
      <w:pPr>
        <w:widowControl w:val="0"/>
        <w:ind w:firstLine="708"/>
        <w:jc w:val="both"/>
        <w:rPr>
          <w:bCs/>
          <w:lang w:eastAsia="en-US"/>
        </w:rPr>
      </w:pPr>
      <w:r w:rsidRPr="00FE2B05">
        <w:rPr>
          <w:bCs/>
          <w:lang w:eastAsia="en-US"/>
        </w:rPr>
        <w:t>8.2.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«Сторон», независимо от причины прекращения действия настоящего Договора.</w:t>
      </w:r>
    </w:p>
    <w:p w14:paraId="7E4E9BBE" w14:textId="77777777" w:rsidR="00FE2B05" w:rsidRPr="00FE2B05" w:rsidRDefault="00FE2B05" w:rsidP="00FE2B05">
      <w:pPr>
        <w:widowControl w:val="0"/>
        <w:ind w:firstLine="708"/>
        <w:jc w:val="both"/>
        <w:rPr>
          <w:bCs/>
          <w:lang w:eastAsia="en-US"/>
        </w:rPr>
      </w:pPr>
      <w:r w:rsidRPr="00FE2B05">
        <w:rPr>
          <w:bCs/>
          <w:lang w:eastAsia="en-US"/>
        </w:rPr>
        <w:t>8.3. Конфиденциальная информация может быть раскрыта одной из «Сторон» по письменному согласию или указанию другой «Стороны» или в случаях, прямо предусмотренных законодательством Российской Федерации.</w:t>
      </w:r>
    </w:p>
    <w:p w14:paraId="28B9D2B8" w14:textId="77777777" w:rsidR="00FE2B05" w:rsidRPr="00FE2B05" w:rsidRDefault="00FE2B05" w:rsidP="00FE2B05">
      <w:pPr>
        <w:widowControl w:val="0"/>
        <w:jc w:val="center"/>
      </w:pPr>
    </w:p>
    <w:p w14:paraId="7BD598B5" w14:textId="77777777" w:rsidR="00FE2B05" w:rsidRPr="00FE2B05" w:rsidRDefault="00FE2B05" w:rsidP="00FE2B05">
      <w:pPr>
        <w:jc w:val="center"/>
        <w:rPr>
          <w:b/>
          <w:bCs/>
          <w:lang w:eastAsia="en-US"/>
        </w:rPr>
      </w:pPr>
      <w:r w:rsidRPr="00FE2B05">
        <w:rPr>
          <w:b/>
          <w:bCs/>
          <w:lang w:eastAsia="en-US"/>
        </w:rPr>
        <w:t>9. АНТИКОРРУПЦИОННАЯ ОГОВОРКА</w:t>
      </w:r>
    </w:p>
    <w:p w14:paraId="4C505CFA" w14:textId="77777777" w:rsidR="00FE2B05" w:rsidRPr="00FE2B05" w:rsidRDefault="00FE2B05" w:rsidP="00FE2B05">
      <w:pPr>
        <w:ind w:firstLine="709"/>
        <w:jc w:val="both"/>
        <w:rPr>
          <w:bCs/>
          <w:lang w:eastAsia="en-US"/>
        </w:rPr>
      </w:pPr>
      <w:r w:rsidRPr="00FE2B05">
        <w:rPr>
          <w:bCs/>
          <w:lang w:eastAsia="en-US"/>
        </w:rPr>
        <w:t>9.1. Стороны Договора,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работникам и представителям другой Стороны с целью оказания влияния на их действия и решения по Договору или получения иных неправомерных преимуществ в связи с его исполнением.</w:t>
      </w:r>
    </w:p>
    <w:p w14:paraId="420BBB29" w14:textId="77777777" w:rsidR="00FE2B05" w:rsidRPr="00FE2B05" w:rsidRDefault="00FE2B05" w:rsidP="00FE2B05">
      <w:pPr>
        <w:ind w:firstLine="709"/>
        <w:jc w:val="both"/>
        <w:rPr>
          <w:bCs/>
          <w:lang w:eastAsia="en-US"/>
        </w:rPr>
      </w:pPr>
      <w:r w:rsidRPr="00FE2B05">
        <w:rPr>
          <w:bCs/>
          <w:lang w:eastAsia="en-US"/>
        </w:rPr>
        <w:t>9.2. Для исполнения Договора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Российской Федерации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w:t>
      </w:r>
    </w:p>
    <w:p w14:paraId="5717F3A7" w14:textId="77777777" w:rsidR="00FE2B05" w:rsidRPr="00FE2B05" w:rsidRDefault="00FE2B05" w:rsidP="00FE2B05">
      <w:pPr>
        <w:ind w:firstLine="709"/>
        <w:jc w:val="both"/>
        <w:rPr>
          <w:bCs/>
          <w:lang w:eastAsia="en-US"/>
        </w:rPr>
      </w:pPr>
      <w:r w:rsidRPr="00FE2B05">
        <w:rPr>
          <w:bCs/>
          <w:lang w:eastAsia="en-US"/>
        </w:rPr>
        <w:t>9.3.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договорных обязательств до разрешения сложившейся ситуации.</w:t>
      </w:r>
    </w:p>
    <w:p w14:paraId="4CEB2CC0" w14:textId="77777777" w:rsidR="00FE2B05" w:rsidRPr="00FE2B05" w:rsidRDefault="00FE2B05" w:rsidP="00FE2B05">
      <w:pPr>
        <w:ind w:firstLine="709"/>
        <w:jc w:val="both"/>
        <w:rPr>
          <w:bCs/>
          <w:lang w:eastAsia="en-US"/>
        </w:rPr>
      </w:pPr>
      <w:r w:rsidRPr="00FE2B05">
        <w:rPr>
          <w:bCs/>
          <w:lang w:eastAsia="en-US"/>
        </w:rPr>
        <w:t>9.4. В случае выявления риска коррупционного нарушения по Договору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7520AED8" w14:textId="77777777" w:rsidR="00FE2B05" w:rsidRPr="00FE2B05" w:rsidRDefault="00FE2B05" w:rsidP="00FE2B05">
      <w:pPr>
        <w:ind w:firstLine="709"/>
        <w:jc w:val="both"/>
        <w:rPr>
          <w:bCs/>
          <w:lang w:eastAsia="en-US"/>
        </w:rPr>
      </w:pPr>
      <w:r w:rsidRPr="00FE2B05">
        <w:rPr>
          <w:bCs/>
          <w:lang w:eastAsia="en-US"/>
        </w:rPr>
        <w:lastRenderedPageBreak/>
        <w:t>9.5. В случае выявления коррупционного нарушения, допущенного в связи с исполнением Договора пострадавшая Сторона вправе в одностороннем порядке полностью или в соответствующей части отказаться от исполнения Договора, что влечёт его автоматическое полное или частичное расторжение с момента получения другой Стороной уведомления об этом.</w:t>
      </w:r>
    </w:p>
    <w:p w14:paraId="01E0804B" w14:textId="77777777" w:rsidR="00FE2B05" w:rsidRPr="00FE2B05" w:rsidRDefault="00FE2B05" w:rsidP="00FE2B05">
      <w:pPr>
        <w:ind w:firstLine="709"/>
        <w:jc w:val="both"/>
        <w:rPr>
          <w:lang w:eastAsia="en-US"/>
        </w:rPr>
      </w:pPr>
      <w:r w:rsidRPr="00FE2B05">
        <w:rPr>
          <w:bCs/>
          <w:lang w:eastAsia="en-US"/>
        </w:rPr>
        <w:t>9.6. Пострадавшая Сторона также вправе требовать возмещения в полном объёме всех причинённых ей убытков (реального ущерба и упущенной выгоды), вызванных односторонним расторжением Договора по вине другой Стороны.</w:t>
      </w:r>
    </w:p>
    <w:p w14:paraId="1CA67F69" w14:textId="77777777" w:rsidR="00FE2B05" w:rsidRPr="00FE2B05" w:rsidRDefault="00FE2B05" w:rsidP="00FE2B05">
      <w:pPr>
        <w:widowControl w:val="0"/>
        <w:jc w:val="center"/>
      </w:pPr>
    </w:p>
    <w:p w14:paraId="3A72A189" w14:textId="77777777" w:rsidR="00FE2B05" w:rsidRPr="00FE2B05" w:rsidRDefault="00FE2B05" w:rsidP="00FE2B05">
      <w:pPr>
        <w:widowControl w:val="0"/>
        <w:jc w:val="center"/>
        <w:rPr>
          <w:b/>
        </w:rPr>
      </w:pPr>
      <w:r w:rsidRPr="00FE2B05">
        <w:rPr>
          <w:b/>
        </w:rPr>
        <w:t>10. РЕКВИЗИТЫ СТОРОН</w:t>
      </w:r>
    </w:p>
    <w:tbl>
      <w:tblPr>
        <w:tblW w:w="0" w:type="auto"/>
        <w:jc w:val="center"/>
        <w:tblLayout w:type="fixed"/>
        <w:tblLook w:val="0000" w:firstRow="0" w:lastRow="0" w:firstColumn="0" w:lastColumn="0" w:noHBand="0" w:noVBand="0"/>
      </w:tblPr>
      <w:tblGrid>
        <w:gridCol w:w="5068"/>
        <w:gridCol w:w="5068"/>
      </w:tblGrid>
      <w:tr w:rsidR="00FE2B05" w:rsidRPr="00FE2B05" w14:paraId="1938F92B" w14:textId="77777777" w:rsidTr="009D3B3C">
        <w:trPr>
          <w:jc w:val="center"/>
        </w:trPr>
        <w:tc>
          <w:tcPr>
            <w:tcW w:w="5068" w:type="dxa"/>
          </w:tcPr>
          <w:p w14:paraId="5AABCCB3" w14:textId="77777777" w:rsidR="00FE2B05" w:rsidRPr="00FE2B05" w:rsidRDefault="00FE2B05" w:rsidP="00854738">
            <w:pPr>
              <w:widowControl w:val="0"/>
              <w:rPr>
                <w:b/>
                <w:sz w:val="16"/>
                <w:szCs w:val="16"/>
              </w:rPr>
            </w:pPr>
            <w:r w:rsidRPr="00FE2B05">
              <w:rPr>
                <w:b/>
                <w:sz w:val="16"/>
                <w:szCs w:val="16"/>
              </w:rPr>
              <w:t>ПОСТАВЩИК:</w:t>
            </w:r>
          </w:p>
          <w:p w14:paraId="0BD8D742" w14:textId="77777777" w:rsidR="00FE2B05" w:rsidRPr="00FE2B05" w:rsidRDefault="00FE2B05" w:rsidP="009D3B3C">
            <w:pPr>
              <w:widowControl w:val="0"/>
              <w:rPr>
                <w:sz w:val="16"/>
                <w:szCs w:val="16"/>
              </w:rPr>
            </w:pPr>
            <w:r w:rsidRPr="00FE2B05">
              <w:rPr>
                <w:sz w:val="16"/>
                <w:szCs w:val="16"/>
              </w:rPr>
              <w:t>государственное казенное учреждение здравоохранения «Краевая станция переливания крови» (ГКУЗ «КСПК»)</w:t>
            </w:r>
          </w:p>
          <w:p w14:paraId="18C6A57E" w14:textId="77777777" w:rsidR="00FE2B05" w:rsidRPr="00FE2B05" w:rsidRDefault="00FE2B05" w:rsidP="009D3B3C">
            <w:pPr>
              <w:widowControl w:val="0"/>
              <w:rPr>
                <w:sz w:val="16"/>
                <w:szCs w:val="16"/>
              </w:rPr>
            </w:pPr>
            <w:r w:rsidRPr="00FE2B05">
              <w:rPr>
                <w:sz w:val="16"/>
                <w:szCs w:val="16"/>
              </w:rPr>
              <w:t>672000, г. Чита, ул. Балябина, 5</w:t>
            </w:r>
          </w:p>
          <w:p w14:paraId="17C79430" w14:textId="77777777" w:rsidR="00FE2B05" w:rsidRPr="00FE2B05" w:rsidRDefault="00FE2B05" w:rsidP="009D3B3C">
            <w:pPr>
              <w:widowControl w:val="0"/>
              <w:rPr>
                <w:sz w:val="16"/>
                <w:szCs w:val="16"/>
              </w:rPr>
            </w:pPr>
            <w:r w:rsidRPr="00FE2B05">
              <w:rPr>
                <w:sz w:val="16"/>
                <w:szCs w:val="16"/>
              </w:rPr>
              <w:t>тел. +7 (3022) 210–041 (приемная), 210–128 (бухгалтерия)</w:t>
            </w:r>
          </w:p>
          <w:p w14:paraId="5E8CBEDE" w14:textId="77777777" w:rsidR="00FE2B05" w:rsidRPr="008167D7" w:rsidRDefault="00FE2B05" w:rsidP="009D3B3C">
            <w:pPr>
              <w:widowControl w:val="0"/>
              <w:rPr>
                <w:sz w:val="16"/>
                <w:szCs w:val="16"/>
                <w:lang w:val="en-US"/>
              </w:rPr>
            </w:pPr>
            <w:r w:rsidRPr="00FE2B05">
              <w:rPr>
                <w:sz w:val="16"/>
                <w:szCs w:val="16"/>
                <w:lang w:val="en-US"/>
              </w:rPr>
              <w:t>E</w:t>
            </w:r>
            <w:r w:rsidRPr="008167D7">
              <w:rPr>
                <w:sz w:val="16"/>
                <w:szCs w:val="16"/>
                <w:lang w:val="en-US"/>
              </w:rPr>
              <w:t>–</w:t>
            </w:r>
            <w:r w:rsidRPr="00FE2B05">
              <w:rPr>
                <w:sz w:val="16"/>
                <w:szCs w:val="16"/>
                <w:lang w:val="en-US"/>
              </w:rPr>
              <w:t>mail</w:t>
            </w:r>
            <w:r w:rsidRPr="008167D7">
              <w:rPr>
                <w:sz w:val="16"/>
                <w:szCs w:val="16"/>
                <w:lang w:val="en-US"/>
              </w:rPr>
              <w:t xml:space="preserve">: </w:t>
            </w:r>
            <w:r w:rsidRPr="00FE2B05">
              <w:rPr>
                <w:sz w:val="16"/>
                <w:szCs w:val="16"/>
                <w:lang w:val="en-US"/>
              </w:rPr>
              <w:t>chita</w:t>
            </w:r>
            <w:r w:rsidRPr="008167D7">
              <w:rPr>
                <w:sz w:val="16"/>
                <w:szCs w:val="16"/>
                <w:lang w:val="en-US"/>
              </w:rPr>
              <w:t>–</w:t>
            </w:r>
            <w:r w:rsidRPr="00FE2B05">
              <w:rPr>
                <w:sz w:val="16"/>
                <w:szCs w:val="16"/>
                <w:lang w:val="en-US"/>
              </w:rPr>
              <w:t>kspk</w:t>
            </w:r>
            <w:r w:rsidRPr="008167D7">
              <w:rPr>
                <w:sz w:val="16"/>
                <w:szCs w:val="16"/>
                <w:lang w:val="en-US"/>
              </w:rPr>
              <w:t>@</w:t>
            </w:r>
            <w:r w:rsidRPr="00FE2B05">
              <w:rPr>
                <w:sz w:val="16"/>
                <w:szCs w:val="16"/>
                <w:lang w:val="en-US"/>
              </w:rPr>
              <w:t>yandex</w:t>
            </w:r>
            <w:r w:rsidRPr="008167D7">
              <w:rPr>
                <w:sz w:val="16"/>
                <w:szCs w:val="16"/>
                <w:lang w:val="en-US"/>
              </w:rPr>
              <w:t>.</w:t>
            </w:r>
            <w:r w:rsidRPr="00FE2B05">
              <w:rPr>
                <w:sz w:val="16"/>
                <w:szCs w:val="16"/>
                <w:lang w:val="en-US"/>
              </w:rPr>
              <w:t>ru</w:t>
            </w:r>
          </w:p>
          <w:p w14:paraId="588324C9" w14:textId="77777777" w:rsidR="00FE2B05" w:rsidRPr="00FE2B05" w:rsidRDefault="00FE2B05" w:rsidP="009D3B3C">
            <w:pPr>
              <w:widowControl w:val="0"/>
              <w:rPr>
                <w:sz w:val="16"/>
                <w:szCs w:val="16"/>
              </w:rPr>
            </w:pPr>
            <w:r w:rsidRPr="00FE2B05">
              <w:rPr>
                <w:sz w:val="16"/>
                <w:szCs w:val="16"/>
              </w:rPr>
              <w:t>ИНН/КПП 7536011127 / 753601001</w:t>
            </w:r>
          </w:p>
          <w:p w14:paraId="3A272091" w14:textId="77777777" w:rsidR="00FE2B05" w:rsidRPr="00FE2B05" w:rsidRDefault="00FE2B05" w:rsidP="009D3B3C">
            <w:pPr>
              <w:widowControl w:val="0"/>
              <w:rPr>
                <w:sz w:val="16"/>
                <w:szCs w:val="16"/>
              </w:rPr>
            </w:pPr>
            <w:r w:rsidRPr="00FE2B05">
              <w:rPr>
                <w:sz w:val="16"/>
                <w:szCs w:val="16"/>
              </w:rPr>
              <w:t>ОГРН 1027501171114, выдан Межрайонной инспекцией</w:t>
            </w:r>
          </w:p>
          <w:p w14:paraId="0A192396" w14:textId="77777777" w:rsidR="00FE2B05" w:rsidRPr="00FE2B05" w:rsidRDefault="00FE2B05" w:rsidP="009D3B3C">
            <w:pPr>
              <w:widowControl w:val="0"/>
              <w:rPr>
                <w:sz w:val="16"/>
                <w:szCs w:val="16"/>
              </w:rPr>
            </w:pPr>
            <w:r w:rsidRPr="00FE2B05">
              <w:rPr>
                <w:sz w:val="16"/>
                <w:szCs w:val="16"/>
              </w:rPr>
              <w:t>Федеральной Налоговой Службы № 2 по г. Чите</w:t>
            </w:r>
          </w:p>
          <w:p w14:paraId="0176DADB" w14:textId="77777777" w:rsidR="00FE2B05" w:rsidRPr="00FE2B05" w:rsidRDefault="00FE2B05" w:rsidP="009D3B3C">
            <w:pPr>
              <w:widowControl w:val="0"/>
              <w:rPr>
                <w:sz w:val="16"/>
                <w:szCs w:val="16"/>
              </w:rPr>
            </w:pPr>
            <w:r w:rsidRPr="00FE2B05">
              <w:rPr>
                <w:sz w:val="16"/>
                <w:szCs w:val="16"/>
              </w:rPr>
              <w:t>от 22.02.2012 г., серия 75 № 002216925</w:t>
            </w:r>
          </w:p>
          <w:p w14:paraId="47B6C139" w14:textId="77777777" w:rsidR="00FE2B05" w:rsidRPr="00FE2B05" w:rsidRDefault="00FE2B05" w:rsidP="009D3B3C">
            <w:pPr>
              <w:widowControl w:val="0"/>
              <w:rPr>
                <w:sz w:val="16"/>
                <w:szCs w:val="16"/>
              </w:rPr>
            </w:pPr>
            <w:r w:rsidRPr="00FE2B05">
              <w:rPr>
                <w:sz w:val="16"/>
                <w:szCs w:val="16"/>
              </w:rPr>
              <w:t>МИНФИН ЗАБАЙКАЛЬСКОГО КРАЯ</w:t>
            </w:r>
          </w:p>
          <w:p w14:paraId="491F945B" w14:textId="77777777" w:rsidR="00FE2B05" w:rsidRPr="00FE2B05" w:rsidRDefault="00FE2B05" w:rsidP="009D3B3C">
            <w:pPr>
              <w:widowControl w:val="0"/>
              <w:rPr>
                <w:sz w:val="16"/>
                <w:szCs w:val="16"/>
              </w:rPr>
            </w:pPr>
            <w:r w:rsidRPr="00FE2B05">
              <w:rPr>
                <w:sz w:val="16"/>
                <w:szCs w:val="16"/>
              </w:rPr>
              <w:t>(ГКУЗ «КСПК» л/с 04912021840)</w:t>
            </w:r>
          </w:p>
          <w:p w14:paraId="5B8B3488" w14:textId="77777777" w:rsidR="00FE2B05" w:rsidRPr="00FE2B05" w:rsidRDefault="00FE2B05" w:rsidP="009D3B3C">
            <w:pPr>
              <w:widowControl w:val="0"/>
              <w:rPr>
                <w:sz w:val="16"/>
                <w:szCs w:val="16"/>
              </w:rPr>
            </w:pPr>
            <w:r w:rsidRPr="00FE2B05">
              <w:rPr>
                <w:sz w:val="16"/>
                <w:szCs w:val="16"/>
              </w:rPr>
              <w:t>ОТДЕЛЕНИЕ ЧИТА БАНКА РОССИИ//УФК по Забайкальскому краю г Чита</w:t>
            </w:r>
          </w:p>
          <w:p w14:paraId="066B3E92" w14:textId="77777777" w:rsidR="00FE2B05" w:rsidRPr="00FE2B05" w:rsidRDefault="00FE2B05" w:rsidP="009D3B3C">
            <w:pPr>
              <w:widowControl w:val="0"/>
              <w:rPr>
                <w:sz w:val="16"/>
                <w:szCs w:val="16"/>
              </w:rPr>
            </w:pPr>
            <w:r w:rsidRPr="00FE2B05">
              <w:rPr>
                <w:sz w:val="16"/>
                <w:szCs w:val="16"/>
              </w:rPr>
              <w:t>р/с 03100643000000019100</w:t>
            </w:r>
          </w:p>
          <w:p w14:paraId="5B4C0F80" w14:textId="77777777" w:rsidR="00FE2B05" w:rsidRPr="00FE2B05" w:rsidRDefault="00FE2B05" w:rsidP="009D3B3C">
            <w:pPr>
              <w:widowControl w:val="0"/>
              <w:rPr>
                <w:sz w:val="16"/>
                <w:szCs w:val="16"/>
              </w:rPr>
            </w:pPr>
            <w:r w:rsidRPr="00FE2B05">
              <w:rPr>
                <w:sz w:val="16"/>
                <w:szCs w:val="16"/>
              </w:rPr>
              <w:t>к/с 40102810945370000063 / БИК 017601329</w:t>
            </w:r>
          </w:p>
          <w:p w14:paraId="0FFB7EA4" w14:textId="77777777" w:rsidR="00FE2B05" w:rsidRPr="00FE2B05" w:rsidRDefault="00FE2B05" w:rsidP="009D3B3C">
            <w:pPr>
              <w:widowControl w:val="0"/>
              <w:rPr>
                <w:sz w:val="16"/>
                <w:szCs w:val="16"/>
              </w:rPr>
            </w:pPr>
            <w:r w:rsidRPr="00FE2B05">
              <w:rPr>
                <w:sz w:val="16"/>
                <w:szCs w:val="16"/>
              </w:rPr>
              <w:t>КБК 00311301992020000130</w:t>
            </w:r>
          </w:p>
          <w:p w14:paraId="3E360496" w14:textId="77777777" w:rsidR="00FE2B05" w:rsidRPr="00FE2B05" w:rsidRDefault="00FE2B05" w:rsidP="009D3B3C">
            <w:pPr>
              <w:widowControl w:val="0"/>
              <w:rPr>
                <w:sz w:val="16"/>
                <w:szCs w:val="16"/>
              </w:rPr>
            </w:pPr>
            <w:r w:rsidRPr="00FE2B05">
              <w:rPr>
                <w:sz w:val="16"/>
                <w:szCs w:val="16"/>
              </w:rPr>
              <w:t>ОКОНХ 91515 / ОКПО 1950695</w:t>
            </w:r>
          </w:p>
          <w:p w14:paraId="395AD25F" w14:textId="77777777" w:rsidR="00FE2B05" w:rsidRPr="00FE2B05" w:rsidRDefault="00FE2B05" w:rsidP="009D3B3C">
            <w:pPr>
              <w:widowControl w:val="0"/>
              <w:jc w:val="center"/>
              <w:rPr>
                <w:sz w:val="16"/>
                <w:szCs w:val="16"/>
              </w:rPr>
            </w:pPr>
          </w:p>
          <w:p w14:paraId="6C456538" w14:textId="77777777" w:rsidR="00FE2B05" w:rsidRPr="00FE2B05" w:rsidRDefault="00FE2B05" w:rsidP="009D3B3C">
            <w:pPr>
              <w:widowControl w:val="0"/>
              <w:rPr>
                <w:sz w:val="16"/>
                <w:szCs w:val="16"/>
              </w:rPr>
            </w:pPr>
            <w:r w:rsidRPr="00FE2B05">
              <w:rPr>
                <w:sz w:val="16"/>
                <w:szCs w:val="16"/>
              </w:rPr>
              <w:t>Главный врач</w:t>
            </w:r>
          </w:p>
          <w:p w14:paraId="3D4905F6" w14:textId="77777777" w:rsidR="00FE2B05" w:rsidRPr="00FE2B05" w:rsidRDefault="00FE2B05" w:rsidP="009D3B3C">
            <w:pPr>
              <w:widowControl w:val="0"/>
              <w:rPr>
                <w:sz w:val="16"/>
                <w:szCs w:val="16"/>
              </w:rPr>
            </w:pPr>
            <w:r w:rsidRPr="00FE2B05">
              <w:rPr>
                <w:sz w:val="16"/>
                <w:szCs w:val="16"/>
              </w:rPr>
              <w:t>___________________ / К.И. Ляпунов /</w:t>
            </w:r>
          </w:p>
          <w:p w14:paraId="35768882" w14:textId="77777777" w:rsidR="00FE2B05" w:rsidRPr="00FE2B05" w:rsidRDefault="00FE2B05" w:rsidP="009D3B3C">
            <w:pPr>
              <w:widowControl w:val="0"/>
              <w:rPr>
                <w:sz w:val="16"/>
                <w:szCs w:val="16"/>
              </w:rPr>
            </w:pPr>
            <w:r w:rsidRPr="00FE2B05">
              <w:rPr>
                <w:sz w:val="16"/>
                <w:szCs w:val="16"/>
              </w:rPr>
              <w:t>М.П.</w:t>
            </w:r>
          </w:p>
        </w:tc>
        <w:tc>
          <w:tcPr>
            <w:tcW w:w="5068" w:type="dxa"/>
          </w:tcPr>
          <w:p w14:paraId="1F5FAA69" w14:textId="77777777" w:rsidR="00FE2B05" w:rsidRPr="00FE2B05" w:rsidRDefault="00FE2B05" w:rsidP="00854738">
            <w:pPr>
              <w:widowControl w:val="0"/>
              <w:rPr>
                <w:b/>
                <w:sz w:val="16"/>
                <w:szCs w:val="16"/>
              </w:rPr>
            </w:pPr>
            <w:r w:rsidRPr="00FE2B05">
              <w:rPr>
                <w:b/>
                <w:sz w:val="16"/>
                <w:szCs w:val="16"/>
              </w:rPr>
              <w:t>ПОКУПАТЕЛЬ:</w:t>
            </w:r>
          </w:p>
          <w:p w14:paraId="2462C955" w14:textId="77777777" w:rsidR="00FE2B05" w:rsidRPr="00FE2B05" w:rsidRDefault="00FE2B05" w:rsidP="009D3B3C">
            <w:pPr>
              <w:widowControl w:val="0"/>
              <w:jc w:val="center"/>
              <w:rPr>
                <w:sz w:val="16"/>
                <w:szCs w:val="16"/>
              </w:rPr>
            </w:pPr>
          </w:p>
          <w:p w14:paraId="7CD29AF7" w14:textId="77777777" w:rsidR="00FE2B05" w:rsidRPr="00FE2B05" w:rsidRDefault="00FE2B05" w:rsidP="009D3B3C">
            <w:pPr>
              <w:widowControl w:val="0"/>
              <w:jc w:val="center"/>
              <w:rPr>
                <w:sz w:val="16"/>
                <w:szCs w:val="16"/>
              </w:rPr>
            </w:pPr>
          </w:p>
          <w:p w14:paraId="368FF4CF" w14:textId="77777777" w:rsidR="00FE2B05" w:rsidRPr="00FE2B05" w:rsidRDefault="00FE2B05" w:rsidP="009D3B3C">
            <w:pPr>
              <w:widowControl w:val="0"/>
              <w:jc w:val="center"/>
              <w:rPr>
                <w:sz w:val="16"/>
                <w:szCs w:val="16"/>
              </w:rPr>
            </w:pPr>
          </w:p>
          <w:p w14:paraId="4BAF8570" w14:textId="77777777" w:rsidR="00FE2B05" w:rsidRPr="00FE2B05" w:rsidRDefault="00FE2B05" w:rsidP="009D3B3C">
            <w:pPr>
              <w:widowControl w:val="0"/>
              <w:jc w:val="center"/>
              <w:rPr>
                <w:sz w:val="16"/>
                <w:szCs w:val="16"/>
              </w:rPr>
            </w:pPr>
          </w:p>
          <w:p w14:paraId="279EE42B" w14:textId="77777777" w:rsidR="00FE2B05" w:rsidRPr="00FE2B05" w:rsidRDefault="00FE2B05" w:rsidP="009D3B3C">
            <w:pPr>
              <w:widowControl w:val="0"/>
              <w:jc w:val="center"/>
              <w:rPr>
                <w:sz w:val="16"/>
                <w:szCs w:val="16"/>
              </w:rPr>
            </w:pPr>
          </w:p>
          <w:p w14:paraId="51C2A149" w14:textId="214E47E0" w:rsidR="00FE2B05" w:rsidRDefault="00FE2B05" w:rsidP="009D3B3C">
            <w:pPr>
              <w:widowControl w:val="0"/>
              <w:rPr>
                <w:sz w:val="16"/>
                <w:szCs w:val="16"/>
              </w:rPr>
            </w:pPr>
          </w:p>
          <w:p w14:paraId="440323B6" w14:textId="77777777" w:rsidR="00854738" w:rsidRDefault="00854738" w:rsidP="009D3B3C">
            <w:pPr>
              <w:widowControl w:val="0"/>
              <w:rPr>
                <w:sz w:val="16"/>
                <w:szCs w:val="16"/>
              </w:rPr>
            </w:pPr>
          </w:p>
          <w:p w14:paraId="410B4DEB" w14:textId="77777777" w:rsidR="00854738" w:rsidRDefault="00854738" w:rsidP="009D3B3C">
            <w:pPr>
              <w:widowControl w:val="0"/>
              <w:rPr>
                <w:sz w:val="16"/>
                <w:szCs w:val="16"/>
              </w:rPr>
            </w:pPr>
          </w:p>
          <w:p w14:paraId="7ACF4B07" w14:textId="77777777" w:rsidR="00854738" w:rsidRDefault="00854738" w:rsidP="009D3B3C">
            <w:pPr>
              <w:widowControl w:val="0"/>
              <w:rPr>
                <w:sz w:val="16"/>
                <w:szCs w:val="16"/>
              </w:rPr>
            </w:pPr>
          </w:p>
          <w:p w14:paraId="6FDF3F22" w14:textId="77777777" w:rsidR="00854738" w:rsidRDefault="00854738" w:rsidP="009D3B3C">
            <w:pPr>
              <w:widowControl w:val="0"/>
              <w:rPr>
                <w:sz w:val="16"/>
                <w:szCs w:val="16"/>
              </w:rPr>
            </w:pPr>
          </w:p>
          <w:p w14:paraId="46F3E0A5" w14:textId="77777777" w:rsidR="00854738" w:rsidRDefault="00854738" w:rsidP="009D3B3C">
            <w:pPr>
              <w:widowControl w:val="0"/>
              <w:rPr>
                <w:sz w:val="16"/>
                <w:szCs w:val="16"/>
              </w:rPr>
            </w:pPr>
          </w:p>
          <w:p w14:paraId="6F979924" w14:textId="77777777" w:rsidR="00854738" w:rsidRDefault="00854738" w:rsidP="009D3B3C">
            <w:pPr>
              <w:widowControl w:val="0"/>
              <w:rPr>
                <w:sz w:val="16"/>
                <w:szCs w:val="16"/>
              </w:rPr>
            </w:pPr>
          </w:p>
          <w:p w14:paraId="5C2DD46C" w14:textId="77777777" w:rsidR="00854738" w:rsidRDefault="00854738" w:rsidP="009D3B3C">
            <w:pPr>
              <w:widowControl w:val="0"/>
              <w:rPr>
                <w:sz w:val="16"/>
                <w:szCs w:val="16"/>
              </w:rPr>
            </w:pPr>
          </w:p>
          <w:p w14:paraId="282064AB" w14:textId="77777777" w:rsidR="00854738" w:rsidRDefault="00854738" w:rsidP="009D3B3C">
            <w:pPr>
              <w:widowControl w:val="0"/>
              <w:rPr>
                <w:sz w:val="16"/>
                <w:szCs w:val="16"/>
              </w:rPr>
            </w:pPr>
          </w:p>
          <w:p w14:paraId="3173356F" w14:textId="77777777" w:rsidR="00854738" w:rsidRDefault="00854738" w:rsidP="009D3B3C">
            <w:pPr>
              <w:widowControl w:val="0"/>
              <w:rPr>
                <w:sz w:val="16"/>
                <w:szCs w:val="16"/>
              </w:rPr>
            </w:pPr>
          </w:p>
          <w:p w14:paraId="40065A1B" w14:textId="77777777" w:rsidR="00854738" w:rsidRDefault="00854738" w:rsidP="009D3B3C">
            <w:pPr>
              <w:widowControl w:val="0"/>
              <w:rPr>
                <w:sz w:val="16"/>
                <w:szCs w:val="16"/>
              </w:rPr>
            </w:pPr>
          </w:p>
          <w:p w14:paraId="0C3FDDCB" w14:textId="77777777" w:rsidR="00854738" w:rsidRDefault="00854738" w:rsidP="009D3B3C">
            <w:pPr>
              <w:widowControl w:val="0"/>
              <w:rPr>
                <w:sz w:val="16"/>
                <w:szCs w:val="16"/>
              </w:rPr>
            </w:pPr>
          </w:p>
          <w:p w14:paraId="0762277D" w14:textId="77777777" w:rsidR="00854738" w:rsidRDefault="00854738" w:rsidP="009D3B3C">
            <w:pPr>
              <w:widowControl w:val="0"/>
              <w:rPr>
                <w:sz w:val="16"/>
                <w:szCs w:val="16"/>
              </w:rPr>
            </w:pPr>
          </w:p>
          <w:p w14:paraId="794B47D8" w14:textId="77777777" w:rsidR="00854738" w:rsidRPr="00FE2B05" w:rsidRDefault="00854738" w:rsidP="009D3B3C">
            <w:pPr>
              <w:widowControl w:val="0"/>
              <w:rPr>
                <w:sz w:val="16"/>
                <w:szCs w:val="16"/>
              </w:rPr>
            </w:pPr>
          </w:p>
          <w:p w14:paraId="32B23BAC" w14:textId="7E18DF84" w:rsidR="00FE2B05" w:rsidRPr="00FE2B05" w:rsidRDefault="00FE2B05" w:rsidP="009D3B3C">
            <w:pPr>
              <w:widowControl w:val="0"/>
              <w:rPr>
                <w:sz w:val="16"/>
                <w:szCs w:val="16"/>
              </w:rPr>
            </w:pPr>
            <w:r w:rsidRPr="00FE2B05">
              <w:rPr>
                <w:sz w:val="16"/>
                <w:szCs w:val="16"/>
              </w:rPr>
              <w:t xml:space="preserve">________________ / </w:t>
            </w:r>
            <w:r w:rsidR="00854738">
              <w:rPr>
                <w:sz w:val="16"/>
                <w:szCs w:val="16"/>
              </w:rPr>
              <w:t>__________________</w:t>
            </w:r>
            <w:r w:rsidRPr="00FE2B05">
              <w:rPr>
                <w:sz w:val="16"/>
                <w:szCs w:val="16"/>
              </w:rPr>
              <w:t>/</w:t>
            </w:r>
          </w:p>
          <w:p w14:paraId="7AA7FA44" w14:textId="77777777" w:rsidR="00FE2B05" w:rsidRPr="00FE2B05" w:rsidRDefault="00FE2B05" w:rsidP="009D3B3C">
            <w:pPr>
              <w:widowControl w:val="0"/>
              <w:rPr>
                <w:sz w:val="16"/>
                <w:szCs w:val="16"/>
              </w:rPr>
            </w:pPr>
            <w:r w:rsidRPr="00FE2B05">
              <w:rPr>
                <w:sz w:val="16"/>
                <w:szCs w:val="16"/>
              </w:rPr>
              <w:t>М.П.</w:t>
            </w:r>
          </w:p>
        </w:tc>
      </w:tr>
    </w:tbl>
    <w:p w14:paraId="39BBA0D7" w14:textId="77777777" w:rsidR="00FE2B05" w:rsidRPr="00FE2B05" w:rsidRDefault="00FE2B05" w:rsidP="00FE2B05">
      <w:pPr>
        <w:widowControl w:val="0"/>
        <w:jc w:val="center"/>
      </w:pPr>
    </w:p>
    <w:p w14:paraId="2921F4C0" w14:textId="77777777" w:rsidR="00F12C76" w:rsidRPr="00FE2B05" w:rsidRDefault="00F12C76" w:rsidP="00FE2B05">
      <w:pPr>
        <w:ind w:firstLine="426"/>
        <w:jc w:val="both"/>
      </w:pPr>
    </w:p>
    <w:sectPr w:rsidR="00F12C76" w:rsidRPr="00FE2B05" w:rsidSect="00907B0C">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DD9"/>
    <w:rsid w:val="00152C26"/>
    <w:rsid w:val="004A4970"/>
    <w:rsid w:val="0067683F"/>
    <w:rsid w:val="006C0B77"/>
    <w:rsid w:val="008167D7"/>
    <w:rsid w:val="008242FF"/>
    <w:rsid w:val="00854738"/>
    <w:rsid w:val="00870751"/>
    <w:rsid w:val="00907B0C"/>
    <w:rsid w:val="00922C48"/>
    <w:rsid w:val="00B70DD9"/>
    <w:rsid w:val="00B915B7"/>
    <w:rsid w:val="00D70A24"/>
    <w:rsid w:val="00EA59DF"/>
    <w:rsid w:val="00EE4070"/>
    <w:rsid w:val="00F12C76"/>
    <w:rsid w:val="00FE2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2AE7"/>
  <w15:chartTrackingRefBased/>
  <w15:docId w15:val="{9D560753-9131-4F9E-B334-819F2F065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2B05"/>
    <w:pPr>
      <w:spacing w:after="0" w:line="240" w:lineRule="auto"/>
    </w:pPr>
    <w:rPr>
      <w:rFonts w:ascii="Times New Roman" w:eastAsia="Times New Roman" w:hAnsi="Times New Roman" w:cs="Times New Roman"/>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uiPriority w:val="99"/>
    <w:rsid w:val="00FE2B05"/>
    <w:pPr>
      <w:spacing w:before="100" w:beforeAutospacing="1" w:after="100" w:afterAutospacing="1"/>
    </w:pPr>
    <w:rPr>
      <w:rFonts w:ascii="Calibri" w:hAnsi="Calibri"/>
      <w:sz w:val="24"/>
      <w:szCs w:val="24"/>
    </w:rPr>
  </w:style>
  <w:style w:type="paragraph" w:styleId="a4">
    <w:name w:val="Normal (Web)"/>
    <w:basedOn w:val="a"/>
    <w:uiPriority w:val="99"/>
    <w:unhideWhenUsed/>
    <w:rsid w:val="00FE2B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1864</Words>
  <Characters>10627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cp:lastPrinted>2025-02-05T06:39:00Z</cp:lastPrinted>
  <dcterms:created xsi:type="dcterms:W3CDTF">2025-02-05T06:34:00Z</dcterms:created>
  <dcterms:modified xsi:type="dcterms:W3CDTF">2025-02-05T07:22:00Z</dcterms:modified>
</cp:coreProperties>
</file>