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C55" w:rsidRPr="00F37C55" w:rsidRDefault="00F37C55" w:rsidP="00F37C55">
      <w:pPr>
        <w:shd w:val="clear" w:color="auto" w:fill="F9FAFC"/>
        <w:spacing w:before="450" w:after="450" w:line="540" w:lineRule="atLeast"/>
        <w:outlineLvl w:val="1"/>
        <w:rPr>
          <w:rFonts w:ascii="Arial" w:eastAsia="Times New Roman" w:hAnsi="Arial" w:cs="Arial"/>
          <w:color w:val="161616"/>
          <w:sz w:val="45"/>
          <w:szCs w:val="45"/>
        </w:rPr>
      </w:pPr>
      <w:r w:rsidRPr="00F37C55">
        <w:rPr>
          <w:rFonts w:ascii="Arial" w:eastAsia="Times New Roman" w:hAnsi="Arial" w:cs="Arial"/>
          <w:color w:val="161616"/>
          <w:sz w:val="45"/>
          <w:szCs w:val="45"/>
        </w:rPr>
        <w:t>Как подготовиться к сдаче крови?</w:t>
      </w:r>
    </w:p>
    <w:p w:rsidR="00F37C55" w:rsidRPr="00F37C55" w:rsidRDefault="00F37C55" w:rsidP="00F37C55">
      <w:pPr>
        <w:numPr>
          <w:ilvl w:val="0"/>
          <w:numId w:val="1"/>
        </w:numPr>
        <w:shd w:val="clear" w:color="auto" w:fill="F9FAFC"/>
        <w:spacing w:before="600" w:after="600" w:line="420" w:lineRule="atLeast"/>
        <w:ind w:left="0"/>
        <w:rPr>
          <w:rFonts w:ascii="Arial" w:eastAsia="Times New Roman" w:hAnsi="Arial" w:cs="Arial"/>
          <w:color w:val="161616"/>
          <w:sz w:val="30"/>
          <w:szCs w:val="30"/>
        </w:rPr>
      </w:pPr>
      <w:r w:rsidRPr="00F37C55">
        <w:rPr>
          <w:rFonts w:ascii="Arial" w:eastAsia="Times New Roman" w:hAnsi="Arial" w:cs="Arial"/>
          <w:b/>
          <w:bCs/>
          <w:color w:val="161616"/>
          <w:sz w:val="30"/>
        </w:rPr>
        <w:t>Накануне и в день сдачи крови запрещено употреблять</w:t>
      </w:r>
      <w:r w:rsidRPr="00F37C55">
        <w:rPr>
          <w:rFonts w:ascii="Arial" w:eastAsia="Times New Roman" w:hAnsi="Arial" w:cs="Arial"/>
          <w:color w:val="161616"/>
          <w:sz w:val="30"/>
          <w:szCs w:val="30"/>
        </w:rPr>
        <w:t> жирную, жареную, острую и копченую пищу, колбасные изделия, а также мясные, рыбные и молочные продукты, яйца и масло (в т.ч.растительное), шоколад, орехи и финики, авокадо, свеклу, бананы. </w:t>
      </w:r>
      <w:r w:rsidRPr="00F37C55">
        <w:rPr>
          <w:rFonts w:ascii="Arial" w:eastAsia="Times New Roman" w:hAnsi="Arial" w:cs="Arial"/>
          <w:b/>
          <w:bCs/>
          <w:color w:val="161616"/>
          <w:sz w:val="30"/>
        </w:rPr>
        <w:t>Натощак сдавать кровь не нужно!</w:t>
      </w:r>
    </w:p>
    <w:p w:rsidR="00F37C55" w:rsidRPr="00F37C55" w:rsidRDefault="00F37C55" w:rsidP="00F37C55">
      <w:pPr>
        <w:numPr>
          <w:ilvl w:val="0"/>
          <w:numId w:val="1"/>
        </w:numPr>
        <w:shd w:val="clear" w:color="auto" w:fill="F9FAFC"/>
        <w:spacing w:before="600" w:after="600" w:line="420" w:lineRule="atLeast"/>
        <w:ind w:left="0"/>
        <w:rPr>
          <w:rFonts w:ascii="Arial" w:eastAsia="Times New Roman" w:hAnsi="Arial" w:cs="Arial"/>
          <w:color w:val="161616"/>
          <w:sz w:val="30"/>
          <w:szCs w:val="30"/>
        </w:rPr>
      </w:pPr>
      <w:r w:rsidRPr="00F37C55">
        <w:rPr>
          <w:rFonts w:ascii="Arial" w:eastAsia="Times New Roman" w:hAnsi="Arial" w:cs="Arial"/>
          <w:color w:val="161616"/>
          <w:sz w:val="30"/>
          <w:szCs w:val="30"/>
        </w:rPr>
        <w:t>Лучше пить сладкий чай с вареньем, соки, морсы, компоты, минеральную воду и есть хлеб, сухари, сушки, отварные крупы, макароны на воде без масла, овощи и фрукты, КРОМЕ авокадо, свеклы, бананов.</w:t>
      </w:r>
    </w:p>
    <w:p w:rsidR="00F37C55" w:rsidRPr="00F37C55" w:rsidRDefault="00F37C55" w:rsidP="00F37C55">
      <w:pPr>
        <w:numPr>
          <w:ilvl w:val="0"/>
          <w:numId w:val="1"/>
        </w:numPr>
        <w:shd w:val="clear" w:color="auto" w:fill="F9FAFC"/>
        <w:spacing w:before="600" w:after="600" w:line="420" w:lineRule="atLeast"/>
        <w:ind w:left="0"/>
        <w:rPr>
          <w:rFonts w:ascii="Arial" w:eastAsia="Times New Roman" w:hAnsi="Arial" w:cs="Arial"/>
          <w:color w:val="161616"/>
          <w:sz w:val="30"/>
          <w:szCs w:val="30"/>
        </w:rPr>
      </w:pPr>
      <w:r w:rsidRPr="00F37C55">
        <w:rPr>
          <w:rFonts w:ascii="Arial" w:eastAsia="Times New Roman" w:hAnsi="Arial" w:cs="Arial"/>
          <w:color w:val="161616"/>
          <w:sz w:val="30"/>
          <w:szCs w:val="30"/>
        </w:rPr>
        <w:t>За 48 часов до визита в учреждение службы крови нельзя употреблять алкоголь, а за 72 часа — принимать лекарства, содержащие аспирин и анальгетики.</w:t>
      </w:r>
    </w:p>
    <w:p w:rsidR="00F37C55" w:rsidRPr="00F37C55" w:rsidRDefault="00F37C55" w:rsidP="00F37C55">
      <w:pPr>
        <w:numPr>
          <w:ilvl w:val="0"/>
          <w:numId w:val="1"/>
        </w:numPr>
        <w:shd w:val="clear" w:color="auto" w:fill="F9FAFC"/>
        <w:spacing w:before="600" w:after="600" w:line="420" w:lineRule="atLeast"/>
        <w:ind w:left="0"/>
        <w:rPr>
          <w:rFonts w:ascii="Arial" w:eastAsia="Times New Roman" w:hAnsi="Arial" w:cs="Arial"/>
          <w:color w:val="161616"/>
          <w:sz w:val="30"/>
          <w:szCs w:val="30"/>
        </w:rPr>
      </w:pPr>
      <w:r w:rsidRPr="00F37C55">
        <w:rPr>
          <w:rFonts w:ascii="Arial" w:eastAsia="Times New Roman" w:hAnsi="Arial" w:cs="Arial"/>
          <w:color w:val="161616"/>
          <w:sz w:val="30"/>
          <w:szCs w:val="30"/>
        </w:rPr>
        <w:t>Также за час до процедуры донации следует воздержаться от курения.</w:t>
      </w:r>
    </w:p>
    <w:p w:rsidR="00F37C55" w:rsidRPr="00F37C55" w:rsidRDefault="00F37C55" w:rsidP="00F37C55">
      <w:pPr>
        <w:numPr>
          <w:ilvl w:val="0"/>
          <w:numId w:val="1"/>
        </w:numPr>
        <w:shd w:val="clear" w:color="auto" w:fill="F9FAFC"/>
        <w:spacing w:before="600" w:after="600" w:line="420" w:lineRule="atLeast"/>
        <w:ind w:left="0"/>
        <w:rPr>
          <w:rFonts w:ascii="Arial" w:eastAsia="Times New Roman" w:hAnsi="Arial" w:cs="Arial"/>
          <w:color w:val="161616"/>
          <w:sz w:val="30"/>
          <w:szCs w:val="30"/>
        </w:rPr>
      </w:pPr>
      <w:r w:rsidRPr="00F37C55">
        <w:rPr>
          <w:rFonts w:ascii="Arial" w:eastAsia="Times New Roman" w:hAnsi="Arial" w:cs="Arial"/>
          <w:color w:val="161616"/>
          <w:sz w:val="30"/>
          <w:szCs w:val="30"/>
        </w:rPr>
        <w:t>Медики установили, что лучше всего на кровопотерю организм реагирует именно в утренние часы. И чем раньше происходит донация, тем легче переносится эта процедура. После 12:00 сдавать кровь рекомендуется только постоянным донорам.</w:t>
      </w:r>
    </w:p>
    <w:p w:rsidR="00F37C55" w:rsidRPr="00F37C55" w:rsidRDefault="00F37C55" w:rsidP="00F37C55">
      <w:pPr>
        <w:numPr>
          <w:ilvl w:val="0"/>
          <w:numId w:val="1"/>
        </w:numPr>
        <w:shd w:val="clear" w:color="auto" w:fill="F9FAFC"/>
        <w:spacing w:before="600" w:after="600" w:line="420" w:lineRule="atLeast"/>
        <w:ind w:left="0"/>
        <w:rPr>
          <w:rFonts w:ascii="Arial" w:eastAsia="Times New Roman" w:hAnsi="Arial" w:cs="Arial"/>
          <w:color w:val="161616"/>
          <w:sz w:val="30"/>
          <w:szCs w:val="30"/>
        </w:rPr>
      </w:pPr>
      <w:r w:rsidRPr="00F37C55">
        <w:rPr>
          <w:rFonts w:ascii="Arial" w:eastAsia="Times New Roman" w:hAnsi="Arial" w:cs="Arial"/>
          <w:color w:val="161616"/>
          <w:sz w:val="30"/>
          <w:szCs w:val="30"/>
        </w:rPr>
        <w:t>Не следует планировать донацию после ночного дежурства или просто бессонной ночи.</w:t>
      </w:r>
    </w:p>
    <w:p w:rsidR="00F37C55" w:rsidRPr="00F37C55" w:rsidRDefault="00F37C55" w:rsidP="00F37C55">
      <w:pPr>
        <w:numPr>
          <w:ilvl w:val="0"/>
          <w:numId w:val="1"/>
        </w:numPr>
        <w:shd w:val="clear" w:color="auto" w:fill="F9FAFC"/>
        <w:spacing w:before="600" w:after="600" w:line="420" w:lineRule="atLeast"/>
        <w:ind w:left="0"/>
        <w:rPr>
          <w:rFonts w:ascii="Arial" w:eastAsia="Times New Roman" w:hAnsi="Arial" w:cs="Arial"/>
          <w:color w:val="161616"/>
          <w:sz w:val="30"/>
          <w:szCs w:val="30"/>
        </w:rPr>
      </w:pPr>
      <w:r w:rsidRPr="00F37C55">
        <w:rPr>
          <w:rFonts w:ascii="Arial" w:eastAsia="Times New Roman" w:hAnsi="Arial" w:cs="Arial"/>
          <w:color w:val="161616"/>
          <w:sz w:val="30"/>
          <w:szCs w:val="30"/>
        </w:rPr>
        <w:lastRenderedPageBreak/>
        <w:t>Не планируйте сдачу крови непосредственно перед экзаменами, соревнованиями, сдачей проекта, на время особенно интенсивного периода работы и т. п.</w:t>
      </w:r>
    </w:p>
    <w:p w:rsidR="00F37C55" w:rsidRPr="00F37C55" w:rsidRDefault="00F37C55" w:rsidP="00F37C55">
      <w:pPr>
        <w:numPr>
          <w:ilvl w:val="0"/>
          <w:numId w:val="1"/>
        </w:numPr>
        <w:shd w:val="clear" w:color="auto" w:fill="F9FAFC"/>
        <w:spacing w:before="600" w:after="600" w:line="420" w:lineRule="atLeast"/>
        <w:ind w:left="0"/>
        <w:rPr>
          <w:rFonts w:ascii="Arial" w:eastAsia="Times New Roman" w:hAnsi="Arial" w:cs="Arial"/>
          <w:color w:val="161616"/>
          <w:sz w:val="30"/>
          <w:szCs w:val="30"/>
        </w:rPr>
      </w:pPr>
      <w:r w:rsidRPr="00F37C55">
        <w:rPr>
          <w:rFonts w:ascii="Arial" w:eastAsia="Times New Roman" w:hAnsi="Arial" w:cs="Arial"/>
          <w:color w:val="161616"/>
          <w:sz w:val="30"/>
          <w:szCs w:val="30"/>
        </w:rPr>
        <w:t>При себе необходимо иметь оригинал паспорта.</w:t>
      </w:r>
    </w:p>
    <w:p w:rsidR="00F37C55" w:rsidRPr="00F37C55" w:rsidRDefault="00F37C55" w:rsidP="00F37C55">
      <w:pPr>
        <w:numPr>
          <w:ilvl w:val="0"/>
          <w:numId w:val="1"/>
        </w:numPr>
        <w:shd w:val="clear" w:color="auto" w:fill="F9FAFC"/>
        <w:spacing w:before="600" w:after="600" w:line="420" w:lineRule="atLeast"/>
        <w:ind w:left="0"/>
        <w:rPr>
          <w:rFonts w:ascii="Arial" w:eastAsia="Times New Roman" w:hAnsi="Arial" w:cs="Arial"/>
          <w:color w:val="161616"/>
          <w:sz w:val="30"/>
          <w:szCs w:val="30"/>
        </w:rPr>
      </w:pPr>
      <w:r w:rsidRPr="00F37C55">
        <w:rPr>
          <w:rFonts w:ascii="Arial" w:eastAsia="Times New Roman" w:hAnsi="Arial" w:cs="Arial"/>
          <w:color w:val="161616"/>
          <w:sz w:val="30"/>
          <w:szCs w:val="30"/>
        </w:rPr>
        <w:t>Специалисты рекомендуют воздержаться от тяжелых физических нагрузок за несколько дней до предполагаемой донации, поскольку это может привести к снижению уровня показателей тромбоцитов и лейкоцитов в крови. Помимо этого, в ряде случаев у доноров отмечается существенное повышение АЛТ (аланинаминотрансфераза), что может служить причиной отстранения от исполнения донорской функции сроком на 3 месяца.</w:t>
      </w:r>
    </w:p>
    <w:p w:rsidR="00F37C55" w:rsidRPr="00F37C55" w:rsidRDefault="00F37C55" w:rsidP="00F37C55">
      <w:pPr>
        <w:shd w:val="clear" w:color="auto" w:fill="F9FAFC"/>
        <w:spacing w:before="390" w:after="390" w:line="420" w:lineRule="atLeast"/>
        <w:rPr>
          <w:rFonts w:ascii="Arial" w:eastAsia="Times New Roman" w:hAnsi="Arial" w:cs="Arial"/>
          <w:color w:val="E9392C"/>
          <w:sz w:val="30"/>
          <w:szCs w:val="30"/>
        </w:rPr>
      </w:pPr>
      <w:r w:rsidRPr="00F37C55">
        <w:rPr>
          <w:rFonts w:ascii="Arial" w:eastAsia="Times New Roman" w:hAnsi="Arial" w:cs="Arial"/>
          <w:b/>
          <w:bCs/>
          <w:color w:val="E9392C"/>
          <w:sz w:val="30"/>
        </w:rPr>
        <w:t>Следование этим несложным правилам особенно важно при сдаче тромбоцитов или плазмы, их нарушение повлияет на качество заготавливаемых компонентов крови</w:t>
      </w:r>
    </w:p>
    <w:p w:rsidR="00F37C55" w:rsidRPr="00F37C55" w:rsidRDefault="00F37C55" w:rsidP="00F37C55">
      <w:pPr>
        <w:shd w:val="clear" w:color="auto" w:fill="F9FAFC"/>
        <w:spacing w:before="390" w:after="390" w:line="420" w:lineRule="atLeast"/>
        <w:rPr>
          <w:rFonts w:ascii="Arial" w:eastAsia="Times New Roman" w:hAnsi="Arial" w:cs="Arial"/>
          <w:color w:val="161616"/>
          <w:sz w:val="30"/>
          <w:szCs w:val="30"/>
        </w:rPr>
      </w:pPr>
      <w:r w:rsidRPr="00F37C55">
        <w:rPr>
          <w:rFonts w:ascii="Arial" w:eastAsia="Times New Roman" w:hAnsi="Arial" w:cs="Arial"/>
          <w:color w:val="161616"/>
          <w:sz w:val="30"/>
          <w:szCs w:val="30"/>
        </w:rPr>
        <w:t>Что касается самочувствия во время кроводачи, то у некоторых людей наблюдается легкое головокружение. Недомогание может быть незначительным понижением давления. Однако обычно организм здорового человека с этим легко справляется.</w:t>
      </w:r>
    </w:p>
    <w:p w:rsidR="00C21987" w:rsidRDefault="00C21987"/>
    <w:sectPr w:rsidR="00C21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A6D86"/>
    <w:multiLevelType w:val="multilevel"/>
    <w:tmpl w:val="686A4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37C55"/>
    <w:rsid w:val="00C21987"/>
    <w:rsid w:val="00F37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37C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37C5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Strong"/>
    <w:basedOn w:val="a0"/>
    <w:uiPriority w:val="22"/>
    <w:qFormat/>
    <w:rsid w:val="00F37C55"/>
    <w:rPr>
      <w:b/>
      <w:bCs/>
    </w:rPr>
  </w:style>
  <w:style w:type="paragraph" w:customStyle="1" w:styleId="title-red">
    <w:name w:val="title-red"/>
    <w:basedOn w:val="a"/>
    <w:rsid w:val="00F37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F37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3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2020-10-30T01:19:00Z</dcterms:created>
  <dcterms:modified xsi:type="dcterms:W3CDTF">2020-10-30T01:20:00Z</dcterms:modified>
</cp:coreProperties>
</file>