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39" w:rsidRDefault="008B6E39" w:rsidP="008B6E3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Памятка о порядке подачи письменного заявления о коррупционном преступлении</w:t>
      </w:r>
    </w:p>
    <w:p w:rsidR="008B6E39" w:rsidRDefault="008B6E39" w:rsidP="008B6E39">
      <w:pPr>
        <w:shd w:val="clear" w:color="auto" w:fill="FFFFFF"/>
        <w:spacing w:before="240" w:line="240" w:lineRule="atLeas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Письменные заявления о коррупционных преступлениях принимаются в правоохранительных органах, независимо от места и времени совершения коррупционного преступления, круглосуточно. В дежурной части Отдела МВД России по городу Буденновску, приемной прокуратуры города Буденновска, отдела Федеральной службы безопасности в городе Буденновске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8B6E39" w:rsidRDefault="008B6E39" w:rsidP="008B6E39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</w:t>
      </w:r>
      <w:bookmarkStart w:id="0" w:name="_GoBack"/>
      <w:bookmarkEnd w:id="0"/>
      <w:r>
        <w:rPr>
          <w:sz w:val="28"/>
          <w:szCs w:val="28"/>
        </w:rPr>
        <w:t>подпись, регистрационный номер, наименование, адрес и телефон правоохранительного органа, дата приема сообщения.</w:t>
      </w:r>
    </w:p>
    <w:p w:rsidR="008B6E39" w:rsidRDefault="008B6E39" w:rsidP="008B6E39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B6E39" w:rsidRDefault="008B6E39" w:rsidP="008B6E39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B6E39" w:rsidRDefault="008B6E39" w:rsidP="008B6E39">
      <w:pPr>
        <w:shd w:val="clear" w:color="auto" w:fill="FFFFFF"/>
        <w:spacing w:before="240" w:after="240" w:line="245" w:lineRule="atLeas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8B6E39" w:rsidRDefault="008B6E39" w:rsidP="008B6E39">
      <w:pPr>
        <w:shd w:val="clear" w:color="auto" w:fill="FFFFFF"/>
        <w:spacing w:before="240" w:line="254" w:lineRule="atLeast"/>
        <w:ind w:right="95" w:firstLine="520"/>
        <w:jc w:val="both"/>
        <w:rPr>
          <w:sz w:val="28"/>
          <w:szCs w:val="28"/>
        </w:rPr>
      </w:pPr>
      <w:r>
        <w:rPr>
          <w:sz w:val="28"/>
          <w:szCs w:val="28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8B6E39" w:rsidRDefault="008B6E39" w:rsidP="008B6E39">
      <w:pPr>
        <w:shd w:val="clear" w:color="auto" w:fill="FFFFFF"/>
        <w:spacing w:line="245" w:lineRule="atLeast"/>
        <w:ind w:right="95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>
        <w:rPr>
          <w:sz w:val="28"/>
          <w:szCs w:val="28"/>
        </w:rPr>
        <w:t>Межкомиссионную</w:t>
      </w:r>
      <w:proofErr w:type="spellEnd"/>
      <w:r>
        <w:rPr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>
        <w:rPr>
          <w:sz w:val="28"/>
          <w:szCs w:val="28"/>
        </w:rPr>
        <w:t>Миусская</w:t>
      </w:r>
      <w:proofErr w:type="spellEnd"/>
      <w:r>
        <w:rPr>
          <w:sz w:val="28"/>
          <w:szCs w:val="28"/>
        </w:rPr>
        <w:t xml:space="preserve"> пл., д. 7, стр. 1, Телефон: (495) 221-83-58; Факс: (499)251-60-04). </w:t>
      </w:r>
    </w:p>
    <w:p w:rsidR="00A0732E" w:rsidRDefault="00A0732E"/>
    <w:sectPr w:rsidR="00A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1F"/>
    <w:rsid w:val="0011464B"/>
    <w:rsid w:val="007B2C1F"/>
    <w:rsid w:val="008B6E39"/>
    <w:rsid w:val="00A0732E"/>
    <w:rsid w:val="00E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79D2"/>
  <w15:chartTrackingRefBased/>
  <w15:docId w15:val="{B4BD3E67-14B2-4B98-BCA0-6C4B8FD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2018-09-13T12:26:00Z</dcterms:created>
  <dcterms:modified xsi:type="dcterms:W3CDTF">2018-09-14T06:08:00Z</dcterms:modified>
</cp:coreProperties>
</file>