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AF" w:rsidRDefault="008528AF" w:rsidP="008528AF">
      <w:pPr>
        <w:spacing w:before="100" w:beforeAutospacing="1" w:after="100" w:afterAutospacing="1" w:line="0" w:lineRule="atLeast"/>
        <w:ind w:left="408"/>
        <w:contextualSpacing/>
        <w:jc w:val="right"/>
        <w:outlineLvl w:val="2"/>
        <w:rPr>
          <w:rFonts w:ascii="marmelad_regular" w:eastAsia="Times New Roman" w:hAnsi="marmelad_regular" w:cs="Times New Roman"/>
          <w:b/>
          <w:i/>
          <w:color w:val="3AA935"/>
          <w:sz w:val="28"/>
          <w:szCs w:val="28"/>
          <w:lang w:eastAsia="ru-RU"/>
        </w:rPr>
      </w:pPr>
      <w:r w:rsidRPr="008528AF">
        <w:rPr>
          <w:rFonts w:ascii="marmelad_regular" w:eastAsia="Times New Roman" w:hAnsi="marmelad_regular" w:cs="Times New Roman"/>
          <w:b/>
          <w:i/>
          <w:color w:val="3AA935"/>
          <w:sz w:val="28"/>
          <w:szCs w:val="28"/>
          <w:lang w:eastAsia="ru-RU"/>
        </w:rPr>
        <w:t>Жизнь требует движения.</w:t>
      </w:r>
    </w:p>
    <w:p w:rsidR="008528AF" w:rsidRPr="008528AF" w:rsidRDefault="008528AF" w:rsidP="008528AF">
      <w:pPr>
        <w:spacing w:before="100" w:beforeAutospacing="1" w:after="100" w:afterAutospacing="1" w:line="0" w:lineRule="atLeast"/>
        <w:ind w:left="408"/>
        <w:contextualSpacing/>
        <w:jc w:val="right"/>
        <w:outlineLvl w:val="2"/>
        <w:rPr>
          <w:rFonts w:ascii="marmelad_regular" w:eastAsia="Times New Roman" w:hAnsi="marmelad_regular" w:cs="Times New Roman"/>
          <w:b/>
          <w:i/>
          <w:color w:val="3AA935"/>
          <w:sz w:val="28"/>
          <w:szCs w:val="28"/>
          <w:lang w:eastAsia="ru-RU"/>
        </w:rPr>
      </w:pPr>
      <w:r w:rsidRPr="008528AF">
        <w:rPr>
          <w:rFonts w:ascii="marmelad_regular" w:eastAsia="Times New Roman" w:hAnsi="marmelad_regular" w:cs="Times New Roman"/>
          <w:b/>
          <w:i/>
          <w:color w:val="3AA935"/>
          <w:sz w:val="28"/>
          <w:szCs w:val="28"/>
          <w:lang w:eastAsia="ru-RU"/>
        </w:rPr>
        <w:t>Арис</w:t>
      </w:r>
      <w:r>
        <w:rPr>
          <w:rFonts w:ascii="marmelad_regular" w:eastAsia="Times New Roman" w:hAnsi="marmelad_regular" w:cs="Times New Roman"/>
          <w:b/>
          <w:i/>
          <w:color w:val="3AA935"/>
          <w:sz w:val="28"/>
          <w:szCs w:val="28"/>
          <w:lang w:eastAsia="ru-RU"/>
        </w:rPr>
        <w:t>тотель</w:t>
      </w:r>
      <w:r w:rsidRPr="008528AF">
        <w:rPr>
          <w:rFonts w:ascii="marmelad_regular" w:eastAsia="Times New Roman" w:hAnsi="marmelad_regular" w:cs="Times New Roman"/>
          <w:b/>
          <w:i/>
          <w:color w:val="3AA935"/>
          <w:sz w:val="28"/>
          <w:szCs w:val="28"/>
          <w:lang w:eastAsia="ru-RU"/>
        </w:rPr>
        <w:t> </w:t>
      </w:r>
    </w:p>
    <w:p w:rsidR="008528AF" w:rsidRDefault="008528AF" w:rsidP="008528AF">
      <w:pPr>
        <w:spacing w:before="304" w:after="304" w:line="264" w:lineRule="atLeast"/>
        <w:jc w:val="center"/>
        <w:outlineLvl w:val="1"/>
        <w:rPr>
          <w:rFonts w:ascii="marmelad_regular" w:eastAsia="Times New Roman" w:hAnsi="marmelad_regular" w:cs="Times New Roman"/>
          <w:b/>
          <w:i/>
          <w:color w:val="FF0000"/>
          <w:sz w:val="28"/>
          <w:szCs w:val="28"/>
          <w:lang w:eastAsia="ru-RU"/>
        </w:rPr>
      </w:pPr>
    </w:p>
    <w:p w:rsidR="008528AF" w:rsidRPr="008528AF" w:rsidRDefault="008528AF" w:rsidP="008528AF">
      <w:pPr>
        <w:spacing w:before="304" w:after="304" w:line="264" w:lineRule="atLeast"/>
        <w:jc w:val="center"/>
        <w:outlineLvl w:val="1"/>
        <w:rPr>
          <w:rFonts w:ascii="marmelad_regular" w:eastAsia="Times New Roman" w:hAnsi="marmelad_regular" w:cs="Times New Roman"/>
          <w:b/>
          <w:i/>
          <w:color w:val="FF0000"/>
          <w:sz w:val="28"/>
          <w:szCs w:val="28"/>
          <w:lang w:eastAsia="ru-RU"/>
        </w:rPr>
      </w:pPr>
      <w:r w:rsidRPr="008528AF">
        <w:rPr>
          <w:rFonts w:ascii="marmelad_regular" w:eastAsia="Times New Roman" w:hAnsi="marmelad_regular" w:cs="Times New Roman"/>
          <w:b/>
          <w:i/>
          <w:color w:val="FF0000"/>
          <w:sz w:val="28"/>
          <w:szCs w:val="28"/>
          <w:lang w:eastAsia="ru-RU"/>
        </w:rPr>
        <w:t>Знакомство с физической культурой</w:t>
      </w:r>
    </w:p>
    <w:p w:rsidR="008528AF" w:rsidRPr="008528AF" w:rsidRDefault="008528AF" w:rsidP="008528AF">
      <w:pPr>
        <w:spacing w:after="203" w:line="2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(в широком смысле слова) составляет важную часть культуры общества. Физическая культура оказывает существенное влияние на духовный мир человека (ребенка), мировоззрение, умственное развитие.</w:t>
      </w:r>
    </w:p>
    <w:p w:rsidR="008528AF" w:rsidRPr="008528AF" w:rsidRDefault="008528AF" w:rsidP="008528AF">
      <w:pPr>
        <w:shd w:val="clear" w:color="auto" w:fill="FEF4CA"/>
        <w:spacing w:before="100" w:beforeAutospacing="1" w:after="100" w:afterAutospacing="1" w:line="0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528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Полноценное физическое развитие и здоровье ребенка – </w:t>
      </w:r>
    </w:p>
    <w:p w:rsidR="008528AF" w:rsidRPr="008528AF" w:rsidRDefault="008528AF" w:rsidP="008528AF">
      <w:pPr>
        <w:shd w:val="clear" w:color="auto" w:fill="FEF4CA"/>
        <w:spacing w:before="100" w:beforeAutospacing="1" w:after="100" w:afterAutospacing="1" w:line="0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528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это основа формирования личности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8528AF" w:rsidRDefault="008528AF" w:rsidP="008528AF">
      <w:pPr>
        <w:spacing w:after="203" w:line="223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8528AF" w:rsidRPr="008528AF" w:rsidRDefault="008528AF" w:rsidP="008528AF">
      <w:pPr>
        <w:spacing w:after="203" w:line="2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Одними из основных задач по физическому воспитанию являются: охрана и укрепление здоровья детей; формирование жизненно необходимых двигательных умений и навыков ребенка в соответствии с индивидуальными особенностями, развитие физических качеств.</w:t>
      </w:r>
    </w:p>
    <w:p w:rsidR="008528AF" w:rsidRPr="008528AF" w:rsidRDefault="008528AF" w:rsidP="008528AF">
      <w:pPr>
        <w:spacing w:after="203" w:line="2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обеспечить воспитание здорового ребенка, необходимо комплексное использование всех средств физического воспитания. Это – физические упражнения, закаливание, режим, рациональное питание, гигиена одежды и помещения.</w:t>
      </w:r>
    </w:p>
    <w:p w:rsidR="008528AF" w:rsidRPr="008528AF" w:rsidRDefault="008528AF" w:rsidP="008528AF">
      <w:pPr>
        <w:spacing w:after="203" w:line="2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физические упражнения это специально подобранные упражнения, способствующие развитию крупных и мелких мышечных групп. Физические упражнения проявляются в разных формах: утренняя гимнастика и физкультурные занятия, подвижные игры или прогулки, спортивные праздники и досуги, плавание, оздоровительная гимнастика после сна, физкультминутки в процессе занятия математикой, развитием речи и другими видами деятельности.</w:t>
      </w:r>
    </w:p>
    <w:p w:rsidR="008528AF" w:rsidRPr="008528AF" w:rsidRDefault="008528AF" w:rsidP="008528AF">
      <w:pPr>
        <w:spacing w:after="203" w:line="2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форм физической культуры являются физкультурные занятия, направленные на обучение двигательным умениям и навыкам.</w:t>
      </w:r>
    </w:p>
    <w:p w:rsidR="008528AF" w:rsidRPr="008528AF" w:rsidRDefault="008528AF" w:rsidP="008528AF">
      <w:pPr>
        <w:spacing w:after="203" w:line="22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528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Какие требования предъявляются на занятиях физической культурой:</w:t>
      </w:r>
    </w:p>
    <w:p w:rsidR="008528AF" w:rsidRPr="008528AF" w:rsidRDefault="008528AF" w:rsidP="008528AF">
      <w:pPr>
        <w:spacing w:after="203" w:line="2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спортивной одежды (футболка (белая), шортики, носочки и чешки для зала), а для занятий на улице в летний период – кроссовки.</w:t>
      </w:r>
    </w:p>
    <w:p w:rsidR="008528AF" w:rsidRPr="008528AF" w:rsidRDefault="008528AF" w:rsidP="008528AF">
      <w:pPr>
        <w:spacing w:after="203" w:line="2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опорно-связочный аппарат (голеностопного сустава в особенности) очень слаб и поэтому, занимаясь в ботиночках или босоножках на каблучках, можно получить травму.</w:t>
      </w:r>
    </w:p>
    <w:p w:rsidR="004215F5" w:rsidRPr="008528AF" w:rsidRDefault="004215F5"/>
    <w:sectPr w:rsidR="004215F5" w:rsidRPr="008528AF" w:rsidSect="008528A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melad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528AF"/>
    <w:rsid w:val="004215F5"/>
    <w:rsid w:val="0085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F5"/>
  </w:style>
  <w:style w:type="paragraph" w:styleId="2">
    <w:name w:val="heading 2"/>
    <w:basedOn w:val="a"/>
    <w:link w:val="20"/>
    <w:uiPriority w:val="9"/>
    <w:qFormat/>
    <w:rsid w:val="00852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2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28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8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2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8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2017-01-23T03:29:00Z</dcterms:created>
  <dcterms:modified xsi:type="dcterms:W3CDTF">2017-01-23T03:34:00Z</dcterms:modified>
</cp:coreProperties>
</file>