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B71" w:rsidRDefault="0065333D" w:rsidP="007A7DF6">
      <w:pPr>
        <w:widowControl w:val="0"/>
        <w:autoSpaceDE w:val="0"/>
        <w:autoSpaceDN w:val="0"/>
        <w:adjustRightInd w:val="0"/>
        <w:spacing w:after="0"/>
        <w:ind w:left="-851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bookmarkStart w:id="0" w:name="_GoBack"/>
      <w:r w:rsidRPr="0065333D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397520" cy="8881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81" cy="88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lastRenderedPageBreak/>
        <w:t>дополнительного образования детей городского округа Бала</w:t>
      </w:r>
      <w:r w:rsidR="0066182E" w:rsidRPr="00614C94">
        <w:rPr>
          <w:rFonts w:ascii="Times New Roman" w:hAnsi="Times New Roman" w:cs="Times New Roman"/>
        </w:rPr>
        <w:t>ши</w:t>
      </w:r>
      <w:r w:rsidR="00797797" w:rsidRPr="00614C94">
        <w:rPr>
          <w:rFonts w:ascii="Times New Roman" w:hAnsi="Times New Roman" w:cs="Times New Roman"/>
        </w:rPr>
        <w:t>ха «Детская школа искусств №7</w:t>
      </w:r>
      <w:r w:rsidRPr="00614C94">
        <w:rPr>
          <w:rFonts w:ascii="Times New Roman" w:hAnsi="Times New Roman" w:cs="Times New Roman"/>
        </w:rPr>
        <w:t>» (далее – Школа).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1.3. Платные образовательные услуги предоставляются Школой с целью наиболее полного удовлетворения образовательных потребностей населения и организаций, привлечения дополнительных финансовых средств для обеспечения, развития и совершенствования услуг, расширения материально-технической базы.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 xml:space="preserve">1.4. Платные образовательные услуги являются приносящей </w:t>
      </w:r>
      <w:proofErr w:type="gramStart"/>
      <w:r w:rsidRPr="00614C94">
        <w:rPr>
          <w:rFonts w:ascii="Times New Roman" w:hAnsi="Times New Roman" w:cs="Times New Roman"/>
        </w:rPr>
        <w:t>доход</w:t>
      </w:r>
      <w:r>
        <w:rPr>
          <w:rFonts w:ascii="Times New Roman" w:hAnsi="Times New Roman" w:cs="Times New Roman"/>
          <w:lang w:val="en-US"/>
        </w:rPr>
        <w:t> </w:t>
      </w:r>
      <w:r w:rsidRPr="00614C94">
        <w:rPr>
          <w:rFonts w:ascii="Times New Roman" w:hAnsi="Times New Roman" w:cs="Times New Roman"/>
        </w:rPr>
        <w:t xml:space="preserve"> деятельностью</w:t>
      </w:r>
      <w:proofErr w:type="gramEnd"/>
      <w:r w:rsidRPr="00614C94">
        <w:rPr>
          <w:rFonts w:ascii="Times New Roman" w:hAnsi="Times New Roman" w:cs="Times New Roman"/>
        </w:rPr>
        <w:t xml:space="preserve"> Школы и регулируются Гражданским кодексом Российской Федерации, </w:t>
      </w:r>
      <w:r>
        <w:rPr>
          <w:rFonts w:ascii="Times New Roman" w:hAnsi="Times New Roman" w:cs="Times New Roman"/>
          <w:lang w:val="en-US"/>
        </w:rPr>
        <w:t> </w:t>
      </w:r>
      <w:r w:rsidRPr="00614C94">
        <w:rPr>
          <w:rFonts w:ascii="Times New Roman" w:hAnsi="Times New Roman" w:cs="Times New Roman"/>
        </w:rPr>
        <w:t>Бюджетным кодексом Российской Федерации, Налоговым кодексом Российской Федерации, Законом Российской Федерации «Об образовании», а также нормативными и правовыми актами Московской области, городского округа Балашиха, Уставом Школы, Правилами внутреннего трудового распорядка Школы, а также договорами участников образовательного процесса.</w:t>
      </w:r>
    </w:p>
    <w:p w:rsidR="00951589" w:rsidRDefault="00951589" w:rsidP="00951589">
      <w:pPr>
        <w:widowControl w:val="0"/>
        <w:autoSpaceDE w:val="0"/>
        <w:autoSpaceDN w:val="0"/>
        <w:adjustRightInd w:val="0"/>
        <w:spacing w:after="3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1.5. </w:t>
      </w:r>
      <w:proofErr w:type="spellStart"/>
      <w:r>
        <w:rPr>
          <w:rFonts w:ascii="Times New Roman" w:hAnsi="Times New Roman" w:cs="Times New Roman"/>
          <w:lang w:val="en-US"/>
        </w:rPr>
        <w:t>Настоящее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Положение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устанавливает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:rsidR="00951589" w:rsidRPr="00614C94" w:rsidRDefault="00951589" w:rsidP="00951589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понятие и виды платных услуг;</w:t>
      </w:r>
    </w:p>
    <w:p w:rsidR="00951589" w:rsidRDefault="00951589" w:rsidP="00951589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порядок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предоставления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платных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услуг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порядок утверждения оплаты, расходования и учета средств от оказания платных услуг.</w:t>
      </w:r>
    </w:p>
    <w:p w:rsidR="00951589" w:rsidRPr="00614C94" w:rsidRDefault="00951589" w:rsidP="00951589">
      <w:pPr>
        <w:widowControl w:val="0"/>
        <w:autoSpaceDE w:val="0"/>
        <w:autoSpaceDN w:val="0"/>
        <w:adjustRightInd w:val="0"/>
        <w:spacing w:after="320"/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  <w:lang w:val="en-US"/>
        </w:rPr>
        <w:t> </w:t>
      </w:r>
    </w:p>
    <w:p w:rsidR="00951589" w:rsidRDefault="00951589" w:rsidP="00797797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jc w:val="center"/>
        <w:rPr>
          <w:rFonts w:ascii="Verdana" w:hAnsi="Verdana" w:cs="Verdana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lang w:val="en-US"/>
        </w:rPr>
        <w:t>Понятие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виды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платных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услуг</w:t>
      </w:r>
      <w:proofErr w:type="spellEnd"/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2.1. Платные образовательные услуги – это услуги, оказываемые Школой сверх основной образовательной деятельности, финансируемой за счет средств бюджета.</w:t>
      </w:r>
    </w:p>
    <w:p w:rsidR="00951589" w:rsidRPr="00614C94" w:rsidRDefault="00951589" w:rsidP="00951589">
      <w:pPr>
        <w:widowControl w:val="0"/>
        <w:autoSpaceDE w:val="0"/>
        <w:autoSpaceDN w:val="0"/>
        <w:adjustRightInd w:val="0"/>
        <w:spacing w:after="3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2.2. К платным образовательным услугам, предоставляемым Школой относятся: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обучение по дополнительным образовательным программам;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занятия в группах подготовительного отд</w:t>
      </w:r>
      <w:r w:rsidR="00797797" w:rsidRPr="00614C94">
        <w:rPr>
          <w:rFonts w:ascii="Times New Roman" w:hAnsi="Times New Roman" w:cs="Times New Roman"/>
        </w:rPr>
        <w:t>еления для детей в возрасте от 4</w:t>
      </w:r>
      <w:r w:rsidRPr="00614C94">
        <w:rPr>
          <w:rFonts w:ascii="Times New Roman" w:hAnsi="Times New Roman" w:cs="Times New Roman"/>
        </w:rPr>
        <w:t xml:space="preserve"> до 7 лет;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организация и проведение конкурсов, фестивалей, смотров;</w:t>
      </w:r>
    </w:p>
    <w:p w:rsidR="00951589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курсы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иностранного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языка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разработка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сценариев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консультативные услуги и выполнение научно-исследовательских работ;</w:t>
      </w:r>
    </w:p>
    <w:p w:rsidR="00951589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ксерокопирование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преподавание специальных курсов и циклов дисциплин;</w:t>
      </w:r>
    </w:p>
    <w:p w:rsidR="00951589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репетиторство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занятия с обучающимися углубленным изучением предметов и циклов дисциплин;</w:t>
      </w:r>
    </w:p>
    <w:p w:rsidR="00951589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выполнение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социально-творческих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заказов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организация и проведение платных концертов, лекций, спектаклей для населения, учреждений и организаций;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консультации для абитуриентов и родителей;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проведение занятий по подготовке к поступлению в средние профессиональные учебные заведения;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 xml:space="preserve">«мастер-классы» ведущих преподавателей высших и средних специальных </w:t>
      </w:r>
      <w:r w:rsidRPr="00614C94">
        <w:rPr>
          <w:rFonts w:ascii="Times New Roman" w:hAnsi="Times New Roman" w:cs="Times New Roman"/>
        </w:rPr>
        <w:lastRenderedPageBreak/>
        <w:t>учебных заведений соответствующего профиля;</w:t>
      </w:r>
    </w:p>
    <w:p w:rsidR="00951589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реализация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творческой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продукции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передача во временное пользование помещений, технических средств, оборудования.</w:t>
      </w:r>
    </w:p>
    <w:p w:rsidR="00951589" w:rsidRPr="00614C94" w:rsidRDefault="00951589" w:rsidP="00951589">
      <w:pPr>
        <w:widowControl w:val="0"/>
        <w:autoSpaceDE w:val="0"/>
        <w:autoSpaceDN w:val="0"/>
        <w:adjustRightInd w:val="0"/>
        <w:spacing w:after="320"/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  <w:lang w:val="en-US"/>
        </w:rPr>
        <w:t> </w:t>
      </w:r>
    </w:p>
    <w:p w:rsidR="00951589" w:rsidRDefault="00951589" w:rsidP="00797797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jc w:val="center"/>
        <w:rPr>
          <w:rFonts w:ascii="Verdana" w:hAnsi="Verdana" w:cs="Verdana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lang w:val="en-US"/>
        </w:rPr>
        <w:t>Порядок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предоставления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платных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услуг</w:t>
      </w:r>
      <w:proofErr w:type="spellEnd"/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3.1. Предоставление платных образовательных услуг населению осуществляется Школой в соответствии с настоящим Положением и при наличии лицензии на данный вид деятельности.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3.2. При предоставлении платных образовательных услуг сохраняется установленный режим работы Школы.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3.3. Школа предоставляет достоверную информацию (в том числе путем размещения в удобном для обозрения месте) гражданам:</w:t>
      </w:r>
    </w:p>
    <w:p w:rsidR="00951589" w:rsidRDefault="00951589" w:rsidP="0095158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 xml:space="preserve">о </w:t>
      </w:r>
      <w:proofErr w:type="spellStart"/>
      <w:r>
        <w:rPr>
          <w:rFonts w:ascii="Times New Roman" w:hAnsi="Times New Roman" w:cs="Times New Roman"/>
          <w:lang w:val="en-US"/>
        </w:rPr>
        <w:t>режиме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работы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учреждения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о видах услуг, оказываемых Школой;</w:t>
      </w:r>
    </w:p>
    <w:p w:rsidR="00951589" w:rsidRPr="00614C94" w:rsidRDefault="00951589" w:rsidP="0095158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о перечне</w:t>
      </w:r>
      <w:r>
        <w:rPr>
          <w:rFonts w:ascii="Times New Roman" w:hAnsi="Times New Roman" w:cs="Times New Roman"/>
          <w:lang w:val="en-US"/>
        </w:rPr>
        <w:t> </w:t>
      </w:r>
      <w:r w:rsidRPr="00614C94">
        <w:rPr>
          <w:rFonts w:ascii="Times New Roman" w:hAnsi="Times New Roman" w:cs="Times New Roman"/>
        </w:rPr>
        <w:t xml:space="preserve"> и условиях предоставления платных образовательных услуг с указанием их стоимости.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3.4. Платные образовательные услуги осуществляются штатной численностью работников Школы, либо привлеченными специалистами.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3.5. Режим занятий (работы) по перечню платных образовательных услуг устанавливается Школой.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3.6. Работа</w:t>
      </w:r>
      <w:r>
        <w:rPr>
          <w:rFonts w:ascii="Times New Roman" w:hAnsi="Times New Roman" w:cs="Times New Roman"/>
          <w:lang w:val="en-US"/>
        </w:rPr>
        <w:t> </w:t>
      </w:r>
      <w:r w:rsidRPr="00614C94">
        <w:rPr>
          <w:rFonts w:ascii="Times New Roman" w:hAnsi="Times New Roman" w:cs="Times New Roman"/>
        </w:rPr>
        <w:t xml:space="preserve"> по оказанию платных образовательных услуг осуществляется работниками Школы в свободное от основной работы время.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3.7. Руководство деятельностью Школы по оказанию платных образовательных услуг населению осуществляет директор Школы, который в установленном порядке:</w:t>
      </w:r>
    </w:p>
    <w:p w:rsidR="00951589" w:rsidRPr="00614C94" w:rsidRDefault="00951589" w:rsidP="00951589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несет ответственность за качество оказания платных образовательных услуг населению;</w:t>
      </w:r>
    </w:p>
    <w:p w:rsidR="00951589" w:rsidRPr="00614C94" w:rsidRDefault="00951589" w:rsidP="00951589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осуществляет административное руководство, контролирует и несет ответственность за финансово-хозяйственную деятельность, соблюдение сметной, финансовой и трудовой дисциплины, сохранность собственности, материальных и других ценностей.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 xml:space="preserve">3.8. </w:t>
      </w:r>
      <w:r w:rsidR="00393028">
        <w:rPr>
          <w:rFonts w:ascii="Times New Roman" w:hAnsi="Times New Roman" w:cs="Times New Roman"/>
        </w:rPr>
        <w:t xml:space="preserve">Стоимость платных образовательных услуг </w:t>
      </w:r>
      <w:proofErr w:type="gramStart"/>
      <w:r w:rsidR="00393028">
        <w:rPr>
          <w:rFonts w:ascii="Times New Roman" w:hAnsi="Times New Roman" w:cs="Times New Roman"/>
        </w:rPr>
        <w:t xml:space="preserve">устанавливается </w:t>
      </w:r>
      <w:r w:rsidR="00393028">
        <w:rPr>
          <w:rFonts w:ascii="Times New Roman" w:hAnsi="Times New Roman" w:cs="Times New Roman"/>
          <w:lang w:val="en-US"/>
        </w:rPr>
        <w:t> </w:t>
      </w:r>
      <w:r w:rsidR="00393028">
        <w:rPr>
          <w:rFonts w:ascii="Times New Roman" w:hAnsi="Times New Roman" w:cs="Times New Roman"/>
        </w:rPr>
        <w:t>на</w:t>
      </w:r>
      <w:proofErr w:type="gramEnd"/>
      <w:r w:rsidR="00393028">
        <w:rPr>
          <w:rFonts w:ascii="Times New Roman" w:hAnsi="Times New Roman" w:cs="Times New Roman"/>
        </w:rPr>
        <w:t xml:space="preserve"> основании Постановления администрации г/о Балашиха от 10.07.2013 №912/1-ПА «Об утверждении Порядка определения платы за услуги (работы), относящиеся к основным видам деятельности муниципальных бюджетных учреждений сферы культуры и искусства  городского округа Балашиха и  </w:t>
      </w:r>
      <w:r w:rsidRPr="00614C94">
        <w:rPr>
          <w:rFonts w:ascii="Times New Roman" w:hAnsi="Times New Roman" w:cs="Times New Roman"/>
        </w:rPr>
        <w:t xml:space="preserve">Перечня </w:t>
      </w:r>
      <w:r w:rsidR="00393028">
        <w:rPr>
          <w:rFonts w:ascii="Times New Roman" w:hAnsi="Times New Roman" w:cs="Times New Roman"/>
        </w:rPr>
        <w:t xml:space="preserve">муниципальных </w:t>
      </w:r>
      <w:r w:rsidRPr="00614C94">
        <w:rPr>
          <w:rFonts w:ascii="Times New Roman" w:hAnsi="Times New Roman" w:cs="Times New Roman"/>
        </w:rPr>
        <w:t>услуг</w:t>
      </w:r>
      <w:r w:rsidR="00393028">
        <w:rPr>
          <w:rFonts w:ascii="Times New Roman" w:hAnsi="Times New Roman" w:cs="Times New Roman"/>
        </w:rPr>
        <w:t xml:space="preserve"> (работ), </w:t>
      </w:r>
      <w:r w:rsidRPr="00614C94">
        <w:rPr>
          <w:rFonts w:ascii="Times New Roman" w:hAnsi="Times New Roman" w:cs="Times New Roman"/>
        </w:rPr>
        <w:t xml:space="preserve"> </w:t>
      </w:r>
      <w:r w:rsidR="00393028">
        <w:rPr>
          <w:rFonts w:ascii="Times New Roman" w:hAnsi="Times New Roman" w:cs="Times New Roman"/>
        </w:rPr>
        <w:t xml:space="preserve"> </w:t>
      </w:r>
      <w:r w:rsidRPr="00614C94">
        <w:rPr>
          <w:rFonts w:ascii="Times New Roman" w:hAnsi="Times New Roman" w:cs="Times New Roman"/>
        </w:rPr>
        <w:t xml:space="preserve"> оказываемых муниципальными </w:t>
      </w:r>
      <w:r w:rsidR="00393028">
        <w:rPr>
          <w:rFonts w:ascii="Times New Roman" w:hAnsi="Times New Roman" w:cs="Times New Roman"/>
        </w:rPr>
        <w:t xml:space="preserve">бюджетными </w:t>
      </w:r>
      <w:r w:rsidRPr="00614C94">
        <w:rPr>
          <w:rFonts w:ascii="Times New Roman" w:hAnsi="Times New Roman" w:cs="Times New Roman"/>
        </w:rPr>
        <w:t>учреждениями культуры</w:t>
      </w:r>
      <w:r w:rsidR="00393028">
        <w:rPr>
          <w:rFonts w:ascii="Times New Roman" w:hAnsi="Times New Roman" w:cs="Times New Roman"/>
        </w:rPr>
        <w:t xml:space="preserve"> и искусства</w:t>
      </w:r>
      <w:r w:rsidRPr="00614C94">
        <w:rPr>
          <w:rFonts w:ascii="Times New Roman" w:hAnsi="Times New Roman" w:cs="Times New Roman"/>
        </w:rPr>
        <w:t xml:space="preserve"> городского округа Балашиха на платной основе</w:t>
      </w:r>
      <w:r w:rsidR="00393028">
        <w:rPr>
          <w:rFonts w:ascii="Times New Roman" w:hAnsi="Times New Roman" w:cs="Times New Roman"/>
        </w:rPr>
        <w:t>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 xml:space="preserve">3.9. Предоставление платных образовательных услуг осуществляется на основании </w:t>
      </w:r>
      <w:r w:rsidRPr="00614C94">
        <w:rPr>
          <w:rFonts w:ascii="Times New Roman" w:hAnsi="Times New Roman" w:cs="Times New Roman"/>
        </w:rPr>
        <w:lastRenderedPageBreak/>
        <w:t>договора, регламентирующего условия и сроки их получения, порядок расчетов, права, обязанности и ответственность сторон. Договор составлен в двух экземплярах, один из которых находится в Школе, другой – у потребителя платных образовательных услуг.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3.10. Оплата за обучение производится в порядке и в сроки, указ</w:t>
      </w:r>
      <w:r w:rsidR="00355C62" w:rsidRPr="00614C94">
        <w:rPr>
          <w:rFonts w:ascii="Times New Roman" w:hAnsi="Times New Roman" w:cs="Times New Roman"/>
        </w:rPr>
        <w:t>анные в договоре (до 10</w:t>
      </w:r>
      <w:r w:rsidRPr="00614C94">
        <w:rPr>
          <w:rFonts w:ascii="Times New Roman" w:hAnsi="Times New Roman" w:cs="Times New Roman"/>
        </w:rPr>
        <w:t xml:space="preserve"> числа текущего месяца). В случае несвоевременной оплаты за обучение администрация Школы имеет право на прекращение занятий с учеником до полного погашения задолженности, либо отчисление за неуплату.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3.11. Потребители, пользующиеся платными образовательными услугами, вправе предъявить в соответствии с законодательством Российской Федерации и настоящим Положением требования о возмещении убытков, причиненных неисполнением или ненадлежащим исполнением платных образовательных услуг в соответствии с договором.</w:t>
      </w:r>
    </w:p>
    <w:p w:rsidR="00951589" w:rsidRPr="00614C94" w:rsidRDefault="00951589" w:rsidP="00614C94">
      <w:pPr>
        <w:widowControl w:val="0"/>
        <w:autoSpaceDE w:val="0"/>
        <w:autoSpaceDN w:val="0"/>
        <w:adjustRightInd w:val="0"/>
        <w:spacing w:after="320"/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  <w:lang w:val="en-US"/>
        </w:rPr>
        <w:t> </w:t>
      </w:r>
      <w:r w:rsidRPr="00614C94">
        <w:rPr>
          <w:rFonts w:ascii="Times New Roman" w:hAnsi="Times New Roman" w:cs="Times New Roman"/>
          <w:b/>
          <w:bCs/>
        </w:rPr>
        <w:t>Порядок получения, расходования и учета средств от оказания платных услуг</w:t>
      </w:r>
    </w:p>
    <w:p w:rsidR="00951589" w:rsidRPr="00614C94" w:rsidRDefault="00951589" w:rsidP="00951589">
      <w:pPr>
        <w:widowControl w:val="0"/>
        <w:autoSpaceDE w:val="0"/>
        <w:autoSpaceDN w:val="0"/>
        <w:adjustRightInd w:val="0"/>
        <w:spacing w:after="3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4.1. Источником финансовых средств Школы при оказании платных образовательных услуг являются:</w:t>
      </w:r>
    </w:p>
    <w:p w:rsidR="00951589" w:rsidRDefault="00951589" w:rsidP="0095158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личные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средства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граждан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Default="00951589" w:rsidP="0095158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средства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юридических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лиц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Default="00951589" w:rsidP="0095158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другие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незапрещенные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законом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источники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4.2. Денежные средства, полученные от оказания платных образовательных услуг, аккумулируются на лицевом счете Школы по учету средств от предпринимательской и иной приносящей доход деятельности. Смета доходов и расходов на следующий финансовый год предоставляется в Финансово-экономическое управление Администрации городского округа Балашиха в порядке и по форме, установленной Министерством финансов Российской Федерации.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4.3. Расходование средств осуществляется в соответствии со сметой, утвержденной руководителем Школы.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4.4. Денежные средства, полученные от оказания платных образовательных услуг, направляются в рамках утвержденной сметы в следующих пропорциях:</w:t>
      </w:r>
    </w:p>
    <w:p w:rsidR="00951589" w:rsidRDefault="00951589" w:rsidP="00951589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="0066182E" w:rsidRPr="00614C94">
        <w:rPr>
          <w:rFonts w:ascii="Times New Roman" w:hAnsi="Times New Roman" w:cs="Times New Roman"/>
        </w:rPr>
        <w:tab/>
      </w:r>
      <w:proofErr w:type="spellStart"/>
      <w:r w:rsidR="0066182E">
        <w:rPr>
          <w:rFonts w:ascii="Times New Roman" w:hAnsi="Times New Roman" w:cs="Times New Roman"/>
          <w:lang w:val="en-US"/>
        </w:rPr>
        <w:t>н</w:t>
      </w:r>
      <w:r w:rsidR="00E80B71">
        <w:rPr>
          <w:rFonts w:ascii="Times New Roman" w:hAnsi="Times New Roman" w:cs="Times New Roman"/>
          <w:lang w:val="en-US"/>
        </w:rPr>
        <w:t>а</w:t>
      </w:r>
      <w:proofErr w:type="spellEnd"/>
      <w:r w:rsidR="00E80B7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80B71">
        <w:rPr>
          <w:rFonts w:ascii="Times New Roman" w:hAnsi="Times New Roman" w:cs="Times New Roman"/>
          <w:lang w:val="en-US"/>
        </w:rPr>
        <w:t>оплату</w:t>
      </w:r>
      <w:proofErr w:type="spellEnd"/>
      <w:r w:rsidR="00E80B7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80B71">
        <w:rPr>
          <w:rFonts w:ascii="Times New Roman" w:hAnsi="Times New Roman" w:cs="Times New Roman"/>
          <w:lang w:val="en-US"/>
        </w:rPr>
        <w:t>труда</w:t>
      </w:r>
      <w:proofErr w:type="spellEnd"/>
      <w:r w:rsidR="00E80B7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80B71">
        <w:rPr>
          <w:rFonts w:ascii="Times New Roman" w:hAnsi="Times New Roman" w:cs="Times New Roman"/>
          <w:lang w:val="en-US"/>
        </w:rPr>
        <w:t>работников</w:t>
      </w:r>
      <w:proofErr w:type="spellEnd"/>
      <w:r w:rsidR="00E80B71">
        <w:rPr>
          <w:rFonts w:ascii="Times New Roman" w:hAnsi="Times New Roman" w:cs="Times New Roman"/>
          <w:lang w:val="en-US"/>
        </w:rPr>
        <w:t xml:space="preserve"> – 50</w:t>
      </w:r>
      <w:r>
        <w:rPr>
          <w:rFonts w:ascii="Times New Roman" w:hAnsi="Times New Roman" w:cs="Times New Roman"/>
          <w:lang w:val="en-US"/>
        </w:rPr>
        <w:t xml:space="preserve"> %</w:t>
      </w:r>
    </w:p>
    <w:p w:rsidR="00951589" w:rsidRDefault="00951589" w:rsidP="00951589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начисления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н</w:t>
      </w:r>
      <w:r w:rsidR="00797797">
        <w:rPr>
          <w:rFonts w:ascii="Times New Roman" w:hAnsi="Times New Roman" w:cs="Times New Roman"/>
          <w:lang w:val="en-US"/>
        </w:rPr>
        <w:t>а</w:t>
      </w:r>
      <w:proofErr w:type="spellEnd"/>
      <w:r w:rsidR="007977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97797">
        <w:rPr>
          <w:rFonts w:ascii="Times New Roman" w:hAnsi="Times New Roman" w:cs="Times New Roman"/>
          <w:lang w:val="en-US"/>
        </w:rPr>
        <w:t>оплату</w:t>
      </w:r>
      <w:proofErr w:type="spellEnd"/>
      <w:r w:rsidR="007977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97797">
        <w:rPr>
          <w:rFonts w:ascii="Times New Roman" w:hAnsi="Times New Roman" w:cs="Times New Roman"/>
          <w:lang w:val="en-US"/>
        </w:rPr>
        <w:t>труда</w:t>
      </w:r>
      <w:proofErr w:type="spellEnd"/>
      <w:r w:rsidR="00797797">
        <w:rPr>
          <w:rFonts w:ascii="Times New Roman" w:hAnsi="Times New Roman" w:cs="Times New Roman"/>
          <w:lang w:val="en-US"/>
        </w:rPr>
        <w:t xml:space="preserve"> – 30</w:t>
      </w:r>
      <w:r w:rsidR="00797797">
        <w:rPr>
          <w:rFonts w:ascii="Times New Roman" w:hAnsi="Times New Roman" w:cs="Times New Roman"/>
        </w:rPr>
        <w:t>,</w:t>
      </w:r>
      <w:r w:rsidR="00797797">
        <w:rPr>
          <w:rFonts w:ascii="Times New Roman" w:hAnsi="Times New Roman" w:cs="Times New Roman"/>
          <w:lang w:val="en-US"/>
        </w:rPr>
        <w:t>2</w:t>
      </w:r>
      <w:r w:rsidR="0066182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%</w:t>
      </w:r>
    </w:p>
    <w:p w:rsidR="00951589" w:rsidRDefault="0066182E" w:rsidP="00951589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 w:rsidR="00E80B71">
        <w:rPr>
          <w:rFonts w:ascii="Times New Roman" w:hAnsi="Times New Roman" w:cs="Times New Roman"/>
          <w:lang w:val="en-US"/>
        </w:rPr>
        <w:t>услуги</w:t>
      </w:r>
      <w:proofErr w:type="spellEnd"/>
      <w:r w:rsidR="00E80B7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80B71">
        <w:rPr>
          <w:rFonts w:ascii="Times New Roman" w:hAnsi="Times New Roman" w:cs="Times New Roman"/>
          <w:lang w:val="en-US"/>
        </w:rPr>
        <w:t>банка</w:t>
      </w:r>
      <w:proofErr w:type="spellEnd"/>
      <w:r w:rsidR="00E80B71">
        <w:rPr>
          <w:rFonts w:ascii="Times New Roman" w:hAnsi="Times New Roman" w:cs="Times New Roman"/>
          <w:lang w:val="en-US"/>
        </w:rPr>
        <w:t xml:space="preserve"> – 3</w:t>
      </w:r>
      <w:r w:rsidR="00951589">
        <w:rPr>
          <w:rFonts w:ascii="Times New Roman" w:hAnsi="Times New Roman" w:cs="Times New Roman"/>
          <w:lang w:val="en-US"/>
        </w:rPr>
        <w:t>%</w:t>
      </w:r>
    </w:p>
    <w:p w:rsidR="00951589" w:rsidRDefault="00951589" w:rsidP="00951589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E80B71">
        <w:rPr>
          <w:rFonts w:ascii="Times New Roman" w:hAnsi="Times New Roman" w:cs="Times New Roman"/>
        </w:rPr>
        <w:t xml:space="preserve">оставшиеся средства - </w:t>
      </w:r>
      <w:proofErr w:type="spellStart"/>
      <w:r>
        <w:rPr>
          <w:rFonts w:ascii="Times New Roman" w:hAnsi="Times New Roman" w:cs="Times New Roman"/>
          <w:lang w:val="en-US"/>
        </w:rPr>
        <w:t>фонд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97797">
        <w:rPr>
          <w:rFonts w:ascii="Times New Roman" w:hAnsi="Times New Roman" w:cs="Times New Roman"/>
          <w:lang w:val="en-US"/>
        </w:rPr>
        <w:t>развития</w:t>
      </w:r>
      <w:proofErr w:type="spellEnd"/>
      <w:r w:rsidR="007977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97797">
        <w:rPr>
          <w:rFonts w:ascii="Times New Roman" w:hAnsi="Times New Roman" w:cs="Times New Roman"/>
          <w:lang w:val="en-US"/>
        </w:rPr>
        <w:t>школы</w:t>
      </w:r>
      <w:proofErr w:type="spellEnd"/>
      <w:r w:rsidR="00797797">
        <w:rPr>
          <w:rFonts w:ascii="Times New Roman" w:hAnsi="Times New Roman" w:cs="Times New Roman"/>
          <w:lang w:val="en-US"/>
        </w:rPr>
        <w:t xml:space="preserve"> 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4.5. Ежемесячные выплаты работникам, занятым предоставлением платных образовательных услуг, административному и вспомогательному персоналу производятся на основе действующих нормативных правовых актов Российской Федерации, Московской области, городского округа Балашиха.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4.6. Фонд развития Школы расходуется на обеспечение, развитие и совершенствование образовательного процесса:</w:t>
      </w:r>
    </w:p>
    <w:p w:rsidR="00951589" w:rsidRPr="00614C94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lastRenderedPageBreak/>
        <w:tab/>
      </w:r>
      <w:r w:rsidRPr="00614C94">
        <w:rPr>
          <w:rFonts w:ascii="Times New Roman" w:hAnsi="Times New Roman" w:cs="Times New Roman"/>
        </w:rPr>
        <w:tab/>
        <w:t>оплату стоимости подписки на периодические, методические и нормативные издания, приобретение литературы по вопросам образования;</w:t>
      </w:r>
    </w:p>
    <w:p w:rsidR="00951589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приобретение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технических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средств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Pr="00614C94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приобретение учебного оборудования и инвентаря;</w:t>
      </w:r>
    </w:p>
    <w:p w:rsidR="00951589" w:rsidRPr="00614C94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содержание учебных классов и помещений Школы;</w:t>
      </w:r>
    </w:p>
    <w:p w:rsidR="00951589" w:rsidRPr="00614C94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  <w:t>оплату стоимости переподготовки сотрудников и руководителей Школы;</w:t>
      </w:r>
    </w:p>
    <w:p w:rsidR="00951589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 w:rsidRPr="00614C94">
        <w:rPr>
          <w:rFonts w:ascii="Times New Roman" w:hAnsi="Times New Roman" w:cs="Times New Roman"/>
        </w:rPr>
        <w:tab/>
      </w:r>
      <w:r w:rsidRPr="00614C94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оплату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транспортных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расходов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оплату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услуг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связи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посещение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культурно-массовых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мероприятий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материальное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поощрение</w:t>
      </w:r>
      <w:proofErr w:type="spellEnd"/>
      <w:r>
        <w:rPr>
          <w:rFonts w:ascii="Times New Roman" w:hAnsi="Times New Roman" w:cs="Times New Roman"/>
          <w:lang w:val="en-US"/>
        </w:rPr>
        <w:t>;</w:t>
      </w:r>
    </w:p>
    <w:p w:rsidR="00951589" w:rsidRDefault="00951589" w:rsidP="00951589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720" w:hanging="720"/>
        <w:rPr>
          <w:rFonts w:ascii="Verdana" w:hAnsi="Verdana" w:cs="Verdana"/>
          <w:sz w:val="32"/>
          <w:szCs w:val="32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другое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4.7. Школа вправе устанавливать выплаты стимулирующего характера лицам, осуществляющим организацию платной образовательной деятельности, в том числе административно-хозяйственному персоналу.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4.8. Школа вправе устанавливать выплаты социального характера в пределах средств на оплату труда за счёт средств от оказания платных образовательных услуг (юбилейные даты, материальная помощь, другие выплаты).</w:t>
      </w:r>
    </w:p>
    <w:p w:rsidR="00951589" w:rsidRPr="00614C94" w:rsidRDefault="00951589" w:rsidP="00355C62">
      <w:pPr>
        <w:widowControl w:val="0"/>
        <w:autoSpaceDE w:val="0"/>
        <w:autoSpaceDN w:val="0"/>
        <w:adjustRightInd w:val="0"/>
        <w:spacing w:after="320"/>
        <w:jc w:val="both"/>
        <w:rPr>
          <w:rFonts w:ascii="Verdana" w:hAnsi="Verdana" w:cs="Verdana"/>
          <w:sz w:val="32"/>
          <w:szCs w:val="32"/>
        </w:rPr>
      </w:pPr>
      <w:r w:rsidRPr="00614C94">
        <w:rPr>
          <w:rFonts w:ascii="Times New Roman" w:hAnsi="Times New Roman" w:cs="Times New Roman"/>
        </w:rPr>
        <w:t>4.9. Учёт платных образовательных услуг возлагается на муниципальное бюджетное учреждение городского округа Балашиха «Централизованная бухгалтерия по обслуживанию муниципальных учреждений культуры городского округа Балашиха» и ведётся в соответствии с установленным порядком бухгалтерского учёта в бюджетных учреждениях.</w:t>
      </w:r>
    </w:p>
    <w:p w:rsidR="00797797" w:rsidRDefault="00951589" w:rsidP="00355C62">
      <w:pPr>
        <w:jc w:val="both"/>
        <w:rPr>
          <w:rFonts w:ascii="Times New Roman" w:hAnsi="Times New Roman" w:cs="Times New Roman"/>
        </w:rPr>
      </w:pPr>
      <w:r w:rsidRPr="00614C94">
        <w:rPr>
          <w:rFonts w:ascii="Times New Roman" w:hAnsi="Times New Roman" w:cs="Times New Roman"/>
        </w:rPr>
        <w:t>4.10 Контроль за деятельностью Школы по оказанию платных образовательных услуг осуществляют в пределах своей компетенции органы и организации, которым в соответствии с законами и иными правовыми актами Российской Федерации предоставлено право проверки деятельности Школы</w:t>
      </w:r>
      <w:r w:rsidR="00393028">
        <w:rPr>
          <w:rFonts w:ascii="Times New Roman" w:hAnsi="Times New Roman" w:cs="Times New Roman"/>
        </w:rPr>
        <w:t>.</w:t>
      </w: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3750B" w:rsidRDefault="0033750B" w:rsidP="00355C62">
      <w:pPr>
        <w:jc w:val="both"/>
        <w:rPr>
          <w:rFonts w:ascii="Times New Roman" w:hAnsi="Times New Roman" w:cs="Times New Roman"/>
        </w:rPr>
      </w:pPr>
    </w:p>
    <w:p w:rsidR="0033750B" w:rsidRDefault="0033750B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393028" w:rsidRDefault="00393028" w:rsidP="00355C62">
      <w:pPr>
        <w:jc w:val="both"/>
        <w:rPr>
          <w:rFonts w:ascii="Times New Roman" w:hAnsi="Times New Roman" w:cs="Times New Roman"/>
        </w:rPr>
      </w:pPr>
    </w:p>
    <w:p w:rsidR="00614C94" w:rsidRPr="00393028" w:rsidRDefault="00614C94" w:rsidP="00614C94">
      <w:pPr>
        <w:pStyle w:val="a3"/>
        <w:jc w:val="right"/>
        <w:rPr>
          <w:bCs/>
          <w:color w:val="000000"/>
          <w:sz w:val="22"/>
          <w:szCs w:val="28"/>
        </w:rPr>
      </w:pPr>
      <w:r w:rsidRPr="00393028">
        <w:rPr>
          <w:bCs/>
          <w:color w:val="000000"/>
          <w:sz w:val="22"/>
          <w:szCs w:val="28"/>
        </w:rPr>
        <w:t>Приложение №1</w:t>
      </w:r>
    </w:p>
    <w:p w:rsidR="00614C94" w:rsidRPr="00393028" w:rsidRDefault="00614C94" w:rsidP="00614C94">
      <w:pPr>
        <w:pStyle w:val="a3"/>
        <w:jc w:val="center"/>
        <w:rPr>
          <w:bCs/>
          <w:color w:val="000000"/>
          <w:sz w:val="22"/>
          <w:szCs w:val="28"/>
        </w:rPr>
      </w:pPr>
      <w:r w:rsidRPr="00393028">
        <w:rPr>
          <w:bCs/>
          <w:color w:val="000000"/>
          <w:sz w:val="22"/>
          <w:szCs w:val="28"/>
        </w:rPr>
        <w:t>ПЕРЕЧЕНЬ</w:t>
      </w:r>
      <w:r w:rsidRPr="00393028">
        <w:rPr>
          <w:color w:val="000000"/>
          <w:sz w:val="22"/>
          <w:szCs w:val="28"/>
        </w:rPr>
        <w:t xml:space="preserve"> </w:t>
      </w:r>
      <w:r w:rsidRPr="00393028">
        <w:rPr>
          <w:bCs/>
          <w:color w:val="000000"/>
          <w:sz w:val="22"/>
          <w:szCs w:val="28"/>
        </w:rPr>
        <w:t xml:space="preserve">ЛЬГОТ </w:t>
      </w:r>
    </w:p>
    <w:p w:rsidR="00614C94" w:rsidRPr="00393028" w:rsidRDefault="00614C94" w:rsidP="00614C94">
      <w:pPr>
        <w:pStyle w:val="a3"/>
        <w:spacing w:before="0" w:beforeAutospacing="0" w:after="0" w:afterAutospacing="0"/>
        <w:jc w:val="center"/>
        <w:rPr>
          <w:rFonts w:eastAsiaTheme="minorHAnsi"/>
          <w:lang w:eastAsia="en-US"/>
        </w:rPr>
      </w:pPr>
      <w:r w:rsidRPr="00393028">
        <w:rPr>
          <w:rFonts w:eastAsiaTheme="minorHAnsi"/>
          <w:lang w:eastAsia="en-US"/>
        </w:rPr>
        <w:t xml:space="preserve">на получение платных дополнительных образовательных услуг </w:t>
      </w:r>
    </w:p>
    <w:p w:rsidR="00614C94" w:rsidRPr="00393028" w:rsidRDefault="00614C94" w:rsidP="00614C94">
      <w:pPr>
        <w:pStyle w:val="a3"/>
        <w:spacing w:before="0" w:beforeAutospacing="0" w:after="0" w:afterAutospacing="0"/>
        <w:jc w:val="center"/>
        <w:rPr>
          <w:rFonts w:eastAsiaTheme="minorHAnsi"/>
          <w:lang w:eastAsia="en-US"/>
        </w:rPr>
      </w:pPr>
      <w:r w:rsidRPr="00393028">
        <w:rPr>
          <w:rFonts w:eastAsiaTheme="minorHAnsi"/>
          <w:lang w:eastAsia="en-US"/>
        </w:rPr>
        <w:t xml:space="preserve">в МБУДО городского округа Балашиха «Детская школа искусств №7» </w:t>
      </w:r>
    </w:p>
    <w:p w:rsidR="00614C94" w:rsidRPr="00393028" w:rsidRDefault="00614C94" w:rsidP="00614C94">
      <w:pPr>
        <w:pStyle w:val="a3"/>
        <w:spacing w:before="0" w:beforeAutospacing="0" w:after="0" w:afterAutospacing="0"/>
        <w:jc w:val="center"/>
        <w:rPr>
          <w:rFonts w:eastAsiaTheme="minorHAnsi"/>
          <w:lang w:eastAsia="en-US"/>
        </w:rPr>
      </w:pPr>
      <w:r w:rsidRPr="00393028">
        <w:rPr>
          <w:rFonts w:eastAsiaTheme="minorHAnsi"/>
          <w:lang w:eastAsia="en-US"/>
        </w:rPr>
        <w:t>отдельными категориями учащихся</w:t>
      </w:r>
    </w:p>
    <w:p w:rsidR="00614C94" w:rsidRDefault="00614C94" w:rsidP="00614C9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14C94" w:rsidRDefault="00393028" w:rsidP="00393028">
      <w:pPr>
        <w:pStyle w:val="a3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Школа имеет право предоставлять льготы социально незащищённым слоям населения при оказании платных услуг н</w:t>
      </w:r>
      <w:r w:rsidR="00614C94">
        <w:rPr>
          <w:color w:val="000000"/>
          <w:szCs w:val="28"/>
        </w:rPr>
        <w:t>а основании п.9.19 Устава МБУДО «ДШИ №7»</w:t>
      </w:r>
      <w:r>
        <w:rPr>
          <w:color w:val="000000"/>
          <w:szCs w:val="28"/>
        </w:rPr>
        <w:t>.</w:t>
      </w:r>
      <w:r w:rsidR="00614C94">
        <w:rPr>
          <w:color w:val="000000"/>
          <w:szCs w:val="28"/>
        </w:rPr>
        <w:t xml:space="preserve"> </w:t>
      </w:r>
    </w:p>
    <w:tbl>
      <w:tblPr>
        <w:tblW w:w="98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7"/>
        <w:gridCol w:w="5348"/>
      </w:tblGrid>
      <w:tr w:rsidR="00614C94" w:rsidTr="00614C94">
        <w:trPr>
          <w:trHeight w:val="75"/>
          <w:tblCellSpacing w:w="0" w:type="dxa"/>
        </w:trPr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spacing w:line="75" w:lineRule="atLeas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Категория </w:t>
            </w:r>
          </w:p>
        </w:tc>
        <w:tc>
          <w:tcPr>
            <w:tcW w:w="5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spacing w:line="75" w:lineRule="atLeast"/>
              <w:rPr>
                <w:color w:val="000000"/>
              </w:rPr>
            </w:pPr>
            <w:r>
              <w:rPr>
                <w:color w:val="000000"/>
              </w:rPr>
              <w:t xml:space="preserve">Вид льготы </w:t>
            </w:r>
          </w:p>
        </w:tc>
      </w:tr>
      <w:tr w:rsidR="00614C94" w:rsidTr="00614C94">
        <w:trPr>
          <w:trHeight w:val="930"/>
          <w:tblCellSpacing w:w="0" w:type="dxa"/>
        </w:trPr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1. Дети-сироты, дети, оставшиеся </w:t>
            </w:r>
            <w:r>
              <w:rPr>
                <w:color w:val="000000"/>
              </w:rPr>
              <w:br/>
              <w:t xml:space="preserve">без попечения родителей, </w:t>
            </w:r>
            <w:r>
              <w:rPr>
                <w:color w:val="000000"/>
              </w:rPr>
              <w:br/>
              <w:t xml:space="preserve">дети-инвалиды </w:t>
            </w:r>
          </w:p>
        </w:tc>
        <w:tc>
          <w:tcPr>
            <w:tcW w:w="5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освобождаются от родительской платы </w:t>
            </w:r>
            <w:r>
              <w:rPr>
                <w:color w:val="000000"/>
              </w:rPr>
              <w:br/>
              <w:t xml:space="preserve">на основании Федеральных законов </w:t>
            </w:r>
            <w:r>
              <w:rPr>
                <w:color w:val="000000"/>
              </w:rPr>
              <w:br/>
              <w:t xml:space="preserve">от 21 декабря 1996 года № 159-ФЗ </w:t>
            </w:r>
            <w:r>
              <w:rPr>
                <w:color w:val="000000"/>
              </w:rPr>
              <w:br/>
              <w:t xml:space="preserve">"О дополнительных гарантиях </w:t>
            </w:r>
            <w:r>
              <w:rPr>
                <w:color w:val="000000"/>
              </w:rPr>
              <w:br/>
              <w:t xml:space="preserve">по социальной защите детей-сирот и </w:t>
            </w:r>
            <w:r>
              <w:rPr>
                <w:color w:val="000000"/>
              </w:rPr>
              <w:br/>
              <w:t xml:space="preserve">детей, оставшихся без попечения </w:t>
            </w:r>
            <w:r>
              <w:rPr>
                <w:color w:val="000000"/>
              </w:rPr>
              <w:br/>
              <w:t xml:space="preserve">родителей", от 24 ноября 1995 года </w:t>
            </w:r>
            <w:r>
              <w:rPr>
                <w:color w:val="000000"/>
              </w:rPr>
              <w:br/>
              <w:t xml:space="preserve">№ 181-ФЗ "Об инвалидах" </w:t>
            </w:r>
          </w:p>
        </w:tc>
      </w:tr>
      <w:tr w:rsidR="00614C94" w:rsidTr="00614C94">
        <w:trPr>
          <w:trHeight w:val="570"/>
          <w:tblCellSpacing w:w="0" w:type="dxa"/>
        </w:trPr>
        <w:tc>
          <w:tcPr>
            <w:tcW w:w="98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Льгота оформляется на основании заявления и копии справки ВКК или </w:t>
            </w:r>
            <w:r>
              <w:rPr>
                <w:color w:val="000000"/>
              </w:rPr>
              <w:br/>
              <w:t xml:space="preserve">документа об опеке ежегодно до 10 сентября или по получению права </w:t>
            </w:r>
            <w:r>
              <w:rPr>
                <w:color w:val="000000"/>
              </w:rPr>
              <w:br/>
              <w:t xml:space="preserve">на льготу в течение 10 дней  </w:t>
            </w:r>
          </w:p>
        </w:tc>
      </w:tr>
      <w:tr w:rsidR="00614C94" w:rsidTr="00614C94">
        <w:trPr>
          <w:trHeight w:val="570"/>
          <w:tblCellSpacing w:w="0" w:type="dxa"/>
        </w:trPr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2. Дети из малообеспеченных многодетных семей, где не работающих детей в семье не менее трех; дети одинокой мамы (папы)</w:t>
            </w:r>
          </w:p>
        </w:tc>
        <w:tc>
          <w:tcPr>
            <w:tcW w:w="5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оплачивают 50 процентов установленного</w:t>
            </w:r>
            <w:r>
              <w:rPr>
                <w:color w:val="000000"/>
              </w:rPr>
              <w:br/>
              <w:t xml:space="preserve">размера оплаты </w:t>
            </w:r>
          </w:p>
        </w:tc>
      </w:tr>
      <w:tr w:rsidR="00614C94" w:rsidTr="00614C94">
        <w:trPr>
          <w:trHeight w:val="450"/>
          <w:tblCellSpacing w:w="0" w:type="dxa"/>
        </w:trPr>
        <w:tc>
          <w:tcPr>
            <w:tcW w:w="98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Льгота оформляется ежегодно до 10 сентября </w:t>
            </w:r>
            <w:proofErr w:type="gramStart"/>
            <w:r>
              <w:rPr>
                <w:color w:val="000000"/>
              </w:rPr>
              <w:t>или  с</w:t>
            </w:r>
            <w:proofErr w:type="gramEnd"/>
            <w:r>
              <w:rPr>
                <w:color w:val="000000"/>
              </w:rPr>
              <w:t xml:space="preserve"> даты подачи заявления на основании   документа из органов социальной защиты, подтверждающего статус семьи малоимущей, копии справки о составе семьи из ЖЭУ, свидетельства о рождении всех детей. Перерасчёт за предыдущий период не производится. </w:t>
            </w:r>
          </w:p>
        </w:tc>
      </w:tr>
      <w:tr w:rsidR="00614C94" w:rsidTr="00614C94">
        <w:trPr>
          <w:trHeight w:val="450"/>
          <w:tblCellSpacing w:w="0" w:type="dxa"/>
        </w:trPr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3. При обучении одновременно </w:t>
            </w:r>
            <w:r>
              <w:rPr>
                <w:color w:val="000000"/>
              </w:rPr>
              <w:br/>
              <w:t xml:space="preserve">в одной школе двух и более детей </w:t>
            </w:r>
            <w:r>
              <w:rPr>
                <w:color w:val="000000"/>
              </w:rPr>
              <w:br/>
              <w:t xml:space="preserve">из одной семьи </w:t>
            </w:r>
          </w:p>
        </w:tc>
        <w:tc>
          <w:tcPr>
            <w:tcW w:w="5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оплачивают 50 процентов установленного</w:t>
            </w:r>
            <w:r>
              <w:rPr>
                <w:color w:val="000000"/>
              </w:rPr>
              <w:br/>
              <w:t xml:space="preserve">размера родительской платы за второго </w:t>
            </w:r>
            <w:r>
              <w:rPr>
                <w:color w:val="000000"/>
              </w:rPr>
              <w:br/>
              <w:t>ребёнка и последующих детей</w:t>
            </w:r>
          </w:p>
        </w:tc>
      </w:tr>
      <w:tr w:rsidR="00614C94" w:rsidTr="00614C94">
        <w:trPr>
          <w:trHeight w:val="450"/>
          <w:tblCellSpacing w:w="0" w:type="dxa"/>
        </w:trPr>
        <w:tc>
          <w:tcPr>
            <w:tcW w:w="98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C94" w:rsidRDefault="00614C94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Льгота оформляется на основании заявления и копии справки о составе </w:t>
            </w:r>
            <w:r>
              <w:rPr>
                <w:color w:val="000000"/>
              </w:rPr>
              <w:br/>
              <w:t xml:space="preserve">семьи из ЖЭУ ежегодно до 10 сентября. </w:t>
            </w:r>
            <w:r>
              <w:rPr>
                <w:color w:val="000000"/>
              </w:rPr>
              <w:br/>
              <w:t xml:space="preserve">При более позднем оформлении документов перерасчёт за предыдущий </w:t>
            </w:r>
            <w:r>
              <w:rPr>
                <w:color w:val="000000"/>
              </w:rPr>
              <w:br/>
              <w:t xml:space="preserve">период не производится. </w:t>
            </w:r>
          </w:p>
        </w:tc>
      </w:tr>
    </w:tbl>
    <w:p w:rsidR="00614C94" w:rsidRPr="00393028" w:rsidRDefault="00614C94" w:rsidP="00614C94">
      <w:pPr>
        <w:tabs>
          <w:tab w:val="left" w:pos="567"/>
        </w:tabs>
        <w:ind w:firstLine="369"/>
        <w:jc w:val="both"/>
        <w:rPr>
          <w:rFonts w:ascii="Times New Roman" w:hAnsi="Times New Roman" w:cs="Times New Roman"/>
        </w:rPr>
      </w:pPr>
      <w:r w:rsidRPr="00393028">
        <w:rPr>
          <w:rFonts w:ascii="Times New Roman" w:hAnsi="Times New Roman" w:cs="Times New Roman"/>
        </w:rPr>
        <w:t xml:space="preserve">Льгота может быть предоставлена при условии полного обеспечения финансовых затрат, необходимых для обеспечения деятельности учреждения в процессе оказания платной услуги в текущем году (заработная плата педагогических работников, затраты на уплату налогов, хозяйственные расходы, коммунальные платежи, амортизация </w:t>
      </w:r>
      <w:r w:rsidRPr="00393028">
        <w:rPr>
          <w:rFonts w:ascii="Times New Roman" w:hAnsi="Times New Roman" w:cs="Times New Roman"/>
        </w:rPr>
        <w:lastRenderedPageBreak/>
        <w:t>зданий и других основных фондов, непосредственно не связанных с оказанием платной услуги).</w:t>
      </w:r>
    </w:p>
    <w:p w:rsidR="00614C94" w:rsidRPr="00614C94" w:rsidRDefault="00614C94" w:rsidP="00393028">
      <w:pPr>
        <w:rPr>
          <w:rFonts w:ascii="Times New Roman" w:hAnsi="Times New Roman"/>
        </w:rPr>
      </w:pPr>
      <w:r w:rsidRPr="00393028">
        <w:rPr>
          <w:rFonts w:ascii="Times New Roman" w:hAnsi="Times New Roman" w:cs="Times New Roman"/>
        </w:rPr>
        <w:t xml:space="preserve">Допускается использование одной льготы.  </w:t>
      </w:r>
    </w:p>
    <w:sectPr w:rsidR="00614C94" w:rsidRPr="00614C94" w:rsidSect="00EC1A70">
      <w:pgSz w:w="11900" w:h="16840"/>
      <w:pgMar w:top="1440" w:right="985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2D2AF47A"/>
    <w:lvl w:ilvl="0" w:tplc="AFE8F150">
      <w:numFmt w:val="none"/>
      <w:lvlText w:val=""/>
      <w:lvlJc w:val="left"/>
      <w:pPr>
        <w:tabs>
          <w:tab w:val="num" w:pos="360"/>
        </w:tabs>
      </w:pPr>
    </w:lvl>
    <w:lvl w:ilvl="1" w:tplc="3A22B9AA">
      <w:numFmt w:val="decimal"/>
      <w:lvlText w:val=""/>
      <w:lvlJc w:val="left"/>
    </w:lvl>
    <w:lvl w:ilvl="2" w:tplc="575272EA">
      <w:numFmt w:val="decimal"/>
      <w:lvlText w:val=""/>
      <w:lvlJc w:val="left"/>
    </w:lvl>
    <w:lvl w:ilvl="3" w:tplc="FA02AFA2">
      <w:numFmt w:val="decimal"/>
      <w:lvlText w:val=""/>
      <w:lvlJc w:val="left"/>
    </w:lvl>
    <w:lvl w:ilvl="4" w:tplc="5784C028">
      <w:numFmt w:val="decimal"/>
      <w:lvlText w:val=""/>
      <w:lvlJc w:val="left"/>
    </w:lvl>
    <w:lvl w:ilvl="5" w:tplc="37144E06">
      <w:numFmt w:val="decimal"/>
      <w:lvlText w:val=""/>
      <w:lvlJc w:val="left"/>
    </w:lvl>
    <w:lvl w:ilvl="6" w:tplc="8D8EEFEA">
      <w:numFmt w:val="decimal"/>
      <w:lvlText w:val=""/>
      <w:lvlJc w:val="left"/>
    </w:lvl>
    <w:lvl w:ilvl="7" w:tplc="96D4DA46">
      <w:numFmt w:val="decimal"/>
      <w:lvlText w:val=""/>
      <w:lvlJc w:val="left"/>
    </w:lvl>
    <w:lvl w:ilvl="8" w:tplc="3CDA071C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2E2CD078"/>
    <w:lvl w:ilvl="0" w:tplc="0DB64FCE">
      <w:numFmt w:val="none"/>
      <w:lvlText w:val=""/>
      <w:lvlJc w:val="left"/>
      <w:pPr>
        <w:tabs>
          <w:tab w:val="num" w:pos="360"/>
        </w:tabs>
      </w:pPr>
    </w:lvl>
    <w:lvl w:ilvl="1" w:tplc="2468F0CE">
      <w:numFmt w:val="decimal"/>
      <w:lvlText w:val=""/>
      <w:lvlJc w:val="left"/>
    </w:lvl>
    <w:lvl w:ilvl="2" w:tplc="A308EBF8">
      <w:numFmt w:val="decimal"/>
      <w:lvlText w:val=""/>
      <w:lvlJc w:val="left"/>
    </w:lvl>
    <w:lvl w:ilvl="3" w:tplc="3D1E11FE">
      <w:numFmt w:val="decimal"/>
      <w:lvlText w:val=""/>
      <w:lvlJc w:val="left"/>
    </w:lvl>
    <w:lvl w:ilvl="4" w:tplc="84B0E7F8">
      <w:numFmt w:val="decimal"/>
      <w:lvlText w:val=""/>
      <w:lvlJc w:val="left"/>
    </w:lvl>
    <w:lvl w:ilvl="5" w:tplc="D6C00CD8">
      <w:numFmt w:val="decimal"/>
      <w:lvlText w:val=""/>
      <w:lvlJc w:val="left"/>
    </w:lvl>
    <w:lvl w:ilvl="6" w:tplc="FD58A1BA">
      <w:numFmt w:val="decimal"/>
      <w:lvlText w:val=""/>
      <w:lvlJc w:val="left"/>
    </w:lvl>
    <w:lvl w:ilvl="7" w:tplc="F2A42A78">
      <w:numFmt w:val="decimal"/>
      <w:lvlText w:val=""/>
      <w:lvlJc w:val="left"/>
    </w:lvl>
    <w:lvl w:ilvl="8" w:tplc="C554A218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D68D92"/>
    <w:lvl w:ilvl="0" w:tplc="88385FE4">
      <w:numFmt w:val="none"/>
      <w:lvlText w:val=""/>
      <w:lvlJc w:val="left"/>
      <w:pPr>
        <w:tabs>
          <w:tab w:val="num" w:pos="360"/>
        </w:tabs>
      </w:pPr>
    </w:lvl>
    <w:lvl w:ilvl="1" w:tplc="25FEDD7A">
      <w:numFmt w:val="decimal"/>
      <w:lvlText w:val=""/>
      <w:lvlJc w:val="left"/>
    </w:lvl>
    <w:lvl w:ilvl="2" w:tplc="30160B5A">
      <w:numFmt w:val="decimal"/>
      <w:lvlText w:val=""/>
      <w:lvlJc w:val="left"/>
    </w:lvl>
    <w:lvl w:ilvl="3" w:tplc="C5C49AF6">
      <w:numFmt w:val="decimal"/>
      <w:lvlText w:val=""/>
      <w:lvlJc w:val="left"/>
    </w:lvl>
    <w:lvl w:ilvl="4" w:tplc="763419A8">
      <w:numFmt w:val="decimal"/>
      <w:lvlText w:val=""/>
      <w:lvlJc w:val="left"/>
    </w:lvl>
    <w:lvl w:ilvl="5" w:tplc="C91E1D22">
      <w:numFmt w:val="decimal"/>
      <w:lvlText w:val=""/>
      <w:lvlJc w:val="left"/>
    </w:lvl>
    <w:lvl w:ilvl="6" w:tplc="F18E870C">
      <w:numFmt w:val="decimal"/>
      <w:lvlText w:val=""/>
      <w:lvlJc w:val="left"/>
    </w:lvl>
    <w:lvl w:ilvl="7" w:tplc="3E8E32E4">
      <w:numFmt w:val="decimal"/>
      <w:lvlText w:val=""/>
      <w:lvlJc w:val="left"/>
    </w:lvl>
    <w:lvl w:ilvl="8" w:tplc="A956D1F8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92D6BABC"/>
    <w:lvl w:ilvl="0" w:tplc="52D6308E">
      <w:numFmt w:val="none"/>
      <w:lvlText w:val=""/>
      <w:lvlJc w:val="left"/>
      <w:pPr>
        <w:tabs>
          <w:tab w:val="num" w:pos="360"/>
        </w:tabs>
      </w:pPr>
    </w:lvl>
    <w:lvl w:ilvl="1" w:tplc="07D03A56">
      <w:numFmt w:val="decimal"/>
      <w:lvlText w:val=""/>
      <w:lvlJc w:val="left"/>
    </w:lvl>
    <w:lvl w:ilvl="2" w:tplc="82940B92">
      <w:numFmt w:val="decimal"/>
      <w:lvlText w:val=""/>
      <w:lvlJc w:val="left"/>
    </w:lvl>
    <w:lvl w:ilvl="3" w:tplc="373A20DE">
      <w:numFmt w:val="decimal"/>
      <w:lvlText w:val=""/>
      <w:lvlJc w:val="left"/>
    </w:lvl>
    <w:lvl w:ilvl="4" w:tplc="70141B86">
      <w:numFmt w:val="decimal"/>
      <w:lvlText w:val=""/>
      <w:lvlJc w:val="left"/>
    </w:lvl>
    <w:lvl w:ilvl="5" w:tplc="329E26C8">
      <w:numFmt w:val="decimal"/>
      <w:lvlText w:val=""/>
      <w:lvlJc w:val="left"/>
    </w:lvl>
    <w:lvl w:ilvl="6" w:tplc="51860546">
      <w:numFmt w:val="decimal"/>
      <w:lvlText w:val=""/>
      <w:lvlJc w:val="left"/>
    </w:lvl>
    <w:lvl w:ilvl="7" w:tplc="B04A7EA4">
      <w:numFmt w:val="decimal"/>
      <w:lvlText w:val=""/>
      <w:lvlJc w:val="left"/>
    </w:lvl>
    <w:lvl w:ilvl="8" w:tplc="F62C8C8C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588C7966"/>
    <w:lvl w:ilvl="0" w:tplc="D7C67B8A">
      <w:numFmt w:val="none"/>
      <w:lvlText w:val=""/>
      <w:lvlJc w:val="left"/>
      <w:pPr>
        <w:tabs>
          <w:tab w:val="num" w:pos="360"/>
        </w:tabs>
      </w:pPr>
    </w:lvl>
    <w:lvl w:ilvl="1" w:tplc="D47E66E0">
      <w:numFmt w:val="decimal"/>
      <w:lvlText w:val=""/>
      <w:lvlJc w:val="left"/>
    </w:lvl>
    <w:lvl w:ilvl="2" w:tplc="0A2A4988">
      <w:numFmt w:val="decimal"/>
      <w:lvlText w:val=""/>
      <w:lvlJc w:val="left"/>
    </w:lvl>
    <w:lvl w:ilvl="3" w:tplc="3A8EE3FA">
      <w:numFmt w:val="decimal"/>
      <w:lvlText w:val=""/>
      <w:lvlJc w:val="left"/>
    </w:lvl>
    <w:lvl w:ilvl="4" w:tplc="739A6BB6">
      <w:numFmt w:val="decimal"/>
      <w:lvlText w:val=""/>
      <w:lvlJc w:val="left"/>
    </w:lvl>
    <w:lvl w:ilvl="5" w:tplc="C66A4220">
      <w:numFmt w:val="decimal"/>
      <w:lvlText w:val=""/>
      <w:lvlJc w:val="left"/>
    </w:lvl>
    <w:lvl w:ilvl="6" w:tplc="103A055E">
      <w:numFmt w:val="decimal"/>
      <w:lvlText w:val=""/>
      <w:lvlJc w:val="left"/>
    </w:lvl>
    <w:lvl w:ilvl="7" w:tplc="6770A002">
      <w:numFmt w:val="decimal"/>
      <w:lvlText w:val=""/>
      <w:lvlJc w:val="left"/>
    </w:lvl>
    <w:lvl w:ilvl="8" w:tplc="002A905C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A0CAD4EA"/>
    <w:lvl w:ilvl="0" w:tplc="C39E0618">
      <w:numFmt w:val="none"/>
      <w:lvlText w:val=""/>
      <w:lvlJc w:val="left"/>
      <w:pPr>
        <w:tabs>
          <w:tab w:val="num" w:pos="360"/>
        </w:tabs>
      </w:pPr>
    </w:lvl>
    <w:lvl w:ilvl="1" w:tplc="1E2854B8">
      <w:numFmt w:val="decimal"/>
      <w:lvlText w:val=""/>
      <w:lvlJc w:val="left"/>
    </w:lvl>
    <w:lvl w:ilvl="2" w:tplc="AB9E5C78">
      <w:numFmt w:val="decimal"/>
      <w:lvlText w:val=""/>
      <w:lvlJc w:val="left"/>
    </w:lvl>
    <w:lvl w:ilvl="3" w:tplc="F2485580">
      <w:numFmt w:val="decimal"/>
      <w:lvlText w:val=""/>
      <w:lvlJc w:val="left"/>
    </w:lvl>
    <w:lvl w:ilvl="4" w:tplc="7D2680EA">
      <w:numFmt w:val="decimal"/>
      <w:lvlText w:val=""/>
      <w:lvlJc w:val="left"/>
    </w:lvl>
    <w:lvl w:ilvl="5" w:tplc="23A4A084">
      <w:numFmt w:val="decimal"/>
      <w:lvlText w:val=""/>
      <w:lvlJc w:val="left"/>
    </w:lvl>
    <w:lvl w:ilvl="6" w:tplc="8DE8A994">
      <w:numFmt w:val="decimal"/>
      <w:lvlText w:val=""/>
      <w:lvlJc w:val="left"/>
    </w:lvl>
    <w:lvl w:ilvl="7" w:tplc="0C4E4D00">
      <w:numFmt w:val="decimal"/>
      <w:lvlText w:val=""/>
      <w:lvlJc w:val="left"/>
    </w:lvl>
    <w:lvl w:ilvl="8" w:tplc="48B24D3A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409CFF24"/>
    <w:lvl w:ilvl="0" w:tplc="9F7E2DCC">
      <w:numFmt w:val="none"/>
      <w:lvlText w:val=""/>
      <w:lvlJc w:val="left"/>
      <w:pPr>
        <w:tabs>
          <w:tab w:val="num" w:pos="360"/>
        </w:tabs>
      </w:pPr>
    </w:lvl>
    <w:lvl w:ilvl="1" w:tplc="5AC0028E">
      <w:numFmt w:val="decimal"/>
      <w:lvlText w:val=""/>
      <w:lvlJc w:val="left"/>
    </w:lvl>
    <w:lvl w:ilvl="2" w:tplc="7AF46DC6">
      <w:numFmt w:val="decimal"/>
      <w:lvlText w:val=""/>
      <w:lvlJc w:val="left"/>
    </w:lvl>
    <w:lvl w:ilvl="3" w:tplc="B4F84092">
      <w:numFmt w:val="decimal"/>
      <w:lvlText w:val=""/>
      <w:lvlJc w:val="left"/>
    </w:lvl>
    <w:lvl w:ilvl="4" w:tplc="70BC7766">
      <w:numFmt w:val="decimal"/>
      <w:lvlText w:val=""/>
      <w:lvlJc w:val="left"/>
    </w:lvl>
    <w:lvl w:ilvl="5" w:tplc="1886384A">
      <w:numFmt w:val="decimal"/>
      <w:lvlText w:val=""/>
      <w:lvlJc w:val="left"/>
    </w:lvl>
    <w:lvl w:ilvl="6" w:tplc="FA4283CA">
      <w:numFmt w:val="decimal"/>
      <w:lvlText w:val=""/>
      <w:lvlJc w:val="left"/>
    </w:lvl>
    <w:lvl w:ilvl="7" w:tplc="490A6D2C">
      <w:numFmt w:val="decimal"/>
      <w:lvlText w:val=""/>
      <w:lvlJc w:val="left"/>
    </w:lvl>
    <w:lvl w:ilvl="8" w:tplc="CEDEBA6A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134004B0"/>
    <w:lvl w:ilvl="0" w:tplc="4948A45A">
      <w:numFmt w:val="none"/>
      <w:lvlText w:val=""/>
      <w:lvlJc w:val="left"/>
      <w:pPr>
        <w:tabs>
          <w:tab w:val="num" w:pos="360"/>
        </w:tabs>
      </w:pPr>
    </w:lvl>
    <w:lvl w:ilvl="1" w:tplc="7EE48ED6">
      <w:numFmt w:val="decimal"/>
      <w:lvlText w:val=""/>
      <w:lvlJc w:val="left"/>
    </w:lvl>
    <w:lvl w:ilvl="2" w:tplc="17B0303E">
      <w:numFmt w:val="decimal"/>
      <w:lvlText w:val=""/>
      <w:lvlJc w:val="left"/>
    </w:lvl>
    <w:lvl w:ilvl="3" w:tplc="2DBE4FEA">
      <w:numFmt w:val="decimal"/>
      <w:lvlText w:val=""/>
      <w:lvlJc w:val="left"/>
    </w:lvl>
    <w:lvl w:ilvl="4" w:tplc="5336CFD0">
      <w:numFmt w:val="decimal"/>
      <w:lvlText w:val=""/>
      <w:lvlJc w:val="left"/>
    </w:lvl>
    <w:lvl w:ilvl="5" w:tplc="DE76F252">
      <w:numFmt w:val="decimal"/>
      <w:lvlText w:val=""/>
      <w:lvlJc w:val="left"/>
    </w:lvl>
    <w:lvl w:ilvl="6" w:tplc="E950629A">
      <w:numFmt w:val="decimal"/>
      <w:lvlText w:val=""/>
      <w:lvlJc w:val="left"/>
    </w:lvl>
    <w:lvl w:ilvl="7" w:tplc="451CC942">
      <w:numFmt w:val="decimal"/>
      <w:lvlText w:val=""/>
      <w:lvlJc w:val="left"/>
    </w:lvl>
    <w:lvl w:ilvl="8" w:tplc="5C46625C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DDA8FC00"/>
    <w:lvl w:ilvl="0" w:tplc="418622F4">
      <w:numFmt w:val="none"/>
      <w:lvlText w:val=""/>
      <w:lvlJc w:val="left"/>
      <w:pPr>
        <w:tabs>
          <w:tab w:val="num" w:pos="360"/>
        </w:tabs>
      </w:pPr>
    </w:lvl>
    <w:lvl w:ilvl="1" w:tplc="37A2BDB6">
      <w:numFmt w:val="decimal"/>
      <w:lvlText w:val=""/>
      <w:lvlJc w:val="left"/>
    </w:lvl>
    <w:lvl w:ilvl="2" w:tplc="721C0994">
      <w:numFmt w:val="decimal"/>
      <w:lvlText w:val=""/>
      <w:lvlJc w:val="left"/>
    </w:lvl>
    <w:lvl w:ilvl="3" w:tplc="F5684556">
      <w:numFmt w:val="decimal"/>
      <w:lvlText w:val=""/>
      <w:lvlJc w:val="left"/>
    </w:lvl>
    <w:lvl w:ilvl="4" w:tplc="7360C594">
      <w:numFmt w:val="decimal"/>
      <w:lvlText w:val=""/>
      <w:lvlJc w:val="left"/>
    </w:lvl>
    <w:lvl w:ilvl="5" w:tplc="3F82F36C">
      <w:numFmt w:val="decimal"/>
      <w:lvlText w:val=""/>
      <w:lvlJc w:val="left"/>
    </w:lvl>
    <w:lvl w:ilvl="6" w:tplc="112C06F0">
      <w:numFmt w:val="decimal"/>
      <w:lvlText w:val=""/>
      <w:lvlJc w:val="left"/>
    </w:lvl>
    <w:lvl w:ilvl="7" w:tplc="8F10F77C">
      <w:numFmt w:val="decimal"/>
      <w:lvlText w:val=""/>
      <w:lvlJc w:val="left"/>
    </w:lvl>
    <w:lvl w:ilvl="8" w:tplc="1CDA48C8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79483712"/>
    <w:lvl w:ilvl="0" w:tplc="FD42897A">
      <w:numFmt w:val="none"/>
      <w:lvlText w:val=""/>
      <w:lvlJc w:val="left"/>
      <w:pPr>
        <w:tabs>
          <w:tab w:val="num" w:pos="360"/>
        </w:tabs>
      </w:pPr>
    </w:lvl>
    <w:lvl w:ilvl="1" w:tplc="9D9E6262">
      <w:numFmt w:val="decimal"/>
      <w:lvlText w:val=""/>
      <w:lvlJc w:val="left"/>
    </w:lvl>
    <w:lvl w:ilvl="2" w:tplc="D3B44DC6">
      <w:numFmt w:val="decimal"/>
      <w:lvlText w:val=""/>
      <w:lvlJc w:val="left"/>
    </w:lvl>
    <w:lvl w:ilvl="3" w:tplc="0388C7D6">
      <w:numFmt w:val="decimal"/>
      <w:lvlText w:val=""/>
      <w:lvlJc w:val="left"/>
    </w:lvl>
    <w:lvl w:ilvl="4" w:tplc="17D0FB8C">
      <w:numFmt w:val="decimal"/>
      <w:lvlText w:val=""/>
      <w:lvlJc w:val="left"/>
    </w:lvl>
    <w:lvl w:ilvl="5" w:tplc="EDB6EC80">
      <w:numFmt w:val="decimal"/>
      <w:lvlText w:val=""/>
      <w:lvlJc w:val="left"/>
    </w:lvl>
    <w:lvl w:ilvl="6" w:tplc="72547FE0">
      <w:numFmt w:val="decimal"/>
      <w:lvlText w:val=""/>
      <w:lvlJc w:val="left"/>
    </w:lvl>
    <w:lvl w:ilvl="7" w:tplc="2A02ED24">
      <w:numFmt w:val="decimal"/>
      <w:lvlText w:val=""/>
      <w:lvlJc w:val="left"/>
    </w:lvl>
    <w:lvl w:ilvl="8" w:tplc="2A183CE4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570E2986"/>
    <w:lvl w:ilvl="0" w:tplc="6908D56A">
      <w:numFmt w:val="none"/>
      <w:lvlText w:val=""/>
      <w:lvlJc w:val="left"/>
      <w:pPr>
        <w:tabs>
          <w:tab w:val="num" w:pos="360"/>
        </w:tabs>
      </w:pPr>
    </w:lvl>
    <w:lvl w:ilvl="1" w:tplc="02C249F4">
      <w:numFmt w:val="decimal"/>
      <w:lvlText w:val=""/>
      <w:lvlJc w:val="left"/>
    </w:lvl>
    <w:lvl w:ilvl="2" w:tplc="87EAB710">
      <w:numFmt w:val="decimal"/>
      <w:lvlText w:val=""/>
      <w:lvlJc w:val="left"/>
    </w:lvl>
    <w:lvl w:ilvl="3" w:tplc="6ED0AEDC">
      <w:numFmt w:val="decimal"/>
      <w:lvlText w:val=""/>
      <w:lvlJc w:val="left"/>
    </w:lvl>
    <w:lvl w:ilvl="4" w:tplc="B8A2D1AA">
      <w:numFmt w:val="decimal"/>
      <w:lvlText w:val=""/>
      <w:lvlJc w:val="left"/>
    </w:lvl>
    <w:lvl w:ilvl="5" w:tplc="1BAE2768">
      <w:numFmt w:val="decimal"/>
      <w:lvlText w:val=""/>
      <w:lvlJc w:val="left"/>
    </w:lvl>
    <w:lvl w:ilvl="6" w:tplc="0F269024">
      <w:numFmt w:val="decimal"/>
      <w:lvlText w:val=""/>
      <w:lvlJc w:val="left"/>
    </w:lvl>
    <w:lvl w:ilvl="7" w:tplc="52A84836">
      <w:numFmt w:val="decimal"/>
      <w:lvlText w:val=""/>
      <w:lvlJc w:val="left"/>
    </w:lvl>
    <w:lvl w:ilvl="8" w:tplc="B4ACDEEC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8C589D16"/>
    <w:lvl w:ilvl="0" w:tplc="FA9E293C">
      <w:numFmt w:val="none"/>
      <w:lvlText w:val=""/>
      <w:lvlJc w:val="left"/>
      <w:pPr>
        <w:tabs>
          <w:tab w:val="num" w:pos="360"/>
        </w:tabs>
      </w:pPr>
    </w:lvl>
    <w:lvl w:ilvl="1" w:tplc="30020212">
      <w:numFmt w:val="decimal"/>
      <w:lvlText w:val=""/>
      <w:lvlJc w:val="left"/>
    </w:lvl>
    <w:lvl w:ilvl="2" w:tplc="B7CC8408">
      <w:numFmt w:val="decimal"/>
      <w:lvlText w:val=""/>
      <w:lvlJc w:val="left"/>
    </w:lvl>
    <w:lvl w:ilvl="3" w:tplc="C91E2E6A">
      <w:numFmt w:val="decimal"/>
      <w:lvlText w:val=""/>
      <w:lvlJc w:val="left"/>
    </w:lvl>
    <w:lvl w:ilvl="4" w:tplc="F87A124C">
      <w:numFmt w:val="decimal"/>
      <w:lvlText w:val=""/>
      <w:lvlJc w:val="left"/>
    </w:lvl>
    <w:lvl w:ilvl="5" w:tplc="6454491A">
      <w:numFmt w:val="decimal"/>
      <w:lvlText w:val=""/>
      <w:lvlJc w:val="left"/>
    </w:lvl>
    <w:lvl w:ilvl="6" w:tplc="000C143E">
      <w:numFmt w:val="decimal"/>
      <w:lvlText w:val=""/>
      <w:lvlJc w:val="left"/>
    </w:lvl>
    <w:lvl w:ilvl="7" w:tplc="F62EFFA6">
      <w:numFmt w:val="decimal"/>
      <w:lvlText w:val=""/>
      <w:lvlJc w:val="left"/>
    </w:lvl>
    <w:lvl w:ilvl="8" w:tplc="2466C0F0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51589"/>
    <w:rsid w:val="0033750B"/>
    <w:rsid w:val="00355C62"/>
    <w:rsid w:val="00393028"/>
    <w:rsid w:val="00462609"/>
    <w:rsid w:val="004C0CFA"/>
    <w:rsid w:val="00614C94"/>
    <w:rsid w:val="0065333D"/>
    <w:rsid w:val="0066182E"/>
    <w:rsid w:val="007218DF"/>
    <w:rsid w:val="00797797"/>
    <w:rsid w:val="007A7DF6"/>
    <w:rsid w:val="00951589"/>
    <w:rsid w:val="009D16AF"/>
    <w:rsid w:val="00B45C1B"/>
    <w:rsid w:val="00D27D2E"/>
    <w:rsid w:val="00E80B71"/>
    <w:rsid w:val="00EC1A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28D12-1CA8-499C-A370-A50F4EAA0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14C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18D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1532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Телекомпания Останкино</Company>
  <LinksUpToDate>false</LinksUpToDate>
  <CharactersWithSpaces>10251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Лазарева</dc:creator>
  <cp:keywords/>
  <cp:lastModifiedBy>User</cp:lastModifiedBy>
  <cp:revision>12</cp:revision>
  <cp:lastPrinted>2016-06-30T16:27:00Z</cp:lastPrinted>
  <dcterms:created xsi:type="dcterms:W3CDTF">2016-06-30T12:04:00Z</dcterms:created>
  <dcterms:modified xsi:type="dcterms:W3CDTF">2016-07-04T12:19:00Z</dcterms:modified>
</cp:coreProperties>
</file>