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"ЖКХ"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06-Н-М-5-150.150.18-4-0-54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ЖКХ квадрат матовый, 5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5071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500 ÷ 550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