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15E69" w:rsidRDefault="00A15E69" w:rsidP="00A15E69">
      <w:pPr>
        <w:jc w:val="center"/>
        <w:rPr>
          <w:b/>
          <w:bCs/>
          <w:sz w:val="32"/>
          <w:szCs w:val="32"/>
        </w:rPr>
      </w:pPr>
    </w:p>
    <w:p w:rsidR="0074291C" w:rsidRDefault="00E32277" w:rsidP="00A15E69">
      <w:pPr>
        <w:jc w:val="center"/>
        <w:rPr>
          <w:b/>
          <w:bCs/>
          <w:sz w:val="32"/>
          <w:szCs w:val="32"/>
        </w:rPr>
      </w:pPr>
      <w:r w:rsidRPr="00E32277">
        <w:rPr>
          <w:b/>
          <w:bCs/>
          <w:sz w:val="32"/>
          <w:szCs w:val="32"/>
        </w:rPr>
        <w:t>Станк</w:t>
      </w:r>
      <w:r w:rsidR="007E3271">
        <w:rPr>
          <w:b/>
          <w:bCs/>
          <w:sz w:val="32"/>
          <w:szCs w:val="32"/>
        </w:rPr>
        <w:t>и</w:t>
      </w:r>
      <w:r w:rsidRPr="00E32277">
        <w:rPr>
          <w:b/>
          <w:bCs/>
          <w:sz w:val="32"/>
          <w:szCs w:val="32"/>
        </w:rPr>
        <w:t xml:space="preserve"> </w:t>
      </w:r>
      <w:r w:rsidR="007E3271">
        <w:rPr>
          <w:b/>
          <w:bCs/>
          <w:sz w:val="32"/>
          <w:szCs w:val="32"/>
        </w:rPr>
        <w:t xml:space="preserve">листогибочные </w:t>
      </w:r>
      <w:r w:rsidR="007E3271" w:rsidRPr="007E3271">
        <w:rPr>
          <w:b/>
          <w:bCs/>
          <w:sz w:val="32"/>
          <w:szCs w:val="32"/>
        </w:rPr>
        <w:t>ручн</w:t>
      </w:r>
      <w:r w:rsidR="007E3271">
        <w:rPr>
          <w:b/>
          <w:bCs/>
          <w:sz w:val="32"/>
          <w:szCs w:val="32"/>
        </w:rPr>
        <w:t>ые</w:t>
      </w:r>
      <w:r w:rsidR="001C689D" w:rsidRPr="001C689D">
        <w:rPr>
          <w:b/>
          <w:bCs/>
          <w:sz w:val="32"/>
          <w:szCs w:val="32"/>
        </w:rPr>
        <w:t xml:space="preserve"> </w:t>
      </w:r>
      <w:r w:rsidR="001C689D">
        <w:rPr>
          <w:b/>
          <w:bCs/>
          <w:sz w:val="32"/>
          <w:szCs w:val="32"/>
        </w:rPr>
        <w:t>сегментные</w:t>
      </w:r>
      <w:r w:rsidR="007E3271" w:rsidRPr="007E3271">
        <w:rPr>
          <w:b/>
          <w:bCs/>
          <w:sz w:val="32"/>
          <w:szCs w:val="32"/>
        </w:rPr>
        <w:t xml:space="preserve"> Stalex </w:t>
      </w:r>
    </w:p>
    <w:p w:rsidR="002B1B20" w:rsidRDefault="002B1B20" w:rsidP="007E3271">
      <w:pPr>
        <w:rPr>
          <w:b/>
          <w:bCs/>
          <w:sz w:val="32"/>
          <w:szCs w:val="32"/>
        </w:rPr>
      </w:pPr>
    </w:p>
    <w:p w:rsidR="00CB68DD" w:rsidRDefault="005D43BC" w:rsidP="00CB68D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884420" cy="4648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266" w:rsidRDefault="00686266">
      <w:pPr>
        <w:jc w:val="both"/>
        <w:rPr>
          <w:b/>
          <w:bCs/>
          <w:sz w:val="24"/>
          <w:szCs w:val="24"/>
        </w:rPr>
      </w:pPr>
    </w:p>
    <w:p w:rsidR="00EA33A8" w:rsidRDefault="00C435D8" w:rsidP="00A15E6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Описание</w:t>
      </w:r>
      <w:r w:rsidR="00EA33A8" w:rsidRPr="00CD571A">
        <w:rPr>
          <w:b/>
          <w:sz w:val="24"/>
          <w:szCs w:val="24"/>
        </w:rPr>
        <w:t>:</w:t>
      </w:r>
    </w:p>
    <w:p w:rsidR="00C435D8" w:rsidRPr="00CD571A" w:rsidRDefault="00C435D8" w:rsidP="00A15E69">
      <w:pPr>
        <w:jc w:val="both"/>
        <w:rPr>
          <w:b/>
          <w:sz w:val="24"/>
          <w:szCs w:val="24"/>
        </w:rPr>
      </w:pPr>
    </w:p>
    <w:p w:rsidR="00EA33A8" w:rsidRDefault="001C689D" w:rsidP="00A15E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Сегментные листогибы </w:t>
      </w:r>
      <w:r>
        <w:rPr>
          <w:sz w:val="24"/>
          <w:szCs w:val="24"/>
          <w:lang w:val="en-US"/>
        </w:rPr>
        <w:t>Stalex</w:t>
      </w:r>
      <w:r w:rsidRPr="001C68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предназначены для использования в цеховых условиях. На них возможно производство поддонов, вентиляционных труб, а </w:t>
      </w:r>
      <w:r w:rsidR="005F282E">
        <w:rPr>
          <w:sz w:val="24"/>
          <w:szCs w:val="24"/>
        </w:rPr>
        <w:t>также</w:t>
      </w:r>
      <w:r>
        <w:rPr>
          <w:sz w:val="24"/>
          <w:szCs w:val="24"/>
        </w:rPr>
        <w:t xml:space="preserve"> стандартных доборных элементов. Эксцентриковая система прижима позволяет максимально быстро зажимать материа</w:t>
      </w:r>
      <w:r w:rsidR="007315A3">
        <w:rPr>
          <w:sz w:val="24"/>
          <w:szCs w:val="24"/>
        </w:rPr>
        <w:t>л</w:t>
      </w:r>
      <w:r w:rsidR="00733E0F">
        <w:rPr>
          <w:sz w:val="24"/>
          <w:szCs w:val="24"/>
        </w:rPr>
        <w:t>.</w:t>
      </w:r>
      <w:r w:rsidR="007315A3">
        <w:rPr>
          <w:sz w:val="24"/>
          <w:szCs w:val="24"/>
        </w:rPr>
        <w:t xml:space="preserve"> </w:t>
      </w:r>
    </w:p>
    <w:p w:rsidR="00733E0F" w:rsidRPr="00733E0F" w:rsidRDefault="00733E0F" w:rsidP="00733E0F">
      <w:pPr>
        <w:jc w:val="both"/>
        <w:rPr>
          <w:sz w:val="24"/>
          <w:szCs w:val="24"/>
        </w:rPr>
      </w:pPr>
      <w:r>
        <w:rPr>
          <w:sz w:val="24"/>
          <w:szCs w:val="24"/>
        </w:rPr>
        <w:t>Станки</w:t>
      </w:r>
      <w:r w:rsidR="005F282E">
        <w:rPr>
          <w:sz w:val="24"/>
          <w:szCs w:val="24"/>
        </w:rPr>
        <w:t xml:space="preserve"> </w:t>
      </w:r>
      <w:r w:rsidR="005F282E">
        <w:rPr>
          <w:sz w:val="24"/>
          <w:szCs w:val="24"/>
          <w:lang w:val="en-US"/>
        </w:rPr>
        <w:t>Stalex</w:t>
      </w:r>
      <w:r w:rsidR="005F282E" w:rsidRPr="005F282E">
        <w:rPr>
          <w:sz w:val="24"/>
          <w:szCs w:val="24"/>
        </w:rPr>
        <w:t xml:space="preserve"> </w:t>
      </w:r>
      <w:r w:rsidR="005F282E">
        <w:rPr>
          <w:sz w:val="24"/>
          <w:szCs w:val="24"/>
          <w:lang w:val="en-US"/>
        </w:rPr>
        <w:t>W</w:t>
      </w:r>
      <w:r w:rsidR="005F282E" w:rsidRPr="005F282E">
        <w:rPr>
          <w:sz w:val="24"/>
          <w:szCs w:val="24"/>
        </w:rPr>
        <w:t>2.</w:t>
      </w:r>
      <w:r>
        <w:rPr>
          <w:sz w:val="24"/>
          <w:szCs w:val="24"/>
        </w:rPr>
        <w:t xml:space="preserve">5 с длиной 2040 мм </w:t>
      </w:r>
      <w:r w:rsidR="005F282E">
        <w:rPr>
          <w:sz w:val="24"/>
          <w:szCs w:val="24"/>
        </w:rPr>
        <w:t xml:space="preserve">прижимная сегментная балка имеет </w:t>
      </w:r>
      <w:r>
        <w:rPr>
          <w:sz w:val="24"/>
          <w:szCs w:val="24"/>
        </w:rPr>
        <w:t>следующие размеры сегментов</w:t>
      </w:r>
      <w:r w:rsidR="005F282E" w:rsidRPr="00733E0F">
        <w:rPr>
          <w:sz w:val="24"/>
          <w:szCs w:val="24"/>
        </w:rPr>
        <w:t xml:space="preserve">: </w:t>
      </w:r>
      <w:r w:rsidRPr="00733E0F">
        <w:rPr>
          <w:sz w:val="24"/>
          <w:szCs w:val="24"/>
        </w:rPr>
        <w:t>76, 104, 127, 153, 280</w:t>
      </w:r>
      <w:r>
        <w:rPr>
          <w:sz w:val="24"/>
          <w:szCs w:val="24"/>
        </w:rPr>
        <w:t>.</w:t>
      </w:r>
    </w:p>
    <w:p w:rsidR="00733E0F" w:rsidRPr="00733E0F" w:rsidRDefault="00733E0F" w:rsidP="00733E0F">
      <w:pPr>
        <w:jc w:val="both"/>
        <w:rPr>
          <w:sz w:val="24"/>
          <w:szCs w:val="24"/>
        </w:rPr>
      </w:pPr>
      <w:r w:rsidRPr="00733E0F">
        <w:rPr>
          <w:sz w:val="24"/>
          <w:szCs w:val="24"/>
        </w:rPr>
        <w:t xml:space="preserve">Станки </w:t>
      </w:r>
      <w:r>
        <w:rPr>
          <w:sz w:val="24"/>
          <w:szCs w:val="24"/>
          <w:lang w:val="en-US"/>
        </w:rPr>
        <w:t>Stalex</w:t>
      </w:r>
      <w:r w:rsidRPr="00733E0F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</w:t>
      </w:r>
      <w:r w:rsidRPr="00733E0F">
        <w:rPr>
          <w:sz w:val="24"/>
          <w:szCs w:val="24"/>
        </w:rPr>
        <w:t>2.5 с длиной 2540 мм прижимная сегментная балка имеет следующие размеры сегментов: 63, 76, 89,</w:t>
      </w:r>
      <w:r w:rsidR="00FE16C4">
        <w:rPr>
          <w:sz w:val="24"/>
          <w:szCs w:val="24"/>
        </w:rPr>
        <w:t xml:space="preserve"> </w:t>
      </w:r>
      <w:r w:rsidRPr="00733E0F">
        <w:rPr>
          <w:sz w:val="24"/>
          <w:szCs w:val="24"/>
        </w:rPr>
        <w:t>102, 127, 152, 305</w:t>
      </w:r>
      <w:r>
        <w:rPr>
          <w:sz w:val="24"/>
          <w:szCs w:val="24"/>
        </w:rPr>
        <w:t>.</w:t>
      </w:r>
    </w:p>
    <w:p w:rsidR="005F282E" w:rsidRDefault="009F1D55" w:rsidP="00733E0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Каждый сегмент состоит из 2-х частей, что обеспечивает дополнительную жёсткость и более плотный прижим. </w:t>
      </w:r>
      <w:r w:rsidR="009904A3">
        <w:rPr>
          <w:sz w:val="24"/>
          <w:szCs w:val="24"/>
        </w:rPr>
        <w:t>Максимальная высота подъема прижимной балки 30 мм.</w:t>
      </w:r>
    </w:p>
    <w:p w:rsidR="009904A3" w:rsidRDefault="009904A3" w:rsidP="00A15E69">
      <w:pPr>
        <w:jc w:val="both"/>
        <w:rPr>
          <w:sz w:val="24"/>
          <w:szCs w:val="24"/>
        </w:rPr>
      </w:pPr>
      <w:r>
        <w:rPr>
          <w:sz w:val="24"/>
          <w:szCs w:val="24"/>
        </w:rPr>
        <w:t>Гибочная балка оснащена регулируемой системой противовесов для облегчения гибки</w:t>
      </w:r>
      <w:r w:rsidR="00824430">
        <w:rPr>
          <w:sz w:val="24"/>
          <w:szCs w:val="24"/>
        </w:rPr>
        <w:t xml:space="preserve"> металла различной толщины. На гибочную планку установлен усиливающий уголок</w:t>
      </w:r>
      <w:r>
        <w:rPr>
          <w:sz w:val="24"/>
          <w:szCs w:val="24"/>
        </w:rPr>
        <w:t xml:space="preserve"> шириной 50 мм.  </w:t>
      </w:r>
    </w:p>
    <w:p w:rsidR="00824430" w:rsidRDefault="00824430" w:rsidP="00A557A6">
      <w:pPr>
        <w:jc w:val="both"/>
        <w:rPr>
          <w:b/>
          <w:sz w:val="24"/>
          <w:szCs w:val="24"/>
        </w:rPr>
      </w:pPr>
    </w:p>
    <w:p w:rsidR="00A557A6" w:rsidRDefault="007E3271" w:rsidP="00A557A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Особенности</w:t>
      </w:r>
      <w:r w:rsidR="00A557A6" w:rsidRPr="00A15E69">
        <w:rPr>
          <w:b/>
          <w:sz w:val="24"/>
          <w:szCs w:val="24"/>
        </w:rPr>
        <w:t>:</w:t>
      </w:r>
    </w:p>
    <w:p w:rsidR="00C435D8" w:rsidRPr="00C435D8" w:rsidRDefault="00C435D8" w:rsidP="00210D48">
      <w:pPr>
        <w:numPr>
          <w:ilvl w:val="0"/>
          <w:numId w:val="3"/>
        </w:numPr>
        <w:jc w:val="both"/>
        <w:rPr>
          <w:sz w:val="24"/>
          <w:szCs w:val="24"/>
        </w:rPr>
      </w:pPr>
      <w:r w:rsidRPr="00C435D8">
        <w:rPr>
          <w:sz w:val="24"/>
          <w:szCs w:val="24"/>
        </w:rPr>
        <w:t>Неограниченная глубина подачи материала</w:t>
      </w:r>
    </w:p>
    <w:p w:rsidR="0025637D" w:rsidRDefault="00C435D8" w:rsidP="00210D48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Регулируемые планки для точной регулировки прогибов планок</w:t>
      </w:r>
      <w:r w:rsidR="0025637D">
        <w:rPr>
          <w:sz w:val="24"/>
          <w:szCs w:val="24"/>
        </w:rPr>
        <w:t>:</w:t>
      </w:r>
    </w:p>
    <w:p w:rsidR="007E3271" w:rsidRDefault="0025637D" w:rsidP="0025637D">
      <w:pPr>
        <w:ind w:left="720"/>
        <w:jc w:val="both"/>
        <w:rPr>
          <w:sz w:val="24"/>
          <w:szCs w:val="24"/>
        </w:rPr>
      </w:pPr>
      <w:r w:rsidRPr="0025637D">
        <w:rPr>
          <w:sz w:val="24"/>
          <w:szCs w:val="24"/>
        </w:rPr>
        <w:t>- Штанги регулирующие гибочную балку</w:t>
      </w:r>
      <w:r w:rsidR="00C773F3">
        <w:rPr>
          <w:sz w:val="24"/>
          <w:szCs w:val="24"/>
        </w:rPr>
        <w:t xml:space="preserve"> </w:t>
      </w:r>
    </w:p>
    <w:p w:rsidR="0025637D" w:rsidRDefault="0025637D" w:rsidP="0025637D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5637D">
        <w:rPr>
          <w:sz w:val="24"/>
          <w:szCs w:val="24"/>
        </w:rPr>
        <w:t>Штанги регулирующие прижимную балку</w:t>
      </w:r>
    </w:p>
    <w:p w:rsidR="00C435D8" w:rsidRDefault="00C435D8" w:rsidP="00210D48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Стальная станина, обеспечивающая жесткость станка</w:t>
      </w:r>
    </w:p>
    <w:p w:rsidR="007315A3" w:rsidRDefault="007315A3" w:rsidP="00210D48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Возможность гибки на 135</w:t>
      </w:r>
      <w:r w:rsidR="00C435D8">
        <w:rPr>
          <w:sz w:val="24"/>
          <w:szCs w:val="24"/>
        </w:rPr>
        <w:t xml:space="preserve"> градусов </w:t>
      </w:r>
    </w:p>
    <w:p w:rsidR="00A85B37" w:rsidRPr="00A85B37" w:rsidRDefault="00A85B37" w:rsidP="00A85B37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Ограничитель угла в стандартной комплектации</w:t>
      </w:r>
    </w:p>
    <w:p w:rsidR="007315A3" w:rsidRDefault="007315A3" w:rsidP="00210D48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Система противовесов, облегчающая процесс гибки</w:t>
      </w:r>
    </w:p>
    <w:p w:rsidR="007315A3" w:rsidRDefault="007315A3" w:rsidP="00210D48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Верхнее сегментное лезвие с различной шириной сегментов</w:t>
      </w:r>
    </w:p>
    <w:p w:rsidR="00EA33A8" w:rsidRPr="00EA33A8" w:rsidRDefault="00EA33A8" w:rsidP="00210D48">
      <w:pPr>
        <w:numPr>
          <w:ilvl w:val="0"/>
          <w:numId w:val="3"/>
        </w:numPr>
        <w:jc w:val="both"/>
        <w:rPr>
          <w:sz w:val="24"/>
          <w:szCs w:val="24"/>
        </w:rPr>
      </w:pPr>
      <w:r w:rsidRPr="00EA33A8">
        <w:rPr>
          <w:sz w:val="24"/>
          <w:szCs w:val="24"/>
        </w:rPr>
        <w:lastRenderedPageBreak/>
        <w:t>Производство - Китай</w:t>
      </w:r>
    </w:p>
    <w:p w:rsidR="00A15E69" w:rsidRDefault="00EA33A8" w:rsidP="00210D48">
      <w:pPr>
        <w:numPr>
          <w:ilvl w:val="0"/>
          <w:numId w:val="3"/>
        </w:numPr>
        <w:jc w:val="both"/>
        <w:rPr>
          <w:sz w:val="24"/>
          <w:szCs w:val="24"/>
        </w:rPr>
      </w:pPr>
      <w:r w:rsidRPr="00EA33A8">
        <w:rPr>
          <w:sz w:val="24"/>
          <w:szCs w:val="24"/>
        </w:rPr>
        <w:t>Гарантия - 1 год.</w:t>
      </w:r>
    </w:p>
    <w:p w:rsidR="00210D48" w:rsidRDefault="00210D48" w:rsidP="00A15E69">
      <w:pPr>
        <w:jc w:val="both"/>
        <w:rPr>
          <w:sz w:val="24"/>
          <w:szCs w:val="24"/>
        </w:rPr>
      </w:pPr>
    </w:p>
    <w:p w:rsidR="007D54AA" w:rsidRPr="007D54AA" w:rsidRDefault="007D54AA" w:rsidP="00A15E69">
      <w:pPr>
        <w:jc w:val="both"/>
        <w:rPr>
          <w:b/>
          <w:color w:val="000000"/>
          <w:sz w:val="22"/>
          <w:szCs w:val="22"/>
          <w:lang w:eastAsia="ru-RU"/>
        </w:rPr>
      </w:pPr>
      <w:r w:rsidRPr="007D54AA">
        <w:rPr>
          <w:b/>
          <w:color w:val="000000"/>
          <w:sz w:val="22"/>
          <w:szCs w:val="22"/>
          <w:lang w:eastAsia="ru-RU"/>
        </w:rPr>
        <w:t>Узлы: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30"/>
        <w:gridCol w:w="3654"/>
        <w:gridCol w:w="3562"/>
      </w:tblGrid>
      <w:tr w:rsidR="00CB68DD" w:rsidRPr="00EF6EF2" w:rsidTr="005A35DB">
        <w:trPr>
          <w:jc w:val="center"/>
        </w:trPr>
        <w:tc>
          <w:tcPr>
            <w:tcW w:w="3765" w:type="dxa"/>
            <w:shd w:val="clear" w:color="auto" w:fill="auto"/>
          </w:tcPr>
          <w:p w:rsidR="00CB68DD" w:rsidRPr="00EF6EF2" w:rsidRDefault="00CB68DD" w:rsidP="005A35DB">
            <w:pPr>
              <w:jc w:val="center"/>
              <w:rPr>
                <w:sz w:val="24"/>
                <w:szCs w:val="24"/>
              </w:rPr>
            </w:pPr>
            <w:r>
              <w:object w:dxaOrig="12585" w:dyaOrig="8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6pt;height:117pt" o:ole="">
                  <v:imagedata r:id="rId9" o:title=""/>
                </v:shape>
                <o:OLEObject Type="Embed" ProgID="PBrush" ShapeID="_x0000_i1025" DrawAspect="Content" ObjectID="_1779611673" r:id="rId10"/>
              </w:object>
            </w:r>
          </w:p>
        </w:tc>
        <w:tc>
          <w:tcPr>
            <w:tcW w:w="3538" w:type="dxa"/>
            <w:shd w:val="clear" w:color="auto" w:fill="auto"/>
          </w:tcPr>
          <w:p w:rsidR="00CB68DD" w:rsidRPr="00EF6EF2" w:rsidRDefault="00CB68DD" w:rsidP="005A35DB">
            <w:pPr>
              <w:jc w:val="center"/>
              <w:rPr>
                <w:sz w:val="24"/>
                <w:szCs w:val="24"/>
              </w:rPr>
            </w:pPr>
            <w:r>
              <w:object w:dxaOrig="12495" w:dyaOrig="8265">
                <v:shape id="_x0000_i1026" type="#_x0000_t75" style="width:178.8pt;height:117pt" o:ole="">
                  <v:imagedata r:id="rId11" o:title=""/>
                </v:shape>
                <o:OLEObject Type="Embed" ProgID="PBrush" ShapeID="_x0000_i1026" DrawAspect="Content" ObjectID="_1779611674" r:id="rId12"/>
              </w:object>
            </w:r>
          </w:p>
        </w:tc>
        <w:tc>
          <w:tcPr>
            <w:tcW w:w="3543" w:type="dxa"/>
            <w:shd w:val="clear" w:color="auto" w:fill="auto"/>
          </w:tcPr>
          <w:p w:rsidR="00CB68DD" w:rsidRPr="00EF6EF2" w:rsidRDefault="00CB68DD" w:rsidP="005A35DB">
            <w:pPr>
              <w:jc w:val="center"/>
              <w:rPr>
                <w:sz w:val="24"/>
                <w:szCs w:val="24"/>
              </w:rPr>
            </w:pPr>
            <w:r>
              <w:object w:dxaOrig="12465" w:dyaOrig="8295">
                <v:shape id="_x0000_i1027" type="#_x0000_t75" style="width:174pt;height:117.6pt" o:ole="">
                  <v:imagedata r:id="rId13" o:title=""/>
                </v:shape>
                <o:OLEObject Type="Embed" ProgID="PBrush" ShapeID="_x0000_i1027" DrawAspect="Content" ObjectID="_1779611675" r:id="rId14"/>
              </w:object>
            </w:r>
          </w:p>
        </w:tc>
      </w:tr>
    </w:tbl>
    <w:p w:rsidR="00DA014D" w:rsidRDefault="00DA014D" w:rsidP="00A15E69">
      <w:pPr>
        <w:jc w:val="both"/>
        <w:rPr>
          <w:b/>
          <w:sz w:val="24"/>
          <w:szCs w:val="24"/>
        </w:rPr>
      </w:pPr>
    </w:p>
    <w:p w:rsidR="00DA014D" w:rsidRDefault="00DA014D" w:rsidP="00A15E69">
      <w:pPr>
        <w:jc w:val="both"/>
        <w:rPr>
          <w:b/>
          <w:sz w:val="24"/>
          <w:szCs w:val="24"/>
        </w:rPr>
      </w:pPr>
    </w:p>
    <w:p w:rsidR="00DA014D" w:rsidRDefault="00DA014D" w:rsidP="00A15E69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3"/>
        <w:gridCol w:w="3571"/>
        <w:gridCol w:w="3702"/>
      </w:tblGrid>
      <w:tr w:rsidR="00297866" w:rsidRPr="00862B41" w:rsidTr="00862B41">
        <w:tc>
          <w:tcPr>
            <w:tcW w:w="3615" w:type="dxa"/>
            <w:shd w:val="clear" w:color="auto" w:fill="auto"/>
          </w:tcPr>
          <w:p w:rsidR="00297866" w:rsidRPr="00862B41" w:rsidRDefault="00297866" w:rsidP="00862B41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15" w:type="dxa"/>
            <w:shd w:val="clear" w:color="auto" w:fill="auto"/>
          </w:tcPr>
          <w:p w:rsidR="00297866" w:rsidRPr="00862B41" w:rsidRDefault="00190A8B" w:rsidP="00862B4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>W2.5x2040A</w:t>
            </w:r>
          </w:p>
        </w:tc>
        <w:tc>
          <w:tcPr>
            <w:tcW w:w="3616" w:type="dxa"/>
            <w:shd w:val="clear" w:color="auto" w:fill="auto"/>
          </w:tcPr>
          <w:p w:rsidR="00297866" w:rsidRPr="00862B41" w:rsidRDefault="00190A8B" w:rsidP="00862B4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>W2.5x2540A</w:t>
            </w:r>
          </w:p>
        </w:tc>
      </w:tr>
      <w:tr w:rsidR="00297866" w:rsidRPr="00862B41" w:rsidTr="00862B41">
        <w:tc>
          <w:tcPr>
            <w:tcW w:w="3615" w:type="dxa"/>
            <w:shd w:val="clear" w:color="auto" w:fill="auto"/>
            <w:vAlign w:val="center"/>
          </w:tcPr>
          <w:p w:rsidR="00297866" w:rsidRPr="00862B41" w:rsidRDefault="00297866" w:rsidP="00862B41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>Артикул</w:t>
            </w:r>
          </w:p>
        </w:tc>
        <w:tc>
          <w:tcPr>
            <w:tcW w:w="3615" w:type="dxa"/>
            <w:shd w:val="clear" w:color="auto" w:fill="auto"/>
          </w:tcPr>
          <w:p w:rsidR="00297866" w:rsidRPr="00862B41" w:rsidRDefault="00190A8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373127</w:t>
            </w:r>
          </w:p>
        </w:tc>
        <w:tc>
          <w:tcPr>
            <w:tcW w:w="3616" w:type="dxa"/>
            <w:shd w:val="clear" w:color="auto" w:fill="auto"/>
          </w:tcPr>
          <w:p w:rsidR="00297866" w:rsidRPr="00862B41" w:rsidRDefault="00190A8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373129</w:t>
            </w:r>
          </w:p>
        </w:tc>
      </w:tr>
      <w:tr w:rsidR="00297866" w:rsidRPr="00862B41" w:rsidTr="00862B41">
        <w:tc>
          <w:tcPr>
            <w:tcW w:w="3615" w:type="dxa"/>
            <w:shd w:val="clear" w:color="auto" w:fill="auto"/>
            <w:vAlign w:val="center"/>
          </w:tcPr>
          <w:p w:rsidR="00297866" w:rsidRPr="00862B41" w:rsidRDefault="00297866" w:rsidP="00862B41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>Рабочая длина</w:t>
            </w:r>
          </w:p>
        </w:tc>
        <w:tc>
          <w:tcPr>
            <w:tcW w:w="3615" w:type="dxa"/>
            <w:shd w:val="clear" w:color="auto" w:fill="auto"/>
          </w:tcPr>
          <w:p w:rsidR="00297866" w:rsidRPr="00862B41" w:rsidRDefault="00190A8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2000 мм</w:t>
            </w:r>
          </w:p>
        </w:tc>
        <w:tc>
          <w:tcPr>
            <w:tcW w:w="3616" w:type="dxa"/>
            <w:shd w:val="clear" w:color="auto" w:fill="auto"/>
          </w:tcPr>
          <w:p w:rsidR="00297866" w:rsidRPr="00862B41" w:rsidRDefault="00190A8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2500 мм</w:t>
            </w:r>
          </w:p>
        </w:tc>
      </w:tr>
      <w:tr w:rsidR="00297866" w:rsidRPr="00862B41" w:rsidTr="00862B41">
        <w:tc>
          <w:tcPr>
            <w:tcW w:w="3615" w:type="dxa"/>
            <w:shd w:val="clear" w:color="auto" w:fill="auto"/>
            <w:vAlign w:val="center"/>
          </w:tcPr>
          <w:p w:rsidR="00297866" w:rsidRPr="00862B41" w:rsidRDefault="00297866" w:rsidP="00862B41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>Толщина</w:t>
            </w:r>
          </w:p>
        </w:tc>
        <w:tc>
          <w:tcPr>
            <w:tcW w:w="3615" w:type="dxa"/>
            <w:shd w:val="clear" w:color="auto" w:fill="auto"/>
          </w:tcPr>
          <w:p w:rsidR="00297866" w:rsidRPr="00862B41" w:rsidRDefault="00190A8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* 2,5 мм</w:t>
            </w:r>
          </w:p>
        </w:tc>
        <w:tc>
          <w:tcPr>
            <w:tcW w:w="3616" w:type="dxa"/>
            <w:shd w:val="clear" w:color="auto" w:fill="auto"/>
          </w:tcPr>
          <w:p w:rsidR="00297866" w:rsidRPr="00862B41" w:rsidRDefault="00190A8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* 2,5 мм</w:t>
            </w:r>
          </w:p>
        </w:tc>
      </w:tr>
      <w:tr w:rsidR="00854BFB" w:rsidRPr="00862B41" w:rsidTr="00862B41">
        <w:tc>
          <w:tcPr>
            <w:tcW w:w="3615" w:type="dxa"/>
            <w:shd w:val="clear" w:color="auto" w:fill="auto"/>
            <w:vAlign w:val="center"/>
          </w:tcPr>
          <w:p w:rsidR="00854BFB" w:rsidRPr="00862B41" w:rsidRDefault="00854BFB" w:rsidP="00862B41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>Ширина сегментов и их кол-во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854BFB" w:rsidRPr="00862B41" w:rsidRDefault="00854BFB" w:rsidP="00862B41">
            <w:pPr>
              <w:jc w:val="both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76 мм из 2шт, 102 мм из 2шт, 127 мм из 3шт, 153 мм из 3шт, 282 мм из 3шт</w:t>
            </w:r>
          </w:p>
        </w:tc>
        <w:tc>
          <w:tcPr>
            <w:tcW w:w="3616" w:type="dxa"/>
            <w:shd w:val="clear" w:color="auto" w:fill="auto"/>
            <w:vAlign w:val="center"/>
          </w:tcPr>
          <w:p w:rsidR="00854BFB" w:rsidRPr="00862B41" w:rsidRDefault="00854BFB" w:rsidP="00862B41">
            <w:pPr>
              <w:jc w:val="both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63 мм из 1 шт, 76 мм из 1 шт, 89 мм из 1 шт, 102 мм из 1 шт, 127 мм из 3 шт, 153 мм из 4 шт, 305 мм из 4 шт</w:t>
            </w:r>
          </w:p>
        </w:tc>
      </w:tr>
      <w:tr w:rsidR="00190A8B" w:rsidRPr="00862B41" w:rsidTr="00862B41">
        <w:tc>
          <w:tcPr>
            <w:tcW w:w="3615" w:type="dxa"/>
            <w:shd w:val="clear" w:color="auto" w:fill="auto"/>
            <w:vAlign w:val="center"/>
          </w:tcPr>
          <w:p w:rsidR="00190A8B" w:rsidRPr="00862B41" w:rsidRDefault="00190A8B" w:rsidP="00862B41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>Масса нетто / брутто</w:t>
            </w:r>
          </w:p>
        </w:tc>
        <w:tc>
          <w:tcPr>
            <w:tcW w:w="3615" w:type="dxa"/>
            <w:shd w:val="clear" w:color="auto" w:fill="auto"/>
          </w:tcPr>
          <w:p w:rsidR="00190A8B" w:rsidRPr="00862B41" w:rsidRDefault="00190A8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1145/1295 кг</w:t>
            </w:r>
          </w:p>
        </w:tc>
        <w:tc>
          <w:tcPr>
            <w:tcW w:w="3616" w:type="dxa"/>
            <w:shd w:val="clear" w:color="auto" w:fill="auto"/>
          </w:tcPr>
          <w:p w:rsidR="00190A8B" w:rsidRPr="00862B41" w:rsidRDefault="004D7E45" w:rsidP="004D7E45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1225</w:t>
            </w:r>
            <w:r w:rsidR="00190A8B" w:rsidRPr="00862B41">
              <w:rPr>
                <w:sz w:val="24"/>
                <w:szCs w:val="24"/>
                <w:lang w:eastAsia="ru-RU"/>
              </w:rPr>
              <w:t>/1</w:t>
            </w:r>
            <w:r>
              <w:rPr>
                <w:sz w:val="24"/>
                <w:szCs w:val="24"/>
                <w:lang w:eastAsia="ru-RU"/>
              </w:rPr>
              <w:t>370</w:t>
            </w:r>
            <w:r w:rsidR="00190A8B" w:rsidRPr="00862B41">
              <w:rPr>
                <w:sz w:val="24"/>
                <w:szCs w:val="24"/>
                <w:lang w:eastAsia="ru-RU"/>
              </w:rPr>
              <w:t xml:space="preserve"> кг</w:t>
            </w:r>
          </w:p>
        </w:tc>
      </w:tr>
      <w:tr w:rsidR="00190A8B" w:rsidRPr="00862B41" w:rsidTr="00360BCF">
        <w:tc>
          <w:tcPr>
            <w:tcW w:w="3615" w:type="dxa"/>
            <w:shd w:val="clear" w:color="auto" w:fill="auto"/>
            <w:vAlign w:val="center"/>
          </w:tcPr>
          <w:p w:rsidR="00190A8B" w:rsidRPr="00862B41" w:rsidRDefault="00190A8B" w:rsidP="00862B41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>Габариты упаковки (фанерный ящик)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190A8B" w:rsidRPr="00862B41" w:rsidRDefault="00190A8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2500х770х1100 мм</w:t>
            </w:r>
          </w:p>
        </w:tc>
        <w:tc>
          <w:tcPr>
            <w:tcW w:w="3616" w:type="dxa"/>
            <w:shd w:val="clear" w:color="auto" w:fill="auto"/>
            <w:vAlign w:val="center"/>
          </w:tcPr>
          <w:p w:rsidR="00190A8B" w:rsidRPr="00862B41" w:rsidRDefault="00190A8B" w:rsidP="004D7E45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3000х7</w:t>
            </w:r>
            <w:r w:rsidR="004D7E45">
              <w:rPr>
                <w:sz w:val="24"/>
                <w:szCs w:val="24"/>
                <w:lang w:eastAsia="ru-RU"/>
              </w:rPr>
              <w:t>6</w:t>
            </w:r>
            <w:r w:rsidRPr="00862B41">
              <w:rPr>
                <w:sz w:val="24"/>
                <w:szCs w:val="24"/>
                <w:lang w:eastAsia="ru-RU"/>
              </w:rPr>
              <w:t>0х1</w:t>
            </w:r>
            <w:r w:rsidR="004D7E45">
              <w:rPr>
                <w:sz w:val="24"/>
                <w:szCs w:val="24"/>
                <w:lang w:eastAsia="ru-RU"/>
              </w:rPr>
              <w:t>0</w:t>
            </w:r>
            <w:r w:rsidRPr="00862B41">
              <w:rPr>
                <w:sz w:val="24"/>
                <w:szCs w:val="24"/>
                <w:lang w:eastAsia="ru-RU"/>
              </w:rPr>
              <w:t>00 мм</w:t>
            </w:r>
          </w:p>
        </w:tc>
      </w:tr>
      <w:tr w:rsidR="004D7E45" w:rsidRPr="00862B41" w:rsidTr="00862B41">
        <w:tc>
          <w:tcPr>
            <w:tcW w:w="3615" w:type="dxa"/>
            <w:shd w:val="clear" w:color="auto" w:fill="auto"/>
            <w:vAlign w:val="center"/>
          </w:tcPr>
          <w:p w:rsidR="004D7E45" w:rsidRPr="00862B41" w:rsidRDefault="004D7E45" w:rsidP="00862B41">
            <w:pPr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615" w:type="dxa"/>
            <w:shd w:val="clear" w:color="auto" w:fill="auto"/>
          </w:tcPr>
          <w:p w:rsidR="004D7E45" w:rsidRPr="00862B41" w:rsidRDefault="004D7E45" w:rsidP="00862B4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616" w:type="dxa"/>
            <w:shd w:val="clear" w:color="auto" w:fill="auto"/>
          </w:tcPr>
          <w:p w:rsidR="004D7E45" w:rsidRPr="00862B41" w:rsidRDefault="005D43BC" w:rsidP="00862B4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13538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A8B" w:rsidRPr="00862B41" w:rsidTr="00360BCF">
        <w:tc>
          <w:tcPr>
            <w:tcW w:w="3615" w:type="dxa"/>
            <w:shd w:val="clear" w:color="auto" w:fill="auto"/>
            <w:vAlign w:val="center"/>
          </w:tcPr>
          <w:p w:rsidR="00190A8B" w:rsidRPr="00862B41" w:rsidRDefault="00190A8B" w:rsidP="00862B41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>Габаритные размеры без упаковки в собранном виде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190A8B" w:rsidRPr="00862B41" w:rsidRDefault="00854BF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3060х750х</w:t>
            </w:r>
            <w:r w:rsidR="00190A8B" w:rsidRPr="00862B41">
              <w:rPr>
                <w:sz w:val="24"/>
                <w:szCs w:val="24"/>
                <w:lang w:eastAsia="ru-RU"/>
              </w:rPr>
              <w:t>1950 мм</w:t>
            </w:r>
          </w:p>
        </w:tc>
        <w:tc>
          <w:tcPr>
            <w:tcW w:w="3616" w:type="dxa"/>
            <w:shd w:val="clear" w:color="auto" w:fill="auto"/>
            <w:vAlign w:val="center"/>
          </w:tcPr>
          <w:p w:rsidR="00190A8B" w:rsidRPr="00862B41" w:rsidRDefault="00854BF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3560х750х</w:t>
            </w:r>
            <w:r w:rsidR="00190A8B" w:rsidRPr="00862B41">
              <w:rPr>
                <w:sz w:val="24"/>
                <w:szCs w:val="24"/>
                <w:lang w:eastAsia="ru-RU"/>
              </w:rPr>
              <w:t>1950 мм</w:t>
            </w:r>
          </w:p>
        </w:tc>
      </w:tr>
      <w:tr w:rsidR="00190A8B" w:rsidRPr="00862B41" w:rsidTr="00862B41">
        <w:tc>
          <w:tcPr>
            <w:tcW w:w="3615" w:type="dxa"/>
            <w:shd w:val="clear" w:color="auto" w:fill="auto"/>
            <w:vAlign w:val="center"/>
          </w:tcPr>
          <w:p w:rsidR="00190A8B" w:rsidRPr="00862B41" w:rsidRDefault="00190A8B" w:rsidP="00862B41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862B41">
              <w:rPr>
                <w:b/>
                <w:sz w:val="24"/>
                <w:szCs w:val="24"/>
                <w:lang w:eastAsia="ru-RU"/>
              </w:rPr>
              <w:t xml:space="preserve">Стоимость </w:t>
            </w:r>
          </w:p>
        </w:tc>
        <w:tc>
          <w:tcPr>
            <w:tcW w:w="3615" w:type="dxa"/>
            <w:shd w:val="clear" w:color="auto" w:fill="auto"/>
          </w:tcPr>
          <w:p w:rsidR="00190A8B" w:rsidRPr="00862B41" w:rsidRDefault="00190A8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$</w:t>
            </w:r>
          </w:p>
        </w:tc>
        <w:tc>
          <w:tcPr>
            <w:tcW w:w="3616" w:type="dxa"/>
            <w:shd w:val="clear" w:color="auto" w:fill="auto"/>
          </w:tcPr>
          <w:p w:rsidR="00190A8B" w:rsidRPr="00862B41" w:rsidRDefault="00190A8B" w:rsidP="00862B41">
            <w:pPr>
              <w:jc w:val="center"/>
              <w:rPr>
                <w:sz w:val="24"/>
                <w:szCs w:val="24"/>
                <w:lang w:eastAsia="ru-RU"/>
              </w:rPr>
            </w:pPr>
            <w:r w:rsidRPr="00862B41">
              <w:rPr>
                <w:sz w:val="24"/>
                <w:szCs w:val="24"/>
                <w:lang w:eastAsia="ru-RU"/>
              </w:rPr>
              <w:t>$</w:t>
            </w:r>
          </w:p>
        </w:tc>
      </w:tr>
      <w:tr w:rsidR="00190A8B" w:rsidRPr="00862B41" w:rsidTr="00862B41">
        <w:tc>
          <w:tcPr>
            <w:tcW w:w="10846" w:type="dxa"/>
            <w:gridSpan w:val="3"/>
            <w:shd w:val="clear" w:color="auto" w:fill="auto"/>
          </w:tcPr>
          <w:p w:rsidR="00190A8B" w:rsidRPr="00862B41" w:rsidRDefault="00854BFB" w:rsidP="00862B41">
            <w:pPr>
              <w:tabs>
                <w:tab w:val="left" w:pos="5781"/>
              </w:tabs>
              <w:jc w:val="both"/>
              <w:rPr>
                <w:sz w:val="24"/>
                <w:szCs w:val="24"/>
              </w:rPr>
            </w:pPr>
            <w:r w:rsidRPr="00862B41">
              <w:rPr>
                <w:sz w:val="24"/>
                <w:szCs w:val="24"/>
              </w:rPr>
              <w:t xml:space="preserve">* </w:t>
            </w:r>
            <w:r w:rsidR="00190A8B" w:rsidRPr="00862B41">
              <w:rPr>
                <w:sz w:val="24"/>
                <w:szCs w:val="24"/>
              </w:rPr>
              <w:t>При работе с макс. толщиной листа – максимальные параметры могут не соответствовать табличным значениям, это связано с разностью коэффициента предела прочности σв, который не должен превышать параметр σв &lt;400 MПа (1 Н/мм</w:t>
            </w:r>
            <w:r w:rsidR="00190A8B" w:rsidRPr="00862B41">
              <w:rPr>
                <w:sz w:val="24"/>
                <w:szCs w:val="24"/>
                <w:lang w:eastAsia="ru-RU"/>
              </w:rPr>
              <w:t>²</w:t>
            </w:r>
            <w:r w:rsidR="00190A8B" w:rsidRPr="00862B41">
              <w:rPr>
                <w:sz w:val="24"/>
                <w:szCs w:val="24"/>
              </w:rPr>
              <w:t>= 1 МПа) при работе с низкоуглеродистой сталью.</w:t>
            </w:r>
          </w:p>
        </w:tc>
      </w:tr>
    </w:tbl>
    <w:p w:rsidR="00DA014D" w:rsidRDefault="00DA014D" w:rsidP="00A15E69">
      <w:pPr>
        <w:jc w:val="both"/>
        <w:rPr>
          <w:b/>
          <w:sz w:val="24"/>
          <w:szCs w:val="24"/>
        </w:rPr>
      </w:pPr>
    </w:p>
    <w:p w:rsidR="00DA014D" w:rsidRDefault="005D43BC" w:rsidP="00A15E69">
      <w:pPr>
        <w:jc w:val="both"/>
        <w:rPr>
          <w:b/>
          <w:sz w:val="24"/>
          <w:szCs w:val="24"/>
        </w:rPr>
      </w:pPr>
      <w:r>
        <w:rPr>
          <w:rFonts w:ascii="Arial Narrow" w:hAnsi="Arial Narrow" w:cs="Helv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26035</wp:posOffset>
            </wp:positionV>
            <wp:extent cx="1419225" cy="1571625"/>
            <wp:effectExtent l="19050" t="0" r="9525" b="0"/>
            <wp:wrapTight wrapText="bothSides">
              <wp:wrapPolygon edited="0">
                <wp:start x="-290" y="0"/>
                <wp:lineTo x="-290" y="21469"/>
                <wp:lineTo x="21745" y="21469"/>
                <wp:lineTo x="21745" y="0"/>
                <wp:lineTo x="-29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0A6" w:rsidRDefault="00D610A6" w:rsidP="00DA014D">
      <w:pPr>
        <w:autoSpaceDE w:val="0"/>
        <w:spacing w:line="240" w:lineRule="atLeast"/>
        <w:rPr>
          <w:rFonts w:ascii="Arial Narrow" w:hAnsi="Arial Narrow" w:cs="Helv"/>
          <w:color w:val="000000"/>
          <w:sz w:val="24"/>
          <w:szCs w:val="24"/>
        </w:rPr>
      </w:pPr>
    </w:p>
    <w:p w:rsidR="005A5896" w:rsidRDefault="005A5896" w:rsidP="002D56B4">
      <w:pPr>
        <w:ind w:right="141"/>
        <w:rPr>
          <w:b/>
          <w:sz w:val="24"/>
          <w:szCs w:val="24"/>
          <w:lang w:eastAsia="ru-RU"/>
        </w:rPr>
      </w:pPr>
      <w:r w:rsidRPr="005A5896">
        <w:rPr>
          <w:b/>
          <w:sz w:val="24"/>
          <w:szCs w:val="24"/>
          <w:lang w:eastAsia="ru-RU"/>
        </w:rPr>
        <w:t>ТАБЛИЦА СООТВЕТСТВИЯ</w:t>
      </w:r>
    </w:p>
    <w:p w:rsidR="002D56B4" w:rsidRPr="002D56B4" w:rsidRDefault="002D56B4" w:rsidP="002D56B4">
      <w:pPr>
        <w:ind w:right="284"/>
        <w:rPr>
          <w:sz w:val="24"/>
          <w:szCs w:val="24"/>
        </w:rPr>
      </w:pPr>
      <w:r w:rsidRPr="004B0C1F">
        <w:rPr>
          <w:sz w:val="24"/>
          <w:szCs w:val="24"/>
        </w:rPr>
        <w:t>(М</w:t>
      </w:r>
      <w:r>
        <w:rPr>
          <w:sz w:val="24"/>
          <w:szCs w:val="24"/>
        </w:rPr>
        <w:t xml:space="preserve">аксимально допустимые толщины)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0"/>
        <w:gridCol w:w="1980"/>
      </w:tblGrid>
      <w:tr w:rsidR="005A5896" w:rsidRPr="00A34037" w:rsidTr="002D56B4">
        <w:tc>
          <w:tcPr>
            <w:tcW w:w="5200" w:type="dxa"/>
            <w:shd w:val="clear" w:color="auto" w:fill="auto"/>
          </w:tcPr>
          <w:p w:rsidR="005A5896" w:rsidRPr="005A5896" w:rsidRDefault="005A5896" w:rsidP="002D56B4">
            <w:pPr>
              <w:ind w:leftChars="45" w:left="90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 xml:space="preserve">Низкоуглеродистая сталь (400 </w:t>
            </w:r>
            <w:r w:rsidR="0090427D" w:rsidRPr="00CF2867">
              <w:rPr>
                <w:sz w:val="24"/>
                <w:szCs w:val="24"/>
              </w:rPr>
              <w:t>Н/мм</w:t>
            </w:r>
            <w:r w:rsidR="0090427D" w:rsidRPr="005A5896">
              <w:rPr>
                <w:sz w:val="24"/>
                <w:szCs w:val="24"/>
                <w:lang w:eastAsia="ru-RU"/>
              </w:rPr>
              <w:t>²</w:t>
            </w:r>
            <w:r w:rsidR="0090427D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0" w:type="dxa"/>
            <w:shd w:val="clear" w:color="auto" w:fill="auto"/>
          </w:tcPr>
          <w:p w:rsidR="005A5896" w:rsidRPr="005A5896" w:rsidRDefault="005A5896" w:rsidP="008241C2">
            <w:pPr>
              <w:ind w:leftChars="45" w:left="90"/>
              <w:jc w:val="center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 xml:space="preserve">2,5 </w:t>
            </w:r>
            <w:r w:rsidR="008241C2">
              <w:rPr>
                <w:sz w:val="24"/>
                <w:szCs w:val="24"/>
                <w:lang w:eastAsia="ru-RU"/>
              </w:rPr>
              <w:t>мм</w:t>
            </w:r>
          </w:p>
        </w:tc>
      </w:tr>
      <w:tr w:rsidR="005A5896" w:rsidRPr="00A34037" w:rsidTr="002D56B4">
        <w:tc>
          <w:tcPr>
            <w:tcW w:w="5200" w:type="dxa"/>
            <w:shd w:val="clear" w:color="auto" w:fill="auto"/>
          </w:tcPr>
          <w:p w:rsidR="005A5896" w:rsidRPr="005A5896" w:rsidRDefault="005A5896" w:rsidP="002D56B4">
            <w:pPr>
              <w:ind w:leftChars="45" w:left="90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 xml:space="preserve">Нержавеющая сталь (600 </w:t>
            </w:r>
            <w:r w:rsidR="0090427D" w:rsidRPr="00CF2867">
              <w:rPr>
                <w:sz w:val="24"/>
                <w:szCs w:val="24"/>
              </w:rPr>
              <w:t>Н/мм</w:t>
            </w:r>
            <w:r w:rsidR="0090427D" w:rsidRPr="005A5896">
              <w:rPr>
                <w:sz w:val="24"/>
                <w:szCs w:val="24"/>
                <w:lang w:eastAsia="ru-RU"/>
              </w:rPr>
              <w:t>²</w:t>
            </w:r>
            <w:r w:rsidR="0090427D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0" w:type="dxa"/>
            <w:shd w:val="clear" w:color="auto" w:fill="auto"/>
          </w:tcPr>
          <w:p w:rsidR="005A5896" w:rsidRPr="005A5896" w:rsidRDefault="005A5896" w:rsidP="00887995">
            <w:pPr>
              <w:ind w:leftChars="45" w:left="90"/>
              <w:jc w:val="center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1,5 мм</w:t>
            </w:r>
          </w:p>
        </w:tc>
      </w:tr>
      <w:tr w:rsidR="005A5896" w:rsidRPr="00A34037" w:rsidTr="002D56B4">
        <w:tc>
          <w:tcPr>
            <w:tcW w:w="5200" w:type="dxa"/>
            <w:shd w:val="clear" w:color="auto" w:fill="auto"/>
          </w:tcPr>
          <w:p w:rsidR="005A5896" w:rsidRPr="005A5896" w:rsidRDefault="005A5896" w:rsidP="002D56B4">
            <w:pPr>
              <w:ind w:leftChars="45" w:left="90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 xml:space="preserve">Холоднокатанная сталь </w:t>
            </w:r>
          </w:p>
        </w:tc>
        <w:tc>
          <w:tcPr>
            <w:tcW w:w="1980" w:type="dxa"/>
            <w:shd w:val="clear" w:color="auto" w:fill="auto"/>
          </w:tcPr>
          <w:p w:rsidR="005A5896" w:rsidRPr="005A5896" w:rsidRDefault="005A5896" w:rsidP="00887995">
            <w:pPr>
              <w:ind w:leftChars="45" w:left="90"/>
              <w:jc w:val="center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1,5 мм</w:t>
            </w:r>
          </w:p>
        </w:tc>
      </w:tr>
      <w:tr w:rsidR="005A5896" w:rsidRPr="00A34037" w:rsidTr="002D56B4">
        <w:tc>
          <w:tcPr>
            <w:tcW w:w="5200" w:type="dxa"/>
            <w:shd w:val="clear" w:color="auto" w:fill="auto"/>
          </w:tcPr>
          <w:p w:rsidR="005A5896" w:rsidRPr="005A5896" w:rsidRDefault="005A5896" w:rsidP="002D56B4">
            <w:pPr>
              <w:ind w:leftChars="45" w:left="90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Алюминий</w:t>
            </w:r>
          </w:p>
        </w:tc>
        <w:tc>
          <w:tcPr>
            <w:tcW w:w="1980" w:type="dxa"/>
            <w:shd w:val="clear" w:color="auto" w:fill="auto"/>
          </w:tcPr>
          <w:p w:rsidR="005A5896" w:rsidRPr="005A5896" w:rsidRDefault="005A5896" w:rsidP="00887995">
            <w:pPr>
              <w:ind w:leftChars="45" w:left="90"/>
              <w:jc w:val="center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4,0 мм</w:t>
            </w:r>
          </w:p>
        </w:tc>
      </w:tr>
      <w:tr w:rsidR="005A5896" w:rsidRPr="00A34037" w:rsidTr="002D56B4">
        <w:tc>
          <w:tcPr>
            <w:tcW w:w="5200" w:type="dxa"/>
            <w:shd w:val="clear" w:color="auto" w:fill="auto"/>
          </w:tcPr>
          <w:p w:rsidR="005A5896" w:rsidRPr="005A5896" w:rsidRDefault="005A5896" w:rsidP="002D56B4">
            <w:pPr>
              <w:ind w:leftChars="45" w:left="90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Мягкая латунь</w:t>
            </w:r>
          </w:p>
        </w:tc>
        <w:tc>
          <w:tcPr>
            <w:tcW w:w="1980" w:type="dxa"/>
            <w:shd w:val="clear" w:color="auto" w:fill="auto"/>
          </w:tcPr>
          <w:p w:rsidR="005A5896" w:rsidRPr="005A5896" w:rsidRDefault="005A5896" w:rsidP="00887995">
            <w:pPr>
              <w:ind w:leftChars="45" w:left="90"/>
              <w:jc w:val="center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2,7 мм</w:t>
            </w:r>
          </w:p>
        </w:tc>
      </w:tr>
      <w:tr w:rsidR="005A5896" w:rsidRPr="00A34037" w:rsidTr="002D56B4">
        <w:tc>
          <w:tcPr>
            <w:tcW w:w="5200" w:type="dxa"/>
            <w:shd w:val="clear" w:color="auto" w:fill="auto"/>
          </w:tcPr>
          <w:p w:rsidR="005A5896" w:rsidRPr="005A5896" w:rsidRDefault="005A5896" w:rsidP="002D56B4">
            <w:pPr>
              <w:ind w:leftChars="45" w:left="9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Отожженн</w:t>
            </w:r>
            <w:r w:rsidRPr="005A5896">
              <w:rPr>
                <w:sz w:val="24"/>
                <w:szCs w:val="24"/>
                <w:lang w:eastAsia="ru-RU"/>
              </w:rPr>
              <w:t>ая фосфористая бронза</w:t>
            </w:r>
          </w:p>
        </w:tc>
        <w:tc>
          <w:tcPr>
            <w:tcW w:w="1980" w:type="dxa"/>
            <w:shd w:val="clear" w:color="auto" w:fill="auto"/>
          </w:tcPr>
          <w:p w:rsidR="005A5896" w:rsidRPr="005A5896" w:rsidRDefault="005A5896" w:rsidP="00887995">
            <w:pPr>
              <w:ind w:leftChars="45" w:left="90"/>
              <w:jc w:val="center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2,4 мм</w:t>
            </w:r>
          </w:p>
        </w:tc>
      </w:tr>
      <w:tr w:rsidR="005A5896" w:rsidRPr="00A34037" w:rsidTr="002D56B4">
        <w:tc>
          <w:tcPr>
            <w:tcW w:w="5200" w:type="dxa"/>
            <w:shd w:val="clear" w:color="auto" w:fill="auto"/>
          </w:tcPr>
          <w:p w:rsidR="005A5896" w:rsidRPr="005A5896" w:rsidRDefault="005A5896" w:rsidP="002D56B4">
            <w:pPr>
              <w:ind w:leftChars="45" w:left="90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Мягкая медь</w:t>
            </w:r>
          </w:p>
        </w:tc>
        <w:tc>
          <w:tcPr>
            <w:tcW w:w="1980" w:type="dxa"/>
            <w:shd w:val="clear" w:color="auto" w:fill="auto"/>
          </w:tcPr>
          <w:p w:rsidR="005A5896" w:rsidRPr="005A5896" w:rsidRDefault="005A5896" w:rsidP="00887995">
            <w:pPr>
              <w:ind w:leftChars="45" w:left="90"/>
              <w:jc w:val="center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2,7 мм</w:t>
            </w:r>
          </w:p>
        </w:tc>
      </w:tr>
      <w:tr w:rsidR="005A5896" w:rsidRPr="00A34037" w:rsidTr="002D56B4">
        <w:tc>
          <w:tcPr>
            <w:tcW w:w="5200" w:type="dxa"/>
            <w:shd w:val="clear" w:color="auto" w:fill="auto"/>
          </w:tcPr>
          <w:p w:rsidR="005A5896" w:rsidRPr="005A5896" w:rsidRDefault="005A5896" w:rsidP="002D56B4">
            <w:pPr>
              <w:ind w:leftChars="45" w:left="90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Твердая медь</w:t>
            </w:r>
          </w:p>
        </w:tc>
        <w:tc>
          <w:tcPr>
            <w:tcW w:w="1980" w:type="dxa"/>
            <w:shd w:val="clear" w:color="auto" w:fill="auto"/>
          </w:tcPr>
          <w:p w:rsidR="005A5896" w:rsidRPr="005A5896" w:rsidRDefault="005A5896" w:rsidP="00887995">
            <w:pPr>
              <w:ind w:leftChars="45" w:left="90"/>
              <w:jc w:val="center"/>
              <w:rPr>
                <w:sz w:val="24"/>
                <w:szCs w:val="24"/>
                <w:lang w:eastAsia="ru-RU"/>
              </w:rPr>
            </w:pPr>
            <w:r w:rsidRPr="005A5896">
              <w:rPr>
                <w:sz w:val="24"/>
                <w:szCs w:val="24"/>
                <w:lang w:eastAsia="ru-RU"/>
              </w:rPr>
              <w:t>2,4 мм</w:t>
            </w:r>
          </w:p>
        </w:tc>
      </w:tr>
    </w:tbl>
    <w:p w:rsidR="00CB68DD" w:rsidRDefault="00CB68DD" w:rsidP="00DA014D">
      <w:pPr>
        <w:autoSpaceDE w:val="0"/>
        <w:spacing w:line="240" w:lineRule="atLeast"/>
        <w:rPr>
          <w:rFonts w:ascii="Arial Narrow" w:hAnsi="Arial Narrow" w:cs="Helv"/>
          <w:color w:val="000000"/>
          <w:sz w:val="24"/>
          <w:szCs w:val="24"/>
        </w:rPr>
      </w:pPr>
    </w:p>
    <w:p w:rsidR="00061295" w:rsidRDefault="00061295" w:rsidP="00061295">
      <w:pPr>
        <w:tabs>
          <w:tab w:val="left" w:pos="5781"/>
        </w:tabs>
        <w:jc w:val="both"/>
        <w:rPr>
          <w:sz w:val="24"/>
          <w:szCs w:val="24"/>
        </w:rPr>
      </w:pPr>
      <w:r w:rsidRPr="00810C06">
        <w:rPr>
          <w:sz w:val="24"/>
          <w:szCs w:val="24"/>
        </w:rPr>
        <w:lastRenderedPageBreak/>
        <w:t>При работе с макс. толщиной листа – максимальные параметры могут не соответствовать табличным значениям, это связано с разностью коэффициента предела прочности σв, который не долж</w:t>
      </w:r>
      <w:r>
        <w:rPr>
          <w:sz w:val="24"/>
          <w:szCs w:val="24"/>
        </w:rPr>
        <w:t>ен превышать параметр σв &lt;400 MПа (</w:t>
      </w:r>
      <w:r w:rsidRPr="00CF2867">
        <w:rPr>
          <w:sz w:val="24"/>
          <w:szCs w:val="24"/>
        </w:rPr>
        <w:t>1 Н/мм</w:t>
      </w:r>
      <w:r w:rsidRPr="005A5896">
        <w:rPr>
          <w:sz w:val="24"/>
          <w:szCs w:val="24"/>
          <w:lang w:eastAsia="ru-RU"/>
        </w:rPr>
        <w:t>²</w:t>
      </w:r>
      <w:r w:rsidRPr="00CF2867">
        <w:rPr>
          <w:sz w:val="24"/>
          <w:szCs w:val="24"/>
        </w:rPr>
        <w:t>= 1 МПа)</w:t>
      </w:r>
      <w:r>
        <w:rPr>
          <w:sz w:val="24"/>
          <w:szCs w:val="24"/>
        </w:rPr>
        <w:t xml:space="preserve"> при работе с низ</w:t>
      </w:r>
      <w:r w:rsidRPr="00810C06">
        <w:rPr>
          <w:sz w:val="24"/>
          <w:szCs w:val="24"/>
        </w:rPr>
        <w:t>коуглеродистой сталью.</w:t>
      </w:r>
    </w:p>
    <w:p w:rsidR="00A85B37" w:rsidRPr="00810C06" w:rsidRDefault="00A85B37" w:rsidP="00061295">
      <w:pPr>
        <w:tabs>
          <w:tab w:val="left" w:pos="5781"/>
        </w:tabs>
        <w:jc w:val="both"/>
        <w:rPr>
          <w:sz w:val="24"/>
          <w:szCs w:val="24"/>
        </w:rPr>
      </w:pPr>
    </w:p>
    <w:p w:rsidR="00A85B37" w:rsidRDefault="005D43BC" w:rsidP="00A85B37">
      <w:pPr>
        <w:autoSpaceDE w:val="0"/>
        <w:spacing w:line="240" w:lineRule="atLeast"/>
        <w:jc w:val="center"/>
        <w:rPr>
          <w:rFonts w:ascii="Arial Narrow" w:hAnsi="Arial Narrow" w:cs="Helv"/>
          <w:color w:val="000000"/>
          <w:sz w:val="24"/>
          <w:szCs w:val="24"/>
        </w:rPr>
      </w:pPr>
      <w:r>
        <w:rPr>
          <w:rFonts w:ascii="Arial Narrow" w:hAnsi="Arial Narrow" w:cs="Helv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98820" cy="24003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896" w:rsidRDefault="005A5896" w:rsidP="00DA014D">
      <w:pPr>
        <w:autoSpaceDE w:val="0"/>
        <w:spacing w:line="240" w:lineRule="atLeast"/>
        <w:rPr>
          <w:rFonts w:ascii="Arial Narrow" w:hAnsi="Arial Narrow" w:cs="Helv"/>
          <w:color w:val="000000"/>
          <w:sz w:val="24"/>
          <w:szCs w:val="24"/>
        </w:rPr>
      </w:pPr>
    </w:p>
    <w:p w:rsidR="00101EB0" w:rsidRPr="00101EB0" w:rsidRDefault="00101EB0" w:rsidP="00DA014D">
      <w:pPr>
        <w:autoSpaceDE w:val="0"/>
        <w:spacing w:line="240" w:lineRule="atLeast"/>
        <w:rPr>
          <w:sz w:val="24"/>
          <w:szCs w:val="24"/>
        </w:rPr>
      </w:pPr>
    </w:p>
    <w:p w:rsidR="00101EB0" w:rsidRPr="00101EB0" w:rsidRDefault="00101EB0" w:rsidP="00101EB0">
      <w:pPr>
        <w:ind w:left="142" w:right="141" w:firstLine="142"/>
        <w:jc w:val="center"/>
        <w:rPr>
          <w:sz w:val="24"/>
          <w:szCs w:val="24"/>
        </w:rPr>
      </w:pPr>
      <w:r w:rsidRPr="00101EB0">
        <w:rPr>
          <w:sz w:val="24"/>
          <w:szCs w:val="24"/>
        </w:rPr>
        <w:t xml:space="preserve">Сечение прижимной балки станка к станкам </w:t>
      </w:r>
      <w:r w:rsidRPr="00101EB0">
        <w:rPr>
          <w:b/>
          <w:sz w:val="24"/>
          <w:szCs w:val="24"/>
        </w:rPr>
        <w:t>W2.5</w:t>
      </w:r>
    </w:p>
    <w:p w:rsidR="002D45FB" w:rsidRDefault="005D43BC" w:rsidP="00101EB0">
      <w:pPr>
        <w:autoSpaceDE w:val="0"/>
        <w:spacing w:line="240" w:lineRule="atLeast"/>
        <w:jc w:val="center"/>
        <w:rPr>
          <w:rFonts w:ascii="Arial Narrow" w:hAnsi="Arial Narrow" w:cs="Helv"/>
          <w:color w:val="000000"/>
          <w:sz w:val="24"/>
          <w:szCs w:val="24"/>
        </w:rPr>
      </w:pPr>
      <w:r>
        <w:rPr>
          <w:rFonts w:cs="Helv"/>
          <w:noProof/>
          <w:color w:val="000000"/>
          <w:lang w:eastAsia="ru-RU"/>
        </w:rPr>
        <w:drawing>
          <wp:inline distT="0" distB="0" distL="0" distR="0">
            <wp:extent cx="4998720" cy="34290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FB" w:rsidRPr="002D45FB" w:rsidRDefault="002D45FB" w:rsidP="002D45FB">
      <w:pPr>
        <w:rPr>
          <w:rFonts w:ascii="Arial Narrow" w:hAnsi="Arial Narrow" w:cs="Helv"/>
          <w:sz w:val="24"/>
          <w:szCs w:val="24"/>
        </w:rPr>
      </w:pPr>
    </w:p>
    <w:p w:rsidR="002D45FB" w:rsidRPr="002D45FB" w:rsidRDefault="002D45FB" w:rsidP="002D45FB">
      <w:pPr>
        <w:rPr>
          <w:rFonts w:ascii="Arial Narrow" w:hAnsi="Arial Narrow" w:cs="Helv"/>
          <w:sz w:val="24"/>
          <w:szCs w:val="24"/>
        </w:rPr>
      </w:pPr>
    </w:p>
    <w:sectPr w:rsidR="002D45FB" w:rsidRPr="002D45FB" w:rsidSect="00734E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76" w:right="709" w:bottom="142" w:left="567" w:header="397" w:footer="22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48C" w:rsidRDefault="00D1348C">
      <w:r>
        <w:separator/>
      </w:r>
    </w:p>
  </w:endnote>
  <w:endnote w:type="continuationSeparator" w:id="1">
    <w:p w:rsidR="00D1348C" w:rsidRDefault="00D134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_AvanteBs">
    <w:altName w:val="Arial"/>
    <w:charset w:val="CC"/>
    <w:family w:val="swiss"/>
    <w:pitch w:val="variable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E5B" w:rsidRDefault="00425E5B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0A6" w:rsidRPr="001A2599" w:rsidRDefault="00DA014D" w:rsidP="001A2599">
    <w:pPr>
      <w:pStyle w:val="aa"/>
    </w:pPr>
    <w:r w:rsidRPr="001A2599">
      <w:rPr>
        <w:szCs w:val="2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E5B" w:rsidRDefault="00425E5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48C" w:rsidRDefault="00D1348C">
      <w:r>
        <w:separator/>
      </w:r>
    </w:p>
  </w:footnote>
  <w:footnote w:type="continuationSeparator" w:id="1">
    <w:p w:rsidR="00D1348C" w:rsidRDefault="00D134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E5B" w:rsidRDefault="00425E5B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0A6" w:rsidRPr="002B1B20" w:rsidRDefault="00D610A6">
    <w:pPr>
      <w:pStyle w:val="a9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E5B" w:rsidRDefault="00425E5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4C9779E9"/>
    <w:multiLevelType w:val="hybridMultilevel"/>
    <w:tmpl w:val="77047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875000"/>
    <w:rsid w:val="00047C14"/>
    <w:rsid w:val="00052EE0"/>
    <w:rsid w:val="00061295"/>
    <w:rsid w:val="000943CF"/>
    <w:rsid w:val="000A3340"/>
    <w:rsid w:val="000E0CBB"/>
    <w:rsid w:val="00101EB0"/>
    <w:rsid w:val="00190A8B"/>
    <w:rsid w:val="001A2599"/>
    <w:rsid w:val="001B374A"/>
    <w:rsid w:val="001C689D"/>
    <w:rsid w:val="002052ED"/>
    <w:rsid w:val="00210D48"/>
    <w:rsid w:val="002249E7"/>
    <w:rsid w:val="0025637D"/>
    <w:rsid w:val="002617B4"/>
    <w:rsid w:val="00297866"/>
    <w:rsid w:val="002B1B20"/>
    <w:rsid w:val="002C0F52"/>
    <w:rsid w:val="002D45FB"/>
    <w:rsid w:val="002D56B4"/>
    <w:rsid w:val="002F291D"/>
    <w:rsid w:val="00313A5C"/>
    <w:rsid w:val="00342412"/>
    <w:rsid w:val="00360BCF"/>
    <w:rsid w:val="003C6E36"/>
    <w:rsid w:val="003E3DC1"/>
    <w:rsid w:val="003F247C"/>
    <w:rsid w:val="00425E5B"/>
    <w:rsid w:val="004437C2"/>
    <w:rsid w:val="004675C1"/>
    <w:rsid w:val="004D2FF3"/>
    <w:rsid w:val="004D7E45"/>
    <w:rsid w:val="004F5C8E"/>
    <w:rsid w:val="00563198"/>
    <w:rsid w:val="00564A90"/>
    <w:rsid w:val="005A35DB"/>
    <w:rsid w:val="005A5896"/>
    <w:rsid w:val="005C2428"/>
    <w:rsid w:val="005D43BC"/>
    <w:rsid w:val="005D7A36"/>
    <w:rsid w:val="005F282E"/>
    <w:rsid w:val="005F55C6"/>
    <w:rsid w:val="00686266"/>
    <w:rsid w:val="00694114"/>
    <w:rsid w:val="006D44FF"/>
    <w:rsid w:val="006E1ACD"/>
    <w:rsid w:val="006E5023"/>
    <w:rsid w:val="007041B4"/>
    <w:rsid w:val="007315A3"/>
    <w:rsid w:val="00733E0F"/>
    <w:rsid w:val="00734E43"/>
    <w:rsid w:val="0074291C"/>
    <w:rsid w:val="007631C5"/>
    <w:rsid w:val="007830AF"/>
    <w:rsid w:val="007B343E"/>
    <w:rsid w:val="007C6714"/>
    <w:rsid w:val="007D54AA"/>
    <w:rsid w:val="007E3271"/>
    <w:rsid w:val="007F7FA4"/>
    <w:rsid w:val="008230F2"/>
    <w:rsid w:val="008241C2"/>
    <w:rsid w:val="00824430"/>
    <w:rsid w:val="00844C20"/>
    <w:rsid w:val="00854BFB"/>
    <w:rsid w:val="00862B41"/>
    <w:rsid w:val="00874F82"/>
    <w:rsid w:val="00875000"/>
    <w:rsid w:val="00887995"/>
    <w:rsid w:val="008910A1"/>
    <w:rsid w:val="008B2712"/>
    <w:rsid w:val="0090427D"/>
    <w:rsid w:val="00975830"/>
    <w:rsid w:val="009904A3"/>
    <w:rsid w:val="009A0404"/>
    <w:rsid w:val="009A28FA"/>
    <w:rsid w:val="009A3527"/>
    <w:rsid w:val="009E45B9"/>
    <w:rsid w:val="009F1D55"/>
    <w:rsid w:val="00A003CA"/>
    <w:rsid w:val="00A15E69"/>
    <w:rsid w:val="00A2386F"/>
    <w:rsid w:val="00A557A6"/>
    <w:rsid w:val="00A602CD"/>
    <w:rsid w:val="00A85B37"/>
    <w:rsid w:val="00A97903"/>
    <w:rsid w:val="00AA7637"/>
    <w:rsid w:val="00AB5177"/>
    <w:rsid w:val="00AD295E"/>
    <w:rsid w:val="00AE3FD0"/>
    <w:rsid w:val="00AF603D"/>
    <w:rsid w:val="00B0170E"/>
    <w:rsid w:val="00B75121"/>
    <w:rsid w:val="00B77FE6"/>
    <w:rsid w:val="00B83C15"/>
    <w:rsid w:val="00C27DEB"/>
    <w:rsid w:val="00C435D8"/>
    <w:rsid w:val="00C773F3"/>
    <w:rsid w:val="00C833D7"/>
    <w:rsid w:val="00CB68DD"/>
    <w:rsid w:val="00CC6EE4"/>
    <w:rsid w:val="00CD3EFF"/>
    <w:rsid w:val="00CD571A"/>
    <w:rsid w:val="00D1348C"/>
    <w:rsid w:val="00D25DAA"/>
    <w:rsid w:val="00D610A6"/>
    <w:rsid w:val="00DA014D"/>
    <w:rsid w:val="00DD593D"/>
    <w:rsid w:val="00E32277"/>
    <w:rsid w:val="00E50947"/>
    <w:rsid w:val="00E63A5B"/>
    <w:rsid w:val="00EA0AE4"/>
    <w:rsid w:val="00EA33A8"/>
    <w:rsid w:val="00EB09FD"/>
    <w:rsid w:val="00EC1F46"/>
    <w:rsid w:val="00EF6EF2"/>
    <w:rsid w:val="00F12E0E"/>
    <w:rsid w:val="00F3433F"/>
    <w:rsid w:val="00F51EA1"/>
    <w:rsid w:val="00F54B9F"/>
    <w:rsid w:val="00FC41F2"/>
    <w:rsid w:val="00FD04EC"/>
    <w:rsid w:val="00FE16C4"/>
    <w:rsid w:val="00FE6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tabs>
        <w:tab w:val="num" w:pos="432"/>
      </w:tabs>
      <w:ind w:left="432" w:hanging="432"/>
      <w:jc w:val="center"/>
      <w:outlineLvl w:val="0"/>
    </w:pPr>
    <w:rPr>
      <w:rFonts w:ascii="Impact" w:hAnsi="Impact" w:cs="Impact"/>
      <w:b/>
      <w:sz w:val="36"/>
    </w:rPr>
  </w:style>
  <w:style w:type="paragraph" w:styleId="2">
    <w:name w:val="heading 2"/>
    <w:basedOn w:val="a"/>
    <w:next w:val="a"/>
    <w:qFormat/>
    <w:pPr>
      <w:keepNext/>
      <w:tabs>
        <w:tab w:val="num" w:pos="576"/>
      </w:tabs>
      <w:ind w:left="576" w:hanging="576"/>
      <w:jc w:val="center"/>
      <w:outlineLvl w:val="1"/>
    </w:pPr>
    <w:rPr>
      <w:rFonts w:ascii="a_AvanteBs" w:hAnsi="a_AvanteBs" w:cs="a_AvanteBs"/>
      <w:b/>
      <w:caps/>
      <w:lang w:val="en-US"/>
    </w:rPr>
  </w:style>
  <w:style w:type="paragraph" w:styleId="3">
    <w:name w:val="heading 3"/>
    <w:basedOn w:val="a"/>
    <w:next w:val="a"/>
    <w:qFormat/>
    <w:pPr>
      <w:keepNext/>
      <w:tabs>
        <w:tab w:val="num" w:pos="720"/>
      </w:tabs>
      <w:ind w:left="720" w:hanging="720"/>
      <w:jc w:val="right"/>
      <w:outlineLvl w:val="2"/>
    </w:pPr>
    <w:rPr>
      <w:rFonts w:ascii="a_AvanteBs" w:hAnsi="a_AvanteBs" w:cs="a_AvanteBs"/>
      <w:b/>
      <w:sz w:val="18"/>
      <w:lang w:val="en-US"/>
    </w:rPr>
  </w:style>
  <w:style w:type="paragraph" w:styleId="4">
    <w:name w:val="heading 4"/>
    <w:basedOn w:val="a"/>
    <w:next w:val="a"/>
    <w:qFormat/>
    <w:pPr>
      <w:keepNext/>
      <w:tabs>
        <w:tab w:val="num" w:pos="864"/>
      </w:tabs>
      <w:ind w:left="864" w:hanging="864"/>
      <w:jc w:val="center"/>
      <w:outlineLvl w:val="3"/>
    </w:pPr>
    <w:rPr>
      <w:rFonts w:ascii="Bookman Old Style" w:hAnsi="Bookman Old Style" w:cs="Bookman Old Style"/>
      <w:b/>
      <w:bCs/>
      <w:sz w:val="32"/>
    </w:rPr>
  </w:style>
  <w:style w:type="paragraph" w:styleId="5">
    <w:name w:val="heading 5"/>
    <w:basedOn w:val="a"/>
    <w:next w:val="a"/>
    <w:qFormat/>
    <w:pPr>
      <w:keepNext/>
      <w:tabs>
        <w:tab w:val="num" w:pos="1008"/>
      </w:tabs>
      <w:ind w:left="1008" w:hanging="1008"/>
      <w:outlineLvl w:val="4"/>
    </w:pPr>
    <w:rPr>
      <w:rFonts w:ascii="Bookman Old Style" w:hAnsi="Bookman Old Style" w:cs="Arial"/>
      <w:b/>
      <w:bCs/>
      <w:sz w:val="24"/>
    </w:rPr>
  </w:style>
  <w:style w:type="paragraph" w:styleId="6">
    <w:name w:val="heading 6"/>
    <w:basedOn w:val="a"/>
    <w:next w:val="a"/>
    <w:qFormat/>
    <w:pPr>
      <w:keepNext/>
      <w:tabs>
        <w:tab w:val="num" w:pos="1152"/>
      </w:tabs>
      <w:ind w:left="1152" w:hanging="1152"/>
      <w:jc w:val="center"/>
      <w:outlineLvl w:val="5"/>
    </w:pPr>
    <w:rPr>
      <w:rFonts w:ascii="Arial" w:hAnsi="Arial" w:cs="Arial"/>
      <w:b/>
      <w:bCs/>
      <w:sz w:val="18"/>
    </w:rPr>
  </w:style>
  <w:style w:type="paragraph" w:styleId="7">
    <w:name w:val="heading 7"/>
    <w:basedOn w:val="a"/>
    <w:next w:val="a"/>
    <w:qFormat/>
    <w:pPr>
      <w:keepNext/>
      <w:tabs>
        <w:tab w:val="num" w:pos="1296"/>
      </w:tabs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tabs>
        <w:tab w:val="num" w:pos="1440"/>
      </w:tabs>
      <w:ind w:left="1440" w:hanging="1440"/>
      <w:jc w:val="center"/>
      <w:outlineLvl w:val="7"/>
    </w:pPr>
    <w:rPr>
      <w:rFonts w:ascii="Arial" w:hAnsi="Arial" w:cs="Arial"/>
      <w:b/>
      <w:caps/>
      <w:sz w:val="18"/>
    </w:rPr>
  </w:style>
  <w:style w:type="paragraph" w:styleId="9">
    <w:name w:val="heading 9"/>
    <w:basedOn w:val="a"/>
    <w:next w:val="a"/>
    <w:qFormat/>
    <w:pPr>
      <w:keepNext/>
      <w:tabs>
        <w:tab w:val="num" w:pos="1584"/>
      </w:tabs>
      <w:ind w:left="1584" w:hanging="1584"/>
      <w:jc w:val="center"/>
      <w:outlineLvl w:val="8"/>
    </w:pPr>
    <w:rPr>
      <w:rFonts w:ascii="Arial" w:hAnsi="Arial" w:cs="Arial"/>
      <w:b/>
      <w:bCs/>
      <w:color w:val="00000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Wingdings" w:hAnsi="Wingdings" w:cs="Wingdings"/>
      <w:sz w:val="16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Symbol" w:eastAsia="Times New Roman" w:hAnsi="Symbol" w:cs="Aria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eastAsia="Times New Roman" w:hAnsi="Symbol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  <w:lang w:val="ru-RU"/>
    </w:rPr>
  </w:style>
  <w:style w:type="character" w:styleId="a4">
    <w:name w:val="Strong"/>
    <w:qFormat/>
    <w:rPr>
      <w:b/>
      <w:bCs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6">
    <w:name w:val="Body Text"/>
    <w:basedOn w:val="a"/>
    <w:rPr>
      <w:rFonts w:ascii="Arial" w:hAnsi="Arial" w:cs="Arial"/>
      <w:sz w:val="16"/>
    </w:r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9">
    <w:name w:val="header"/>
    <w:basedOn w:val="a"/>
    <w:pPr>
      <w:tabs>
        <w:tab w:val="center" w:pos="4153"/>
        <w:tab w:val="right" w:pos="8306"/>
      </w:tabs>
    </w:p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paragraph" w:customStyle="1" w:styleId="21">
    <w:name w:val="Основной текст 21"/>
    <w:basedOn w:val="a"/>
    <w:pPr>
      <w:jc w:val="center"/>
    </w:pPr>
    <w:rPr>
      <w:rFonts w:ascii="Arial Black" w:hAnsi="Arial Black" w:cs="Arial Black"/>
      <w:i/>
      <w:caps/>
      <w:sz w:val="24"/>
    </w:rPr>
  </w:style>
  <w:style w:type="paragraph" w:styleId="ab">
    <w:name w:val="Normal (Web)"/>
    <w:basedOn w:val="a"/>
    <w:pPr>
      <w:spacing w:before="100" w:after="100"/>
    </w:pPr>
    <w:rPr>
      <w:sz w:val="24"/>
      <w:szCs w:val="24"/>
    </w:rPr>
  </w:style>
  <w:style w:type="paragraph" w:customStyle="1" w:styleId="31">
    <w:name w:val="Основной текст 31"/>
    <w:basedOn w:val="a"/>
    <w:pPr>
      <w:jc w:val="center"/>
    </w:pPr>
    <w:rPr>
      <w:rFonts w:ascii="Arial" w:hAnsi="Arial" w:cs="Arial"/>
      <w:sz w:val="28"/>
      <w:szCs w:val="28"/>
    </w:rPr>
  </w:style>
  <w:style w:type="paragraph" w:styleId="ac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d">
    <w:name w:val="Содержимое врезки"/>
    <w:basedOn w:val="a6"/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table" w:styleId="af0">
    <w:name w:val="Table Grid"/>
    <w:basedOn w:val="a1"/>
    <w:rsid w:val="00A557A6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C773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4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14BBA-13C6-4C07-B7B1-DE04DF53D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MAX 20</vt:lpstr>
    </vt:vector>
  </TitlesOfParts>
  <Company>WRS</Company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 20</dc:title>
  <dc:creator>Zlaya @</dc:creator>
  <cp:lastModifiedBy>X Z</cp:lastModifiedBy>
  <cp:revision>2</cp:revision>
  <cp:lastPrinted>2007-04-28T06:12:00Z</cp:lastPrinted>
  <dcterms:created xsi:type="dcterms:W3CDTF">2024-06-11T06:48:00Z</dcterms:created>
  <dcterms:modified xsi:type="dcterms:W3CDTF">2024-06-11T06:48:00Z</dcterms:modified>
</cp:coreProperties>
</file>