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07" w:rsidRPr="008A6B07" w:rsidRDefault="008A6B07" w:rsidP="008A6B07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B0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8A6B07">
        <w:rPr>
          <w:rFonts w:ascii="Times New Roman" w:hAnsi="Times New Roman"/>
          <w:b/>
          <w:sz w:val="28"/>
          <w:szCs w:val="28"/>
        </w:rPr>
        <w:t>Кыринская</w:t>
      </w:r>
      <w:proofErr w:type="spellEnd"/>
      <w:r w:rsidRPr="008A6B0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A6B07" w:rsidRPr="008A6B07" w:rsidRDefault="008A6B07" w:rsidP="008A6B07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B07">
        <w:rPr>
          <w:rFonts w:ascii="Times New Roman" w:hAnsi="Times New Roman"/>
          <w:b/>
          <w:sz w:val="28"/>
          <w:szCs w:val="28"/>
        </w:rPr>
        <w:t>ООП СОО</w:t>
      </w:r>
    </w:p>
    <w:p w:rsidR="008A6B07" w:rsidRPr="008A6B07" w:rsidRDefault="008A6B07" w:rsidP="008A6B07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B07">
        <w:rPr>
          <w:rFonts w:ascii="Times New Roman" w:hAnsi="Times New Roman"/>
          <w:b/>
          <w:sz w:val="28"/>
          <w:szCs w:val="28"/>
        </w:rPr>
        <w:t>Изменения в Планируемых результатах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17. Планируемые результаты освоения </w:t>
      </w:r>
      <w:r>
        <w:rPr>
          <w:rFonts w:ascii="Times New Roman" w:hAnsi="Times New Roman"/>
          <w:sz w:val="28"/>
          <w:szCs w:val="28"/>
        </w:rPr>
        <w:t>ООП</w:t>
      </w:r>
      <w:r w:rsidRPr="0012038A">
        <w:rPr>
          <w:rFonts w:ascii="Times New Roman" w:hAnsi="Times New Roman"/>
          <w:sz w:val="28"/>
          <w:szCs w:val="28"/>
        </w:rPr>
        <w:t xml:space="preserve"> СОО.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17.1. Планируемые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соответствуют современным целям среднего общего образования, представленным во ФГОС СОО как система личностных,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и предметных достижений обучающегося. 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17.2. Требования к личностным результатам освоения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антикоррупционного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мировоззрения, правосознания, экологической культуры, способности ставить цели и строить жизненные планы.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достигаются в единстве учебной и воспитательной деятельности образовательной организации в соответствии с традиционными российскими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социокультурными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Личностные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, обеспечивающие адаптацию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обучающегося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к изменяющимся условиям социальной и природной среды.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17.3. 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результаты включают: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освоение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межпредметных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способность их использовать в учебной, познавательной и социальной практике;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17.4. 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результаты сгруппированы по трем направлениям и отражают способность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использовать на практике универсальные учебные действия, составляющие умение овладевать: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познавательными универсальными учебными действиями;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коммуникативными универсальными учебными действиями;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регулятивными универсальными учебными действиями.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17.4.1. 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17.4.2. Овладение системой коммуникативных универсальных учебных действий обеспечивает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социальных навыков общения,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совместной деятельности.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17.4.3. 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17.5. Предметные результаты включают: 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освоение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Требования к предметным результатам: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сформулированы в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деятельностной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форме с усилением акцента на применение знаний и конкретные умения;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определяют требования к результатам освоения программ среднего общего образования по учебным предметам;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17.6. 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устанавливаются для учебных предметов на базовом и углубленном уровнях.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для учебных предметов на базовом уровне ориентированы на обеспечение общеобразовательной и общекультурной подготовки.</w:t>
      </w:r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для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присущих учебному предмету.</w:t>
      </w:r>
      <w:proofErr w:type="gramEnd"/>
    </w:p>
    <w:p w:rsidR="008A6B07" w:rsidRPr="0012038A" w:rsidRDefault="008A6B07" w:rsidP="008A6B07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17.7. Предметные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>ООП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СОО обеспечивают возможность дальнейшего успешного профессионального обучения и профессиональной деятельности.</w:t>
      </w:r>
    </w:p>
    <w:p w:rsidR="0020490B" w:rsidRDefault="008A6B07"/>
    <w:sectPr w:rsidR="0020490B" w:rsidSect="0023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07"/>
    <w:rsid w:val="0023744B"/>
    <w:rsid w:val="003348C3"/>
    <w:rsid w:val="008A6B07"/>
    <w:rsid w:val="00B2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07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2023-11-23T11:13:00Z</dcterms:created>
  <dcterms:modified xsi:type="dcterms:W3CDTF">2023-11-23T11:14:00Z</dcterms:modified>
</cp:coreProperties>
</file>