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C2" w:rsidRPr="003031F3" w:rsidRDefault="003031F3" w:rsidP="000A58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650A7" wp14:editId="3D30DD8D">
                <wp:simplePos x="0" y="0"/>
                <wp:positionH relativeFrom="column">
                  <wp:posOffset>-254000</wp:posOffset>
                </wp:positionH>
                <wp:positionV relativeFrom="paragraph">
                  <wp:posOffset>-502285</wp:posOffset>
                </wp:positionV>
                <wp:extent cx="3752850" cy="1678305"/>
                <wp:effectExtent l="0" t="0" r="19050" b="17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67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1F3" w:rsidRPr="000A5852" w:rsidRDefault="003031F3" w:rsidP="003031F3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585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 xml:space="preserve">Рассмотрено на заседании педсовета                      </w:t>
                            </w:r>
                          </w:p>
                          <w:p w:rsidR="003031F3" w:rsidRPr="000A5852" w:rsidRDefault="003031F3" w:rsidP="003031F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585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Протокол №6 от 27.11.2008г                                    Директор Уварова И.В.</w:t>
                            </w:r>
                          </w:p>
                          <w:p w:rsidR="003031F3" w:rsidRPr="000A5852" w:rsidRDefault="003031F3" w:rsidP="003031F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585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Внесены изменения на заседании педсовета</w:t>
                            </w:r>
                          </w:p>
                          <w:p w:rsidR="003031F3" w:rsidRPr="000A5852" w:rsidRDefault="003031F3" w:rsidP="003031F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585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Протокол № 1 от 18.01.2013г</w:t>
                            </w:r>
                          </w:p>
                          <w:p w:rsidR="003031F3" w:rsidRDefault="00303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0pt;margin-top:-39.55pt;width:295.5pt;height:13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" fillcolor="white [3201]" strokeweight=".5pt">
                <v:textbox>
                  <w:txbxContent>
                    <w:p w:rsidR="003031F3" w:rsidRPr="000A5852" w:rsidRDefault="003031F3" w:rsidP="003031F3">
                      <w:pPr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0A5852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 xml:space="preserve">Рассмотрено на заседании педсовета                      </w:t>
                      </w:r>
                    </w:p>
                    <w:p w:rsidR="003031F3" w:rsidRPr="000A5852" w:rsidRDefault="003031F3" w:rsidP="003031F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0A5852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Протокол №6 от 27.11.2008г                                    Директор Уварова И.В.</w:t>
                      </w:r>
                    </w:p>
                    <w:p w:rsidR="003031F3" w:rsidRPr="000A5852" w:rsidRDefault="003031F3" w:rsidP="003031F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0A5852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Внесены изменения на заседании педсовета</w:t>
                      </w:r>
                    </w:p>
                    <w:p w:rsidR="003031F3" w:rsidRPr="000A5852" w:rsidRDefault="003031F3" w:rsidP="003031F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0A5852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Протокол № 1 от 18.01.2013г</w:t>
                      </w:r>
                    </w:p>
                    <w:p w:rsidR="003031F3" w:rsidRDefault="003031F3"/>
                  </w:txbxContent>
                </v:textbox>
              </v:shape>
            </w:pict>
          </mc:Fallback>
        </mc:AlternateContent>
      </w:r>
      <w:r w:rsidRPr="003031F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AD5CB" wp14:editId="3468BEA3">
                <wp:simplePos x="0" y="0"/>
                <wp:positionH relativeFrom="column">
                  <wp:posOffset>4045585</wp:posOffset>
                </wp:positionH>
                <wp:positionV relativeFrom="paragraph">
                  <wp:posOffset>-499110</wp:posOffset>
                </wp:positionV>
                <wp:extent cx="2374265" cy="1403985"/>
                <wp:effectExtent l="0" t="0" r="26670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1F3" w:rsidRDefault="003031F3">
                            <w:pP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A585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031F3" w:rsidRDefault="003031F3">
                            <w:pP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Приказ №7 от 28.01.2014г</w:t>
                            </w:r>
                          </w:p>
                          <w:p w:rsidR="003031F3" w:rsidRDefault="003031F3"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Директор Уварова И.В.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18.55pt;margin-top:-39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">
                <v:textbox style="mso-fit-shape-to-text:t">
                  <w:txbxContent>
                    <w:p w:rsidR="003031F3" w:rsidRDefault="003031F3">
                      <w:pPr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0A5852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Утверждаю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031F3" w:rsidRDefault="003031F3">
                      <w:pPr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Приказ №7 от 28.01.2014г</w:t>
                      </w:r>
                    </w:p>
                    <w:p w:rsidR="003031F3" w:rsidRDefault="003031F3"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  <w:t>Директор Уварова И.В.</w:t>
                      </w:r>
                    </w:p>
                  </w:txbxContent>
                </v:textbox>
              </v:shape>
            </w:pict>
          </mc:Fallback>
        </mc:AlternateContent>
      </w:r>
    </w:p>
    <w:p w:rsidR="00AA25C2" w:rsidRDefault="00AA25C2" w:rsidP="000A58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1F3" w:rsidRDefault="003031F3" w:rsidP="000A58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1F3" w:rsidRDefault="003031F3" w:rsidP="000A58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1F3" w:rsidRPr="003031F3" w:rsidRDefault="003031F3" w:rsidP="000A58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2C7E" w:rsidRPr="000A5852" w:rsidRDefault="005D5DC1" w:rsidP="000A58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</w:t>
      </w:r>
      <w:proofErr w:type="spellStart"/>
      <w:r w:rsidRPr="000A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Кыринская</w:t>
      </w:r>
      <w:proofErr w:type="spellEnd"/>
      <w:r w:rsidRPr="000A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общеобразовательная школа»</w:t>
      </w:r>
      <w:bookmarkStart w:id="0" w:name="_GoBack"/>
      <w:bookmarkEnd w:id="0"/>
    </w:p>
    <w:p w:rsidR="00992C7E" w:rsidRPr="000A5852" w:rsidRDefault="00992C7E" w:rsidP="000A585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0A5852">
        <w:rPr>
          <w:rFonts w:ascii="Times New Roman" w:hAnsi="Times New Roman" w:cs="Times New Roman"/>
          <w:b/>
          <w:sz w:val="28"/>
          <w:szCs w:val="28"/>
        </w:rPr>
        <w:br/>
        <w:t xml:space="preserve">о профильном обучении учащихся на старшей ступени </w:t>
      </w:r>
      <w:r w:rsidRPr="000A5852">
        <w:rPr>
          <w:rFonts w:ascii="Times New Roman" w:hAnsi="Times New Roman" w:cs="Times New Roman"/>
          <w:b/>
          <w:sz w:val="28"/>
          <w:szCs w:val="28"/>
        </w:rPr>
        <w:br/>
        <w:t xml:space="preserve">среднего (полного) общего образования </w:t>
      </w:r>
      <w:r w:rsidR="00FF73A2" w:rsidRPr="000A5852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="00FF73A2" w:rsidRPr="000A5852">
        <w:rPr>
          <w:rFonts w:ascii="Times New Roman" w:hAnsi="Times New Roman" w:cs="Times New Roman"/>
          <w:b/>
          <w:sz w:val="28"/>
          <w:szCs w:val="28"/>
        </w:rPr>
        <w:t>Кыринская</w:t>
      </w:r>
      <w:proofErr w:type="spellEnd"/>
      <w:r w:rsidR="00FF73A2" w:rsidRPr="000A585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92C7E" w:rsidRPr="000A5852" w:rsidRDefault="00992C7E" w:rsidP="000A585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C7E" w:rsidRPr="000A5852" w:rsidRDefault="00992C7E" w:rsidP="000A5852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585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92C7E" w:rsidRPr="000A5852" w:rsidRDefault="00992C7E" w:rsidP="000A585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85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РФ «Об образовании», Концепцией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0A585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A5852">
        <w:rPr>
          <w:rFonts w:ascii="Times New Roman" w:hAnsi="Times New Roman" w:cs="Times New Roman"/>
          <w:sz w:val="28"/>
          <w:szCs w:val="28"/>
        </w:rPr>
        <w:t xml:space="preserve">. (одобрена распоряжением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01 г"/>
        </w:smartTagPr>
        <w:r w:rsidRPr="000A5852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0A5852">
        <w:rPr>
          <w:rFonts w:ascii="Times New Roman" w:hAnsi="Times New Roman" w:cs="Times New Roman"/>
          <w:sz w:val="28"/>
          <w:szCs w:val="28"/>
        </w:rPr>
        <w:t xml:space="preserve">. №1756-р), Концепцией профильного обучения на старшей ступени общего образования (утверждена приказом Министерства образования Российской Федерации от 18.07.2002 г. № 2783, Уставом </w:t>
      </w:r>
      <w:r w:rsidR="00CC20BE" w:rsidRPr="000A585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C20BE" w:rsidRPr="000A5852">
        <w:rPr>
          <w:rFonts w:ascii="Times New Roman" w:hAnsi="Times New Roman" w:cs="Times New Roman"/>
          <w:sz w:val="28"/>
          <w:szCs w:val="28"/>
        </w:rPr>
        <w:t>Кыринская</w:t>
      </w:r>
      <w:proofErr w:type="spellEnd"/>
      <w:r w:rsidR="00CC20BE" w:rsidRPr="000A58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0A5852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  <w:proofErr w:type="gramEnd"/>
    </w:p>
    <w:p w:rsidR="00992C7E" w:rsidRPr="000A5852" w:rsidRDefault="00992C7E" w:rsidP="000A585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права и обязанности участников образовательного процесса и определяет порядок реализации профильного обучения на старшей ступени обучения в Школе.</w:t>
      </w:r>
    </w:p>
    <w:p w:rsidR="00992C7E" w:rsidRPr="000A5852" w:rsidRDefault="00D70F2A" w:rsidP="000A58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5852">
        <w:rPr>
          <w:rFonts w:ascii="Times New Roman" w:hAnsi="Times New Roman" w:cs="Times New Roman"/>
          <w:b/>
          <w:sz w:val="28"/>
          <w:szCs w:val="28"/>
        </w:rPr>
        <w:t>. Понятие, основное содержание и цели профильного обучения</w:t>
      </w:r>
    </w:p>
    <w:p w:rsidR="00D70F2A" w:rsidRPr="000A5852" w:rsidRDefault="00D70F2A" w:rsidP="000A5852">
      <w:pPr>
        <w:pStyle w:val="a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Профильное обучение –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 </w:t>
      </w:r>
    </w:p>
    <w:p w:rsidR="00D70F2A" w:rsidRPr="000A5852" w:rsidRDefault="00116017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2. Ц</w:t>
      </w:r>
      <w:r w:rsidR="00D70F2A" w:rsidRPr="000A5852">
        <w:rPr>
          <w:rFonts w:ascii="Times New Roman" w:hAnsi="Times New Roman" w:cs="Times New Roman"/>
          <w:sz w:val="28"/>
          <w:szCs w:val="28"/>
        </w:rPr>
        <w:t xml:space="preserve">ели: </w:t>
      </w:r>
    </w:p>
    <w:p w:rsidR="00D70F2A" w:rsidRPr="000A5852" w:rsidRDefault="00EF187B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lastRenderedPageBreak/>
        <w:t>- обеспечить расширенное</w:t>
      </w:r>
      <w:r w:rsidR="00D70F2A" w:rsidRPr="000A5852">
        <w:rPr>
          <w:rFonts w:ascii="Times New Roman" w:hAnsi="Times New Roman" w:cs="Times New Roman"/>
          <w:sz w:val="28"/>
          <w:szCs w:val="28"/>
        </w:rPr>
        <w:t xml:space="preserve"> изучение отдельных предметов программы полного общего образования;</w:t>
      </w:r>
    </w:p>
    <w:p w:rsidR="00D70F2A" w:rsidRPr="000A5852" w:rsidRDefault="00D70F2A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- 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D70F2A" w:rsidRPr="000A5852" w:rsidRDefault="00D70F2A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- способствовать установлению равного доступа к полноценному образованию разным категориям </w:t>
      </w:r>
      <w:proofErr w:type="gramStart"/>
      <w:r w:rsidRPr="000A58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5852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индивидуальными склонностями и потребностями;</w:t>
      </w:r>
    </w:p>
    <w:p w:rsidR="00D70F2A" w:rsidRPr="000A5852" w:rsidRDefault="00D70F2A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-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D70F2A" w:rsidRPr="000A5852" w:rsidRDefault="00D70F2A" w:rsidP="000A58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C7E" w:rsidRPr="000A5852" w:rsidRDefault="00992C7E" w:rsidP="000A5852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5852">
        <w:rPr>
          <w:rFonts w:ascii="Times New Roman" w:hAnsi="Times New Roman" w:cs="Times New Roman"/>
          <w:b/>
          <w:sz w:val="28"/>
          <w:szCs w:val="28"/>
        </w:rPr>
        <w:t xml:space="preserve">. Индивидуальная образовательная траектория учащегося </w:t>
      </w:r>
    </w:p>
    <w:p w:rsidR="00992C7E" w:rsidRPr="000A5852" w:rsidRDefault="00992C7E" w:rsidP="000A58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Под индивидуальной образовательной траекторией понимается содержание образования и уровни его освоения, включающие определенный государством обязательный минимум и определенные учащимся для достижения личностно значимых образовательных результатов в рамках учебного плана Школы. Индивидуальная образовательная траектория является профилем обучения конкретного учащегося. </w:t>
      </w:r>
    </w:p>
    <w:p w:rsidR="00992C7E" w:rsidRPr="000A5852" w:rsidRDefault="00992C7E" w:rsidP="000A58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Индивидуальная образовательная траектория фиксируется в индивидуальном учебном плане учащегося (далее – ИУП).</w:t>
      </w:r>
    </w:p>
    <w:p w:rsidR="00992C7E" w:rsidRPr="000A5852" w:rsidRDefault="00992C7E" w:rsidP="000A5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2C7E" w:rsidRPr="000A5852" w:rsidRDefault="00992C7E" w:rsidP="000A5852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</w:rPr>
        <w:t>III. Учебный план Школы и ИУП</w:t>
      </w:r>
    </w:p>
    <w:p w:rsidR="00992C7E" w:rsidRPr="000A5852" w:rsidRDefault="00992C7E" w:rsidP="000A585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Учебный план Школы </w:t>
      </w:r>
      <w:r w:rsidR="00116017" w:rsidRPr="000A5852">
        <w:rPr>
          <w:rFonts w:ascii="Times New Roman" w:hAnsi="Times New Roman" w:cs="Times New Roman"/>
          <w:sz w:val="28"/>
          <w:szCs w:val="28"/>
        </w:rPr>
        <w:t>формируется</w:t>
      </w:r>
      <w:r w:rsidRPr="000A5852">
        <w:rPr>
          <w:rFonts w:ascii="Times New Roman" w:hAnsi="Times New Roman" w:cs="Times New Roman"/>
          <w:sz w:val="28"/>
          <w:szCs w:val="28"/>
        </w:rPr>
        <w:t xml:space="preserve"> администрацией на основании изучения запросов учащихся и анализа ресурсов Школы.</w:t>
      </w:r>
    </w:p>
    <w:p w:rsidR="00EF187B" w:rsidRPr="000A5852" w:rsidRDefault="00EF187B" w:rsidP="000A585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У</w:t>
      </w:r>
      <w:r w:rsidR="00992C7E" w:rsidRPr="000A5852">
        <w:rPr>
          <w:rFonts w:ascii="Times New Roman" w:hAnsi="Times New Roman" w:cs="Times New Roman"/>
          <w:sz w:val="28"/>
          <w:szCs w:val="28"/>
        </w:rPr>
        <w:t xml:space="preserve">чебный план Школы </w:t>
      </w:r>
      <w:r w:rsidRPr="000A5852">
        <w:rPr>
          <w:rFonts w:ascii="Times New Roman" w:hAnsi="Times New Roman" w:cs="Times New Roman"/>
          <w:sz w:val="28"/>
          <w:szCs w:val="28"/>
        </w:rPr>
        <w:t>(старшая ступень) состоит из предметов</w:t>
      </w:r>
      <w:r w:rsidR="00992C7E" w:rsidRPr="000A5852">
        <w:rPr>
          <w:rFonts w:ascii="Times New Roman" w:hAnsi="Times New Roman" w:cs="Times New Roman"/>
          <w:sz w:val="28"/>
          <w:szCs w:val="28"/>
        </w:rPr>
        <w:t xml:space="preserve"> </w:t>
      </w:r>
      <w:r w:rsidRPr="000A5852">
        <w:rPr>
          <w:rFonts w:ascii="Times New Roman" w:hAnsi="Times New Roman" w:cs="Times New Roman"/>
          <w:sz w:val="28"/>
          <w:szCs w:val="28"/>
        </w:rPr>
        <w:t>федерального компонента:</w:t>
      </w:r>
    </w:p>
    <w:p w:rsidR="00EF187B" w:rsidRPr="000A5852" w:rsidRDefault="00992C7E" w:rsidP="000A5852">
      <w:pPr>
        <w:pStyle w:val="aa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852">
        <w:rPr>
          <w:rFonts w:ascii="Times New Roman" w:hAnsi="Times New Roman" w:cs="Times New Roman"/>
          <w:sz w:val="28"/>
          <w:szCs w:val="28"/>
        </w:rPr>
        <w:lastRenderedPageBreak/>
        <w:t>обязательные предметы (русский язык, иностранный язык, литература, математика, естествознание, история, обществознание, физическая культура, основы безопасности жизнедеятельности</w:t>
      </w:r>
      <w:r w:rsidR="00EF187B" w:rsidRPr="000A5852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EF187B" w:rsidRPr="000A5852" w:rsidRDefault="00992C7E" w:rsidP="000A5852">
      <w:pPr>
        <w:pStyle w:val="aa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обязательные предметы по выбору (география, информатика, технология, МХК)</w:t>
      </w:r>
      <w:r w:rsidR="00EF187B" w:rsidRPr="000A5852">
        <w:rPr>
          <w:rFonts w:ascii="Times New Roman" w:hAnsi="Times New Roman" w:cs="Times New Roman"/>
          <w:sz w:val="28"/>
          <w:szCs w:val="28"/>
        </w:rPr>
        <w:t>;</w:t>
      </w:r>
    </w:p>
    <w:p w:rsidR="00EF187B" w:rsidRPr="000A5852" w:rsidRDefault="00992C7E" w:rsidP="000A5852">
      <w:pPr>
        <w:pStyle w:val="aa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предметы, выделенные из состава интегрированных дисциплин: право \ экономика \ общество</w:t>
      </w:r>
      <w:r w:rsidR="0043402F" w:rsidRPr="000A5852">
        <w:rPr>
          <w:rFonts w:ascii="Times New Roman" w:hAnsi="Times New Roman" w:cs="Times New Roman"/>
          <w:sz w:val="28"/>
          <w:szCs w:val="28"/>
        </w:rPr>
        <w:t>знание</w:t>
      </w:r>
      <w:r w:rsidRPr="000A5852">
        <w:rPr>
          <w:rFonts w:ascii="Times New Roman" w:hAnsi="Times New Roman" w:cs="Times New Roman"/>
          <w:sz w:val="28"/>
          <w:szCs w:val="28"/>
        </w:rPr>
        <w:t xml:space="preserve"> (вместо интегрированного курса обществознания), физика \ химия \ биология (вместо интегрированного курса естествознания) </w:t>
      </w:r>
    </w:p>
    <w:p w:rsidR="00992C7E" w:rsidRPr="000A5852" w:rsidRDefault="00EF187B" w:rsidP="000A5852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Все эти предметы могут быть определены учащимся как предметы для изучения на профильном или на базовом уровне. </w:t>
      </w:r>
      <w:r w:rsidR="00992C7E" w:rsidRPr="000A5852">
        <w:rPr>
          <w:rFonts w:ascii="Times New Roman" w:hAnsi="Times New Roman" w:cs="Times New Roman"/>
          <w:sz w:val="28"/>
          <w:szCs w:val="28"/>
        </w:rPr>
        <w:t xml:space="preserve">Программа базового уровня освоения предмета предполагает освоение учащегося минимума содержания, определенного государственными стандартами, за учебное время, определенное </w:t>
      </w:r>
      <w:proofErr w:type="spellStart"/>
      <w:r w:rsidR="00992C7E" w:rsidRPr="000A5852">
        <w:rPr>
          <w:rFonts w:ascii="Times New Roman" w:hAnsi="Times New Roman" w:cs="Times New Roman"/>
          <w:sz w:val="28"/>
          <w:szCs w:val="28"/>
        </w:rPr>
        <w:t>БУПом</w:t>
      </w:r>
      <w:proofErr w:type="spellEnd"/>
      <w:r w:rsidR="00992C7E" w:rsidRPr="000A5852">
        <w:rPr>
          <w:rFonts w:ascii="Times New Roman" w:hAnsi="Times New Roman" w:cs="Times New Roman"/>
          <w:sz w:val="28"/>
          <w:szCs w:val="28"/>
        </w:rPr>
        <w:t xml:space="preserve"> на освоение предмета на базовом уровне.</w:t>
      </w:r>
      <w:r w:rsidRPr="000A5852">
        <w:rPr>
          <w:rFonts w:ascii="Times New Roman" w:hAnsi="Times New Roman" w:cs="Times New Roman"/>
          <w:sz w:val="28"/>
          <w:szCs w:val="28"/>
        </w:rPr>
        <w:t xml:space="preserve"> </w:t>
      </w:r>
      <w:r w:rsidR="00992C7E" w:rsidRPr="000A5852">
        <w:rPr>
          <w:rFonts w:ascii="Times New Roman" w:hAnsi="Times New Roman" w:cs="Times New Roman"/>
          <w:sz w:val="28"/>
          <w:szCs w:val="28"/>
        </w:rPr>
        <w:t>Программа профильного уровня освоения предмета предполагает увеличение объема содержания образования и времени на его освоение по сравнению с базовым уровнем. Профильная программа может быть нацелена на получение прикладных знаний, умений и навыков, необходимых для понимания тех сфер деятельности, в которых применяется данная дисциплина, или обеспечивать формирование дополнительных по сравнению с базовым уровнем предметных (академических) знаний, умений и навыков безотносительно к областям их применения.</w:t>
      </w:r>
    </w:p>
    <w:p w:rsidR="00992C7E" w:rsidRPr="000A5852" w:rsidRDefault="00992C7E" w:rsidP="000A585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Каждый учащийся на старшей ступени обучения составляет свой ИУП на основе учебного плана Школы, [ИУП согласуется с родителями (лицами их замещающими)] и утверждается директором Школы.</w:t>
      </w:r>
    </w:p>
    <w:p w:rsidR="00992C7E" w:rsidRPr="000A5852" w:rsidRDefault="00992C7E" w:rsidP="000A585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85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A5852">
        <w:rPr>
          <w:rFonts w:ascii="Times New Roman" w:hAnsi="Times New Roman" w:cs="Times New Roman"/>
          <w:sz w:val="28"/>
          <w:szCs w:val="28"/>
        </w:rPr>
        <w:t xml:space="preserve"> ИУП обязателен к исполнению для всех участников образовательного процесса.</w:t>
      </w:r>
      <w:r w:rsidRPr="000A58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2C7E" w:rsidRPr="000A5852" w:rsidRDefault="00992C7E" w:rsidP="000A585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В ИУП учащегося </w:t>
      </w:r>
      <w:r w:rsidR="00EF187B" w:rsidRPr="000A5852">
        <w:rPr>
          <w:rFonts w:ascii="Times New Roman" w:hAnsi="Times New Roman" w:cs="Times New Roman"/>
          <w:sz w:val="28"/>
          <w:szCs w:val="28"/>
        </w:rPr>
        <w:t>включаются</w:t>
      </w:r>
      <w:r w:rsidRPr="000A5852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</w:p>
    <w:p w:rsidR="00992C7E" w:rsidRPr="000A5852" w:rsidRDefault="00992C7E" w:rsidP="000A5852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A5852">
        <w:rPr>
          <w:sz w:val="28"/>
          <w:szCs w:val="28"/>
        </w:rPr>
        <w:t xml:space="preserve">каждый обязательный предмет федерального компонента на одном из предложенных уровней; </w:t>
      </w:r>
    </w:p>
    <w:p w:rsidR="00DB77FC" w:rsidRPr="000A5852" w:rsidRDefault="00992C7E" w:rsidP="000A5852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A5852">
        <w:rPr>
          <w:sz w:val="28"/>
          <w:szCs w:val="28"/>
        </w:rPr>
        <w:lastRenderedPageBreak/>
        <w:t>систематический курс регионального компоне</w:t>
      </w:r>
      <w:r w:rsidR="00876452" w:rsidRPr="000A5852">
        <w:rPr>
          <w:sz w:val="28"/>
          <w:szCs w:val="28"/>
        </w:rPr>
        <w:t>нта «Основы безопасности жиз</w:t>
      </w:r>
      <w:r w:rsidR="00DB77FC" w:rsidRPr="000A5852">
        <w:rPr>
          <w:sz w:val="28"/>
          <w:szCs w:val="28"/>
        </w:rPr>
        <w:t>недеятельности» объемом 1 час (в неделю);</w:t>
      </w:r>
      <w:r w:rsidRPr="000A5852">
        <w:rPr>
          <w:sz w:val="28"/>
          <w:szCs w:val="28"/>
        </w:rPr>
        <w:t xml:space="preserve"> </w:t>
      </w:r>
    </w:p>
    <w:p w:rsidR="00DB77FC" w:rsidRPr="000A5852" w:rsidRDefault="00992C7E" w:rsidP="000A5852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A5852">
        <w:rPr>
          <w:sz w:val="28"/>
          <w:szCs w:val="28"/>
        </w:rPr>
        <w:t>элективные курсы</w:t>
      </w:r>
      <w:r w:rsidR="00DB77FC" w:rsidRPr="000A5852">
        <w:rPr>
          <w:sz w:val="28"/>
          <w:szCs w:val="28"/>
        </w:rPr>
        <w:t>.</w:t>
      </w:r>
    </w:p>
    <w:p w:rsidR="00992C7E" w:rsidRPr="000A5852" w:rsidRDefault="00992C7E" w:rsidP="000A5852">
      <w:pPr>
        <w:pStyle w:val="a5"/>
        <w:numPr>
          <w:ilvl w:val="0"/>
          <w:numId w:val="3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 w:rsidRPr="000A5852">
        <w:rPr>
          <w:rFonts w:eastAsiaTheme="minorHAnsi"/>
          <w:sz w:val="28"/>
          <w:szCs w:val="28"/>
          <w:lang w:eastAsia="en-US"/>
        </w:rPr>
        <w:t>Аудиторная учебная нагрузка учащихся 10-11 классов не должна превышать предельно допустимых объемов (при 6-дневной учебной не</w:t>
      </w:r>
      <w:r w:rsidR="00DB77FC" w:rsidRPr="000A5852">
        <w:rPr>
          <w:rFonts w:eastAsiaTheme="minorHAnsi"/>
          <w:sz w:val="28"/>
          <w:szCs w:val="28"/>
          <w:lang w:eastAsia="en-US"/>
        </w:rPr>
        <w:t>деле – 37</w:t>
      </w:r>
      <w:r w:rsidRPr="000A5852">
        <w:rPr>
          <w:rFonts w:eastAsiaTheme="minorHAnsi"/>
          <w:sz w:val="28"/>
          <w:szCs w:val="28"/>
          <w:lang w:eastAsia="en-US"/>
        </w:rPr>
        <w:t xml:space="preserve"> часов).</w:t>
      </w:r>
    </w:p>
    <w:p w:rsidR="00DB77FC" w:rsidRPr="000A5852" w:rsidRDefault="00DB77FC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C7E" w:rsidRPr="000A5852" w:rsidRDefault="00992C7E" w:rsidP="000A585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5852">
        <w:rPr>
          <w:rFonts w:ascii="Times New Roman" w:hAnsi="Times New Roman" w:cs="Times New Roman"/>
          <w:b/>
          <w:sz w:val="28"/>
          <w:szCs w:val="28"/>
        </w:rPr>
        <w:t>. Порядок формирования ИУП учащегося</w:t>
      </w:r>
      <w:r w:rsidR="007A042C" w:rsidRPr="000A58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5852">
        <w:rPr>
          <w:rFonts w:ascii="Times New Roman" w:hAnsi="Times New Roman" w:cs="Times New Roman"/>
          <w:b/>
          <w:sz w:val="28"/>
          <w:szCs w:val="28"/>
        </w:rPr>
        <w:t>порядок комплектования групп</w:t>
      </w:r>
      <w:r w:rsidR="007A042C" w:rsidRPr="000A5852">
        <w:rPr>
          <w:rFonts w:ascii="Times New Roman" w:hAnsi="Times New Roman" w:cs="Times New Roman"/>
          <w:b/>
          <w:sz w:val="28"/>
          <w:szCs w:val="28"/>
        </w:rPr>
        <w:t>, схемы организации профильного обучения.</w:t>
      </w:r>
    </w:p>
    <w:p w:rsidR="00992C7E" w:rsidRPr="000A5852" w:rsidRDefault="00DB77FC" w:rsidP="000A5852">
      <w:pPr>
        <w:numPr>
          <w:ilvl w:val="0"/>
          <w:numId w:val="4"/>
        </w:numPr>
        <w:tabs>
          <w:tab w:val="clear" w:pos="773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В период осуществления </w:t>
      </w:r>
      <w:proofErr w:type="spellStart"/>
      <w:r w:rsidRPr="000A58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A5852">
        <w:rPr>
          <w:rFonts w:ascii="Times New Roman" w:hAnsi="Times New Roman" w:cs="Times New Roman"/>
          <w:sz w:val="28"/>
          <w:szCs w:val="28"/>
        </w:rPr>
        <w:t xml:space="preserve"> подготовки (9класс) учащиеся получают представление об ИУП, совершают пробы его формирования.</w:t>
      </w:r>
    </w:p>
    <w:p w:rsidR="00992C7E" w:rsidRPr="000A5852" w:rsidRDefault="00DB77FC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2. ИУП утверждаются директором школы в течение первой недели обучения в старшей школе (предметы на базовом и профильном уровне), дополняются выбранными элективными курсами до 1 октября.</w:t>
      </w:r>
    </w:p>
    <w:p w:rsidR="00992C7E" w:rsidRPr="000A5852" w:rsidRDefault="00E10A05" w:rsidP="000A58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На основании поданных </w:t>
      </w:r>
      <w:r w:rsidR="00992C7E" w:rsidRPr="000A5852">
        <w:rPr>
          <w:rFonts w:ascii="Times New Roman" w:hAnsi="Times New Roman" w:cs="Times New Roman"/>
          <w:sz w:val="28"/>
          <w:szCs w:val="28"/>
        </w:rPr>
        <w:t xml:space="preserve"> </w:t>
      </w:r>
      <w:r w:rsidRPr="000A5852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992C7E" w:rsidRPr="000A5852">
        <w:rPr>
          <w:rFonts w:ascii="Times New Roman" w:hAnsi="Times New Roman" w:cs="Times New Roman"/>
          <w:sz w:val="28"/>
          <w:szCs w:val="28"/>
        </w:rPr>
        <w:t xml:space="preserve">администрация открывает группы для изучения предметов федерального </w:t>
      </w:r>
      <w:r w:rsidRPr="000A5852">
        <w:rPr>
          <w:rFonts w:ascii="Times New Roman" w:hAnsi="Times New Roman" w:cs="Times New Roman"/>
          <w:sz w:val="28"/>
          <w:szCs w:val="28"/>
        </w:rPr>
        <w:t xml:space="preserve"> на базовом или профильном уровне, а также группы элективных курсов.</w:t>
      </w:r>
      <w:r w:rsidR="00992C7E" w:rsidRPr="000A5852">
        <w:rPr>
          <w:rFonts w:ascii="Times New Roman" w:hAnsi="Times New Roman" w:cs="Times New Roman"/>
          <w:sz w:val="28"/>
          <w:szCs w:val="28"/>
        </w:rPr>
        <w:br/>
        <w:t xml:space="preserve">Устанавливаются </w:t>
      </w:r>
      <w:proofErr w:type="gramStart"/>
      <w:r w:rsidR="00992C7E" w:rsidRPr="000A585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992C7E" w:rsidRPr="000A5852">
        <w:rPr>
          <w:rFonts w:ascii="Times New Roman" w:hAnsi="Times New Roman" w:cs="Times New Roman"/>
          <w:sz w:val="28"/>
          <w:szCs w:val="28"/>
        </w:rPr>
        <w:t xml:space="preserve"> минимальное и максимальное количество учащихся в группе: </w:t>
      </w:r>
    </w:p>
    <w:p w:rsidR="00992C7E" w:rsidRPr="000A5852" w:rsidRDefault="00992C7E" w:rsidP="000A5852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3.1. для обязательных предметов базового уровня минимальное количество учащихся в группе </w:t>
      </w:r>
      <w:r w:rsidR="00E10A05" w:rsidRPr="000A5852">
        <w:rPr>
          <w:rFonts w:ascii="Times New Roman" w:hAnsi="Times New Roman" w:cs="Times New Roman"/>
          <w:sz w:val="28"/>
          <w:szCs w:val="28"/>
        </w:rPr>
        <w:t>5</w:t>
      </w:r>
      <w:r w:rsidRPr="000A5852">
        <w:rPr>
          <w:rFonts w:ascii="Times New Roman" w:hAnsi="Times New Roman" w:cs="Times New Roman"/>
          <w:sz w:val="28"/>
          <w:szCs w:val="28"/>
        </w:rPr>
        <w:t xml:space="preserve"> человек, максимальное – </w:t>
      </w:r>
      <w:r w:rsidR="00E10A05" w:rsidRPr="000A5852">
        <w:rPr>
          <w:rFonts w:ascii="Times New Roman" w:hAnsi="Times New Roman" w:cs="Times New Roman"/>
          <w:sz w:val="28"/>
          <w:szCs w:val="28"/>
        </w:rPr>
        <w:t>25</w:t>
      </w:r>
      <w:r w:rsidRPr="000A58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2C7E" w:rsidRPr="000A5852" w:rsidRDefault="00992C7E" w:rsidP="000A5852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3.2. для предметов профильного уровня минимальное количество учащихся в группе </w:t>
      </w:r>
      <w:r w:rsidR="00E10A05" w:rsidRPr="000A5852">
        <w:rPr>
          <w:rFonts w:ascii="Times New Roman" w:hAnsi="Times New Roman" w:cs="Times New Roman"/>
          <w:sz w:val="28"/>
          <w:szCs w:val="28"/>
        </w:rPr>
        <w:t>3</w:t>
      </w:r>
      <w:r w:rsidRPr="000A58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0A05" w:rsidRPr="000A5852">
        <w:rPr>
          <w:rFonts w:ascii="Times New Roman" w:hAnsi="Times New Roman" w:cs="Times New Roman"/>
          <w:sz w:val="28"/>
          <w:szCs w:val="28"/>
        </w:rPr>
        <w:t>а</w:t>
      </w:r>
      <w:r w:rsidRPr="000A5852">
        <w:rPr>
          <w:rFonts w:ascii="Times New Roman" w:hAnsi="Times New Roman" w:cs="Times New Roman"/>
          <w:sz w:val="28"/>
          <w:szCs w:val="28"/>
        </w:rPr>
        <w:t xml:space="preserve">, максимальное – </w:t>
      </w:r>
      <w:r w:rsidR="00E10A05" w:rsidRPr="000A5852">
        <w:rPr>
          <w:rFonts w:ascii="Times New Roman" w:hAnsi="Times New Roman" w:cs="Times New Roman"/>
          <w:sz w:val="28"/>
          <w:szCs w:val="28"/>
        </w:rPr>
        <w:t>20</w:t>
      </w:r>
      <w:r w:rsidRPr="000A58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2C7E" w:rsidRPr="000A5852" w:rsidRDefault="00992C7E" w:rsidP="000A5852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3</w:t>
      </w:r>
      <w:r w:rsidR="00E10A05" w:rsidRPr="000A5852">
        <w:rPr>
          <w:rFonts w:ascii="Times New Roman" w:hAnsi="Times New Roman" w:cs="Times New Roman"/>
          <w:sz w:val="28"/>
          <w:szCs w:val="28"/>
        </w:rPr>
        <w:t>.3</w:t>
      </w:r>
      <w:r w:rsidRPr="000A5852">
        <w:rPr>
          <w:rFonts w:ascii="Times New Roman" w:hAnsi="Times New Roman" w:cs="Times New Roman"/>
          <w:sz w:val="28"/>
          <w:szCs w:val="28"/>
        </w:rPr>
        <w:t xml:space="preserve">. для элективных курсов минимальное количество учащихся в группе </w:t>
      </w:r>
      <w:r w:rsidR="00E10A05" w:rsidRPr="000A5852">
        <w:rPr>
          <w:rFonts w:ascii="Times New Roman" w:hAnsi="Times New Roman" w:cs="Times New Roman"/>
          <w:sz w:val="28"/>
          <w:szCs w:val="28"/>
        </w:rPr>
        <w:t>3</w:t>
      </w:r>
      <w:r w:rsidRPr="000A58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0A05" w:rsidRPr="000A5852">
        <w:rPr>
          <w:rFonts w:ascii="Times New Roman" w:hAnsi="Times New Roman" w:cs="Times New Roman"/>
          <w:sz w:val="28"/>
          <w:szCs w:val="28"/>
        </w:rPr>
        <w:t>а</w:t>
      </w:r>
      <w:r w:rsidRPr="000A5852">
        <w:rPr>
          <w:rFonts w:ascii="Times New Roman" w:hAnsi="Times New Roman" w:cs="Times New Roman"/>
          <w:sz w:val="28"/>
          <w:szCs w:val="28"/>
        </w:rPr>
        <w:t>, максимальное –</w:t>
      </w:r>
      <w:r w:rsidR="00E10A05" w:rsidRPr="000A5852">
        <w:rPr>
          <w:rFonts w:ascii="Times New Roman" w:hAnsi="Times New Roman" w:cs="Times New Roman"/>
          <w:sz w:val="28"/>
          <w:szCs w:val="28"/>
        </w:rPr>
        <w:t xml:space="preserve">25 </w:t>
      </w:r>
      <w:r w:rsidRPr="000A585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4E7746" w:rsidRPr="000A5852" w:rsidRDefault="004E7746" w:rsidP="000A5852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3.4. Если количество желающих осваивать элективный курс меньше установленного настоящим Положением минимума, группа не может быть открыта, учащемуся предлагается сделать повторный выбор по данной строке ИУП в следующем полугодии, году;</w:t>
      </w:r>
    </w:p>
    <w:p w:rsidR="004E7746" w:rsidRPr="000A5852" w:rsidRDefault="004E7746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lastRenderedPageBreak/>
        <w:t xml:space="preserve">         3.5.  Если количество желающих  в группе превышает установленное количество, создаютс</w:t>
      </w:r>
      <w:r w:rsidR="0043402F" w:rsidRPr="000A5852">
        <w:rPr>
          <w:rFonts w:ascii="Times New Roman" w:hAnsi="Times New Roman" w:cs="Times New Roman"/>
          <w:sz w:val="28"/>
          <w:szCs w:val="28"/>
        </w:rPr>
        <w:t>я две группы с меньшим составом при условии возможного финансирования.</w:t>
      </w:r>
    </w:p>
    <w:p w:rsidR="002C0868" w:rsidRPr="000A5852" w:rsidRDefault="00992C7E" w:rsidP="000A58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В </w:t>
      </w:r>
      <w:r w:rsidR="002C0868" w:rsidRPr="000A5852">
        <w:rPr>
          <w:rFonts w:ascii="Times New Roman" w:hAnsi="Times New Roman" w:cs="Times New Roman"/>
          <w:sz w:val="28"/>
          <w:szCs w:val="28"/>
        </w:rPr>
        <w:t>целях максимального удовлетворения запросов учащихся, исходя из определённых материально-технических, финансовых, кадровых условий школы, обучение на профильном уровне организуется по следующим возможным схемам:</w:t>
      </w:r>
    </w:p>
    <w:p w:rsidR="00876452" w:rsidRPr="000A5852" w:rsidRDefault="00992C7E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4.1. </w:t>
      </w:r>
      <w:r w:rsidR="002C0868" w:rsidRPr="000A5852">
        <w:rPr>
          <w:rFonts w:ascii="Times New Roman" w:hAnsi="Times New Roman" w:cs="Times New Roman"/>
          <w:sz w:val="28"/>
          <w:szCs w:val="28"/>
        </w:rPr>
        <w:t>в случае, если количество выборов для изучения данного предмета на профильном уровне превышает более 3 учеников, создаются группы профильного обучения</w:t>
      </w:r>
      <w:r w:rsidR="00B802BE" w:rsidRPr="000A5852">
        <w:rPr>
          <w:rFonts w:ascii="Times New Roman" w:hAnsi="Times New Roman" w:cs="Times New Roman"/>
          <w:sz w:val="28"/>
          <w:szCs w:val="28"/>
        </w:rPr>
        <w:t>, где обучение осуществляется по программе профильного обучения так, как это обозначено в действующих Примерных программах</w:t>
      </w:r>
    </w:p>
    <w:p w:rsidR="0012034A" w:rsidRPr="000A5852" w:rsidRDefault="0012034A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4.2     в случае, если количество выборов для изучения данного предмета на профильном уровне не превышает 3 человек, создаются группы объединённого состава (10-11 класс), программа соответственно корректируется; либо обучение осуществляется в порядке индивидуальных консультаций с помощью зачётной системы при посещении учеником группы базового состава;</w:t>
      </w:r>
    </w:p>
    <w:p w:rsidR="004E7746" w:rsidRPr="000A5852" w:rsidRDefault="0012034A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4.3.  в случае выбора такого предмета, как физкультура,  для изучения на профильном уровне возможно сетевое взаимодействие с МУДОТ «Детская юношеская спортивная школа»; в случае выбора такого предмета, как МХК – с МУДОТ «Школа искусств».</w:t>
      </w:r>
    </w:p>
    <w:p w:rsidR="004E7746" w:rsidRPr="000A5852" w:rsidRDefault="004E7746" w:rsidP="000A585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73A2" w:rsidRPr="000A5852" w:rsidRDefault="00992C7E" w:rsidP="000A58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Основ</w:t>
      </w:r>
      <w:r w:rsidR="00FB5EF3" w:rsidRPr="000A5852">
        <w:rPr>
          <w:rFonts w:ascii="Times New Roman" w:hAnsi="Times New Roman" w:cs="Times New Roman"/>
          <w:sz w:val="28"/>
          <w:szCs w:val="28"/>
        </w:rPr>
        <w:t>анием для определения</w:t>
      </w:r>
      <w:r w:rsidRPr="000A585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B5EF3" w:rsidRPr="000A5852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Pr="000A585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B5EF3" w:rsidRPr="000A5852">
        <w:rPr>
          <w:rFonts w:ascii="Times New Roman" w:hAnsi="Times New Roman" w:cs="Times New Roman"/>
          <w:sz w:val="28"/>
          <w:szCs w:val="28"/>
        </w:rPr>
        <w:t>Приказ директора школы, изданный на основе поступивших от учащихся заявлений</w:t>
      </w:r>
      <w:r w:rsidR="00981C34" w:rsidRPr="000A5852">
        <w:rPr>
          <w:rFonts w:ascii="Times New Roman" w:hAnsi="Times New Roman" w:cs="Times New Roman"/>
          <w:sz w:val="28"/>
          <w:szCs w:val="28"/>
        </w:rPr>
        <w:t>, согласованных с родителями или законными представителями,</w:t>
      </w:r>
      <w:r w:rsidR="00FB5EF3" w:rsidRPr="000A5852">
        <w:rPr>
          <w:rFonts w:ascii="Times New Roman" w:hAnsi="Times New Roman" w:cs="Times New Roman"/>
          <w:sz w:val="28"/>
          <w:szCs w:val="28"/>
        </w:rPr>
        <w:t xml:space="preserve"> в течение 1ой недели обучения в 10 классе, либо на основе поданного  заявления </w:t>
      </w:r>
      <w:proofErr w:type="gramStart"/>
      <w:r w:rsidR="00FB5EF3" w:rsidRPr="000A58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B5EF3" w:rsidRPr="000A5852">
        <w:rPr>
          <w:rFonts w:ascii="Times New Roman" w:hAnsi="Times New Roman" w:cs="Times New Roman"/>
          <w:sz w:val="28"/>
          <w:szCs w:val="28"/>
        </w:rPr>
        <w:t xml:space="preserve"> п</w:t>
      </w:r>
      <w:r w:rsidR="00FF73A2" w:rsidRPr="000A5852">
        <w:rPr>
          <w:rFonts w:ascii="Times New Roman" w:hAnsi="Times New Roman" w:cs="Times New Roman"/>
          <w:sz w:val="28"/>
          <w:szCs w:val="28"/>
        </w:rPr>
        <w:t>оступлении в школу</w:t>
      </w:r>
    </w:p>
    <w:p w:rsidR="009C1CE5" w:rsidRPr="000A5852" w:rsidRDefault="009C1CE5" w:rsidP="000A58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Учащийся имеет право изменить выбор и перейти из группы в группу без </w:t>
      </w:r>
      <w:r w:rsidR="0043402F" w:rsidRPr="000A5852">
        <w:rPr>
          <w:rFonts w:ascii="Times New Roman" w:hAnsi="Times New Roman" w:cs="Times New Roman"/>
          <w:sz w:val="28"/>
          <w:szCs w:val="28"/>
        </w:rPr>
        <w:t xml:space="preserve">дополнительных зачётов по </w:t>
      </w:r>
      <w:proofErr w:type="spellStart"/>
      <w:r w:rsidR="0043402F" w:rsidRPr="000A5852">
        <w:rPr>
          <w:rFonts w:ascii="Times New Roman" w:hAnsi="Times New Roman" w:cs="Times New Roman"/>
          <w:sz w:val="28"/>
          <w:szCs w:val="28"/>
        </w:rPr>
        <w:t>окнчании</w:t>
      </w:r>
      <w:proofErr w:type="spellEnd"/>
      <w:r w:rsidRPr="000A5852">
        <w:rPr>
          <w:rFonts w:ascii="Times New Roman" w:hAnsi="Times New Roman" w:cs="Times New Roman"/>
          <w:sz w:val="28"/>
          <w:szCs w:val="28"/>
        </w:rPr>
        <w:t xml:space="preserve"> 1ого полугодия 10 класса. В этом случае он должен п</w:t>
      </w:r>
      <w:r w:rsidR="00981C34" w:rsidRPr="000A5852">
        <w:rPr>
          <w:rFonts w:ascii="Times New Roman" w:hAnsi="Times New Roman" w:cs="Times New Roman"/>
          <w:sz w:val="28"/>
          <w:szCs w:val="28"/>
        </w:rPr>
        <w:t xml:space="preserve">одать соответствующее заявление, согласованное с родителями или законными представителями, </w:t>
      </w:r>
      <w:r w:rsidRPr="000A5852">
        <w:rPr>
          <w:rFonts w:ascii="Times New Roman" w:hAnsi="Times New Roman" w:cs="Times New Roman"/>
          <w:sz w:val="28"/>
          <w:szCs w:val="28"/>
        </w:rPr>
        <w:t xml:space="preserve">администрации школы с указанием причины. </w:t>
      </w:r>
      <w:proofErr w:type="gramStart"/>
      <w:r w:rsidRPr="000A5852">
        <w:rPr>
          <w:rFonts w:ascii="Times New Roman" w:hAnsi="Times New Roman" w:cs="Times New Roman"/>
          <w:sz w:val="28"/>
          <w:szCs w:val="28"/>
        </w:rPr>
        <w:t xml:space="preserve">В последующее обучение </w:t>
      </w:r>
      <w:r w:rsidR="0043402F" w:rsidRPr="000A5852">
        <w:rPr>
          <w:rFonts w:ascii="Times New Roman" w:hAnsi="Times New Roman" w:cs="Times New Roman"/>
          <w:sz w:val="28"/>
          <w:szCs w:val="28"/>
        </w:rPr>
        <w:t xml:space="preserve">(по окончании 10- класса) </w:t>
      </w:r>
      <w:r w:rsidRPr="000A5852">
        <w:rPr>
          <w:rFonts w:ascii="Times New Roman" w:hAnsi="Times New Roman" w:cs="Times New Roman"/>
          <w:sz w:val="28"/>
          <w:szCs w:val="28"/>
        </w:rPr>
        <w:t xml:space="preserve">изменение выбора также </w:t>
      </w:r>
      <w:r w:rsidRPr="000A5852">
        <w:rPr>
          <w:rFonts w:ascii="Times New Roman" w:hAnsi="Times New Roman" w:cs="Times New Roman"/>
          <w:sz w:val="28"/>
          <w:szCs w:val="28"/>
        </w:rPr>
        <w:lastRenderedPageBreak/>
        <w:t>возможно, но в случае, если выбор меняется с базового уровня на профильный, необходимо сдать в одной из предложенных преподавателем форм возникшую разницу в изучении программного материала.</w:t>
      </w:r>
      <w:proofErr w:type="gramEnd"/>
      <w:r w:rsidRPr="000A5852">
        <w:rPr>
          <w:rFonts w:ascii="Times New Roman" w:hAnsi="Times New Roman" w:cs="Times New Roman"/>
          <w:sz w:val="28"/>
          <w:szCs w:val="28"/>
        </w:rPr>
        <w:t xml:space="preserve"> Изменение выбора нецелесообразно в последнем </w:t>
      </w:r>
      <w:r w:rsidR="0043402F" w:rsidRPr="000A5852">
        <w:rPr>
          <w:rFonts w:ascii="Times New Roman" w:hAnsi="Times New Roman" w:cs="Times New Roman"/>
          <w:sz w:val="28"/>
          <w:szCs w:val="28"/>
        </w:rPr>
        <w:t>11ом  выпускном классе</w:t>
      </w:r>
      <w:r w:rsidRPr="000A5852">
        <w:rPr>
          <w:rFonts w:ascii="Times New Roman" w:hAnsi="Times New Roman" w:cs="Times New Roman"/>
          <w:sz w:val="28"/>
          <w:szCs w:val="28"/>
        </w:rPr>
        <w:t>.</w:t>
      </w:r>
    </w:p>
    <w:p w:rsidR="00E14B70" w:rsidRPr="000A5852" w:rsidRDefault="00E14B70" w:rsidP="000A58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Право изменения профиля  может быть предоставлено при следующих условиях: </w:t>
      </w:r>
    </w:p>
    <w:p w:rsidR="00E14B70" w:rsidRPr="000A5852" w:rsidRDefault="00E14B70" w:rsidP="000A5852">
      <w:pPr>
        <w:pStyle w:val="a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академической задолженности за прошедший период обучения; </w:t>
      </w:r>
    </w:p>
    <w:p w:rsidR="00E14B70" w:rsidRPr="000A5852" w:rsidRDefault="00E14B70" w:rsidP="000A5852">
      <w:pPr>
        <w:pStyle w:val="a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сдача зачетов для ликвидации пробелов в знаниях по предметам вновь выбранного профиля. </w:t>
      </w:r>
    </w:p>
    <w:p w:rsidR="00E14B70" w:rsidRPr="00AA25C2" w:rsidRDefault="00E14B70" w:rsidP="000A58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Осуществление такого перехода производится по окончании 1 полугодия 10 класса и по окончании 10 класса.</w:t>
      </w:r>
    </w:p>
    <w:p w:rsidR="00AA25C2" w:rsidRPr="000A5852" w:rsidRDefault="00AA25C2" w:rsidP="00AA25C2">
      <w:pPr>
        <w:pStyle w:val="a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B70" w:rsidRPr="00AA25C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C2">
        <w:rPr>
          <w:rFonts w:ascii="Times New Roman" w:hAnsi="Times New Roman" w:cs="Times New Roman"/>
          <w:b/>
          <w:sz w:val="28"/>
          <w:szCs w:val="28"/>
        </w:rPr>
        <w:t>V. Порядок приема, отчисления учащихся из групп профильного обучения</w:t>
      </w:r>
    </w:p>
    <w:p w:rsidR="00E14B70" w:rsidRPr="000A5852" w:rsidRDefault="00E14B70" w:rsidP="000A585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Прием учащихся в профильные группы начинается после выдачи аттестатов об основном общем образовании и заканчивается 3 сентября текущего учебного года </w:t>
      </w:r>
    </w:p>
    <w:p w:rsidR="00E14B70" w:rsidRPr="000A585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     Прием осуществляется приемной комиссией образовательного учреждения в составе не менее пяти человек. Численный и персональный состав, порядок создания и организации работы комиссии устанавливаются Положением о комиссии. </w:t>
      </w:r>
    </w:p>
    <w:p w:rsidR="00E14B70" w:rsidRPr="000A5852" w:rsidRDefault="00E14B70" w:rsidP="000A585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индивидуальном отборе на профильное обучение выпускники основной школы должны представить следующие документы: </w:t>
      </w:r>
    </w:p>
    <w:p w:rsidR="00E14B70" w:rsidRPr="000A5852" w:rsidRDefault="00E14B70" w:rsidP="000A58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приеме на имя директора общеобразовательного учреждения, заверенное одним из родителей (законным представителем) обучающегося; </w:t>
      </w:r>
      <w:proofErr w:type="gramEnd"/>
    </w:p>
    <w:p w:rsidR="00E14B70" w:rsidRPr="000A5852" w:rsidRDefault="00E14B70" w:rsidP="000A58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аттестат об основном общем образовании или копию аттестата об основном общем образовании, если обучающийся проходил обучение в другой образовательной организации;</w:t>
      </w:r>
    </w:p>
    <w:p w:rsidR="00E14B70" w:rsidRPr="000A5852" w:rsidRDefault="00E14B70" w:rsidP="000A585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портфолио (материалы, подтверждающие достижения учащегося по предметам и внеурочной деятельности за последние год-два).</w:t>
      </w:r>
    </w:p>
    <w:p w:rsidR="00E14B70" w:rsidRPr="000A5852" w:rsidRDefault="00E14B70" w:rsidP="000A585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В профильные классы школы принимаются учащиеся,</w:t>
      </w:r>
    </w:p>
    <w:p w:rsidR="00E14B70" w:rsidRPr="000A585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успешно сдавшие экзамены по обязательным предметам (не ниже порога баллов, предусматривающих оценку «3»); </w:t>
      </w:r>
    </w:p>
    <w:p w:rsidR="00E14B70" w:rsidRPr="000A585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- имеющие показатель балла экзамена по выбору для профильных не ниже порога баллов, предусматривающих оценку «4»;</w:t>
      </w:r>
    </w:p>
    <w:p w:rsidR="00E14B70" w:rsidRPr="000A585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- имеющие оценку по выбранным профильным предметам в аттестате об основном образовании не ниже «4».</w:t>
      </w:r>
    </w:p>
    <w:p w:rsidR="00E14B70" w:rsidRPr="000A585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Преимущественным правом поступления пользуются обучающиеся</w:t>
      </w:r>
    </w:p>
    <w:p w:rsidR="00E14B70" w:rsidRPr="000A5852" w:rsidRDefault="00E14B70" w:rsidP="000A58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выпускники 9-х классов, получившие аттестат об основном общем образовании с оценками «отлично» и «хорошо»;</w:t>
      </w:r>
    </w:p>
    <w:p w:rsidR="00E14B70" w:rsidRPr="000A5852" w:rsidRDefault="00E14B70" w:rsidP="000A585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школьных, муниципальных, региональных и Всероссийских олимпиад, конкурсов научно-исследовательских работ, творческих конкурсов, соревнований и т.д. различных уровней, преимущественно связанных с будущим профилем обучения;</w:t>
      </w:r>
    </w:p>
    <w:p w:rsidR="00E14B70" w:rsidRPr="000A5852" w:rsidRDefault="00E14B70" w:rsidP="000A58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Опекаемые учащиеся, а также учащиеся из неполных и малообеспеченных семей пользуются льготами при поступлении в старшую профильную школу, для них допускается средний балл аттестата не ниже 3,8 баллов и оценка «3»  аттестата   по одному из выбранных профильных предметов.</w:t>
      </w:r>
    </w:p>
    <w:p w:rsidR="00E14B70" w:rsidRPr="000A5852" w:rsidRDefault="00E14B70" w:rsidP="000A585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Решение комиссии о зачислении (отказе в зачислении) в 10-ый профильный класс утверждается приказом директора, содержание приказа доводится до сведения учащихся и их родителей (законных представителей).</w:t>
      </w:r>
    </w:p>
    <w:p w:rsidR="00E14B70" w:rsidRPr="00AA25C2" w:rsidRDefault="00E14B70" w:rsidP="00AA25C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5C2">
        <w:rPr>
          <w:rFonts w:ascii="Times New Roman" w:hAnsi="Times New Roman" w:cs="Times New Roman"/>
          <w:sz w:val="28"/>
          <w:szCs w:val="28"/>
          <w:lang w:eastAsia="ru-RU"/>
        </w:rPr>
        <w:t>Все учащиеся, зачисленные в старшую школу, и их родители (законные представители) должны быть ознакомлены с документами, регламентирующими деятельность учреждения и старшей школы, в частности.</w:t>
      </w:r>
    </w:p>
    <w:p w:rsidR="00AA25C2" w:rsidRPr="00AA25C2" w:rsidRDefault="00AA25C2" w:rsidP="00AA25C2">
      <w:pPr>
        <w:pStyle w:val="a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852" w:rsidRPr="00AA25C2" w:rsidRDefault="000A5852" w:rsidP="000A58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C2">
        <w:rPr>
          <w:rFonts w:ascii="Times New Roman" w:hAnsi="Times New Roman" w:cs="Times New Roman"/>
          <w:b/>
          <w:sz w:val="28"/>
          <w:szCs w:val="28"/>
        </w:rPr>
        <w:t>VI. Режим аттестации в старшей профильной школе</w:t>
      </w:r>
    </w:p>
    <w:p w:rsidR="000A5852" w:rsidRPr="000A5852" w:rsidRDefault="000A5852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По всем преподаваемым предметам ИУП уч-ся аттестация проводится раз в полугодие.</w:t>
      </w:r>
    </w:p>
    <w:p w:rsidR="000A5852" w:rsidRPr="000A5852" w:rsidRDefault="000A5852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Итоговые оценки в аттестат выставляются согласно Положению об аттестации за курс средней школы.</w:t>
      </w:r>
    </w:p>
    <w:p w:rsidR="00E14B70" w:rsidRPr="000A5852" w:rsidRDefault="00E14B70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Учащиеся профильных групп, имеющие академическую задолженность по итогам полугодия, года по профильным учебным предметам, могут быть переведены в общеобразовательную (непрофильную) группу по решению педагогического совета школы. </w:t>
      </w:r>
    </w:p>
    <w:p w:rsidR="000A5852" w:rsidRPr="000A5852" w:rsidRDefault="000A5852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Учащимся 10ого класса, имеющим академическую задолженность по одному из предметов Учебного плана либо по нескольким учебным предметам, предлагается иная форма обучения, о чём указывается в договоре между ОУ и обучающимся и его родителями (законными представителями)</w:t>
      </w:r>
    </w:p>
    <w:p w:rsidR="000A5852" w:rsidRPr="000A5852" w:rsidRDefault="000A5852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По элективным курсам предусмотрена аттестация  в форме  «зачёт – незачёт»</w:t>
      </w:r>
    </w:p>
    <w:p w:rsidR="000A5852" w:rsidRPr="000A5852" w:rsidRDefault="000A5852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обучение по ИУП предусматривает группы смешанного состава, то фиксации текущей успеваемости может быть </w:t>
      </w:r>
      <w:proofErr w:type="gramStart"/>
      <w:r w:rsidRPr="000A5852">
        <w:rPr>
          <w:rFonts w:ascii="Times New Roman" w:hAnsi="Times New Roman" w:cs="Times New Roman"/>
          <w:sz w:val="28"/>
          <w:szCs w:val="28"/>
          <w:lang w:eastAsia="ru-RU"/>
        </w:rPr>
        <w:t>осуществлена</w:t>
      </w:r>
      <w:proofErr w:type="gramEnd"/>
      <w:r w:rsidRPr="000A5852"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специальных журналах Групп, занимающихся по ИУП.</w:t>
      </w:r>
    </w:p>
    <w:p w:rsidR="00E14B70" w:rsidRPr="00AA25C2" w:rsidRDefault="000A5852" w:rsidP="000A5852">
      <w:pPr>
        <w:pStyle w:val="aa"/>
        <w:numPr>
          <w:ilvl w:val="1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52">
        <w:rPr>
          <w:rFonts w:ascii="Times New Roman" w:hAnsi="Times New Roman" w:cs="Times New Roman"/>
          <w:sz w:val="28"/>
          <w:szCs w:val="28"/>
          <w:lang w:eastAsia="ru-RU"/>
        </w:rPr>
        <w:t>Все выходные данные классов, а также итоги промежуточной и итоговой аттестации фиксируются в классных журналах.</w:t>
      </w:r>
    </w:p>
    <w:p w:rsidR="00AA25C2" w:rsidRPr="000A5852" w:rsidRDefault="00AA25C2" w:rsidP="00AA25C2">
      <w:pPr>
        <w:pStyle w:val="a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C7E" w:rsidRPr="000A5852" w:rsidRDefault="00992C7E" w:rsidP="000A5852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A5852" w:rsidRPr="000A58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5852">
        <w:rPr>
          <w:rFonts w:ascii="Times New Roman" w:hAnsi="Times New Roman" w:cs="Times New Roman"/>
          <w:b/>
          <w:sz w:val="28"/>
          <w:szCs w:val="28"/>
        </w:rPr>
        <w:t>. Организация учебного процесса</w:t>
      </w:r>
      <w:r w:rsidR="007A042C" w:rsidRPr="000A5852">
        <w:rPr>
          <w:rFonts w:ascii="Times New Roman" w:hAnsi="Times New Roman" w:cs="Times New Roman"/>
          <w:b/>
          <w:sz w:val="28"/>
          <w:szCs w:val="28"/>
        </w:rPr>
        <w:t>, расписание</w:t>
      </w:r>
    </w:p>
    <w:p w:rsidR="00992C7E" w:rsidRPr="000A5852" w:rsidRDefault="00992C7E" w:rsidP="000A5852">
      <w:pPr>
        <w:numPr>
          <w:ilvl w:val="0"/>
          <w:numId w:val="10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Обучение в профильной школе строится на основе</w:t>
      </w:r>
      <w:r w:rsidR="007A042C" w:rsidRPr="000A5852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Pr="000A5852">
        <w:rPr>
          <w:rFonts w:ascii="Times New Roman" w:hAnsi="Times New Roman" w:cs="Times New Roman"/>
          <w:sz w:val="28"/>
          <w:szCs w:val="28"/>
        </w:rPr>
        <w:t xml:space="preserve">-группового расписания. </w:t>
      </w:r>
    </w:p>
    <w:p w:rsidR="00992C7E" w:rsidRPr="000A5852" w:rsidRDefault="00992C7E" w:rsidP="000A5852">
      <w:pPr>
        <w:numPr>
          <w:ilvl w:val="0"/>
          <w:numId w:val="10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Понятия «продолжительность учебного дня» и «предельно допустимая нагрузка» применяются к ИУП и индивидуальному расписанию учащегося.</w:t>
      </w:r>
    </w:p>
    <w:p w:rsidR="00992C7E" w:rsidRPr="00AA25C2" w:rsidRDefault="007A042C" w:rsidP="000A5852">
      <w:pPr>
        <w:numPr>
          <w:ilvl w:val="0"/>
          <w:numId w:val="10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С учётом сложной организации учебного процесса по ИУП начало занятий ученика возможно не с первого урока, возможен перерыв в занятиях, который ученик может использовать как время для самоподготовки.</w:t>
      </w:r>
    </w:p>
    <w:p w:rsidR="00AA25C2" w:rsidRPr="000A5852" w:rsidRDefault="00AA25C2" w:rsidP="00AA25C2">
      <w:pPr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992C7E" w:rsidRPr="000A5852" w:rsidRDefault="007A042C" w:rsidP="000A5852">
      <w:pPr>
        <w:spacing w:after="0"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A5852" w:rsidRPr="000A58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92C7E" w:rsidRPr="000A5852">
        <w:rPr>
          <w:rFonts w:ascii="Times New Roman" w:hAnsi="Times New Roman" w:cs="Times New Roman"/>
          <w:b/>
          <w:sz w:val="28"/>
          <w:szCs w:val="28"/>
        </w:rPr>
        <w:t xml:space="preserve">. Организация внеклассной работы </w:t>
      </w:r>
    </w:p>
    <w:p w:rsidR="00992C7E" w:rsidRPr="000A5852" w:rsidRDefault="00992C7E" w:rsidP="000A5852">
      <w:pPr>
        <w:numPr>
          <w:ilvl w:val="0"/>
          <w:numId w:val="8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Кла</w:t>
      </w:r>
      <w:proofErr w:type="gramStart"/>
      <w:r w:rsidRPr="000A5852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0A5852">
        <w:rPr>
          <w:rFonts w:ascii="Times New Roman" w:hAnsi="Times New Roman" w:cs="Times New Roman"/>
          <w:sz w:val="28"/>
          <w:szCs w:val="28"/>
        </w:rPr>
        <w:t>офильной школе сохраняется как единица внеклассной работы.</w:t>
      </w:r>
    </w:p>
    <w:p w:rsidR="00992C7E" w:rsidRPr="000A5852" w:rsidRDefault="00992C7E" w:rsidP="000A5852">
      <w:pPr>
        <w:numPr>
          <w:ilvl w:val="0"/>
          <w:numId w:val="8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Внеклассная работа с классом проводится в порядке, определенном для всех классов Школы.</w:t>
      </w:r>
    </w:p>
    <w:p w:rsidR="00992C7E" w:rsidRPr="000A5852" w:rsidRDefault="00992C7E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2C7E" w:rsidRPr="000A5852" w:rsidRDefault="007A042C" w:rsidP="000A5852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92C7E" w:rsidRPr="000A5852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 образовательного процесса</w:t>
      </w:r>
    </w:p>
    <w:p w:rsidR="00992C7E" w:rsidRPr="000A5852" w:rsidRDefault="00992C7E" w:rsidP="000A5852">
      <w:pPr>
        <w:numPr>
          <w:ilvl w:val="0"/>
          <w:numId w:val="7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lastRenderedPageBreak/>
        <w:t>Администрация Школы обязана:</w:t>
      </w:r>
    </w:p>
    <w:p w:rsidR="00992C7E" w:rsidRPr="000A5852" w:rsidRDefault="007A042C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 </w:t>
      </w:r>
      <w:r w:rsidR="00992C7E" w:rsidRPr="000A5852">
        <w:rPr>
          <w:rFonts w:ascii="Times New Roman" w:hAnsi="Times New Roman" w:cs="Times New Roman"/>
          <w:sz w:val="28"/>
          <w:szCs w:val="28"/>
        </w:rPr>
        <w:t>предоставить каждому учащемуся право выбора содержания образования и уровня его освоения в соответствии с запросами учащихся и ресурсами, которыми обеспечена Школа;</w:t>
      </w:r>
    </w:p>
    <w:p w:rsidR="00992C7E" w:rsidRPr="000A5852" w:rsidRDefault="00992C7E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предоставлять информацию, необходимую для принятия решения по ИУП;</w:t>
      </w:r>
    </w:p>
    <w:p w:rsidR="00992C7E" w:rsidRPr="000A5852" w:rsidRDefault="00992C7E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обеспечить условия для освоения учащимися согласованного ИУП;</w:t>
      </w:r>
    </w:p>
    <w:p w:rsidR="00992C7E" w:rsidRPr="000A5852" w:rsidRDefault="00992C7E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обеспечить учащимся педагогическое сопровождение формирования и корректировки ИУП.</w:t>
      </w:r>
    </w:p>
    <w:p w:rsidR="00992C7E" w:rsidRPr="000A5852" w:rsidRDefault="00992C7E" w:rsidP="000A5852">
      <w:pPr>
        <w:numPr>
          <w:ilvl w:val="0"/>
          <w:numId w:val="7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Администрация Школы имеет право:</w:t>
      </w:r>
    </w:p>
    <w:p w:rsidR="00992C7E" w:rsidRPr="000A5852" w:rsidRDefault="00FF73A2" w:rsidP="000A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 xml:space="preserve">при возникших  у учащегося трудностях в освоении предмета на профильном уровне </w:t>
      </w:r>
      <w:r w:rsidR="00992C7E" w:rsidRPr="000A5852">
        <w:rPr>
          <w:rFonts w:ascii="Times New Roman" w:hAnsi="Times New Roman" w:cs="Times New Roman"/>
          <w:sz w:val="28"/>
          <w:szCs w:val="28"/>
        </w:rPr>
        <w:t>на</w:t>
      </w:r>
      <w:r w:rsidRPr="000A5852">
        <w:rPr>
          <w:rFonts w:ascii="Times New Roman" w:hAnsi="Times New Roman" w:cs="Times New Roman"/>
          <w:sz w:val="28"/>
          <w:szCs w:val="28"/>
        </w:rPr>
        <w:t>править учащегося на</w:t>
      </w:r>
      <w:r w:rsidR="00992C7E" w:rsidRPr="000A5852">
        <w:rPr>
          <w:rFonts w:ascii="Times New Roman" w:hAnsi="Times New Roman" w:cs="Times New Roman"/>
          <w:sz w:val="28"/>
          <w:szCs w:val="28"/>
        </w:rPr>
        <w:t xml:space="preserve"> консультацию в рамках педагогического сопровождения профильного обучения.</w:t>
      </w:r>
    </w:p>
    <w:p w:rsidR="00992C7E" w:rsidRPr="000A5852" w:rsidRDefault="00992C7E" w:rsidP="000A5852">
      <w:pPr>
        <w:numPr>
          <w:ilvl w:val="0"/>
          <w:numId w:val="7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Учащийся старшей ступени Школы обязан:</w:t>
      </w:r>
    </w:p>
    <w:p w:rsidR="00992C7E" w:rsidRPr="000A5852" w:rsidRDefault="00992C7E" w:rsidP="000A585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составить проект ИУП и согласовать его с администрацией Школы в установленные сроки;</w:t>
      </w:r>
    </w:p>
    <w:p w:rsidR="00992C7E" w:rsidRPr="000A5852" w:rsidRDefault="00992C7E" w:rsidP="000A585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ликвидировать академические задолженности при изменении состава ИУП;</w:t>
      </w:r>
    </w:p>
    <w:p w:rsidR="00992C7E" w:rsidRPr="000A5852" w:rsidRDefault="00992C7E" w:rsidP="000A5852">
      <w:pPr>
        <w:numPr>
          <w:ilvl w:val="0"/>
          <w:numId w:val="7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Учащийся старшей ступени Школы имеет право:</w:t>
      </w:r>
    </w:p>
    <w:p w:rsidR="00992C7E" w:rsidRPr="000A5852" w:rsidRDefault="00992C7E" w:rsidP="000A585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формировать собственный ИУП;</w:t>
      </w:r>
    </w:p>
    <w:p w:rsidR="00992C7E" w:rsidRPr="000A5852" w:rsidRDefault="00992C7E" w:rsidP="000A5852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своевременно получать от администрации Школы информацию, необходимую для составления ИУП;</w:t>
      </w:r>
    </w:p>
    <w:p w:rsidR="00992C7E" w:rsidRPr="000A5852" w:rsidRDefault="00992C7E" w:rsidP="000A5852">
      <w:pPr>
        <w:numPr>
          <w:ilvl w:val="0"/>
          <w:numId w:val="7"/>
        </w:numPr>
        <w:tabs>
          <w:tab w:val="clear" w:pos="773"/>
          <w:tab w:val="num" w:pos="480"/>
        </w:tabs>
        <w:spacing w:after="0" w:line="360" w:lineRule="auto"/>
        <w:ind w:left="480" w:hanging="480"/>
        <w:rPr>
          <w:rFonts w:ascii="Times New Roman" w:hAnsi="Times New Roman" w:cs="Times New Roman"/>
          <w:sz w:val="28"/>
          <w:szCs w:val="28"/>
        </w:rPr>
      </w:pPr>
      <w:r w:rsidRPr="000A5852">
        <w:rPr>
          <w:rFonts w:ascii="Times New Roman" w:hAnsi="Times New Roman" w:cs="Times New Roman"/>
          <w:sz w:val="28"/>
          <w:szCs w:val="28"/>
        </w:rPr>
        <w:t>Прочие права и обязанности администрации и учащихся, а также права и обязанности других участников образовательного процесса регулируются действующим законодательством и локальными актами, принятыми в Школе.</w:t>
      </w:r>
    </w:p>
    <w:p w:rsidR="00992C7E" w:rsidRDefault="00992C7E" w:rsidP="00992C7E">
      <w:pPr>
        <w:spacing w:before="120"/>
      </w:pPr>
    </w:p>
    <w:p w:rsidR="00992C7E" w:rsidRPr="00992C7E" w:rsidRDefault="00992C7E" w:rsidP="009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6459" w:rsidRPr="00992C7E" w:rsidRDefault="005A614B">
      <w:pPr>
        <w:rPr>
          <w:rFonts w:ascii="Times New Roman" w:hAnsi="Times New Roman" w:cs="Times New Roman"/>
          <w:sz w:val="24"/>
          <w:szCs w:val="24"/>
        </w:rPr>
      </w:pPr>
    </w:p>
    <w:sectPr w:rsidR="00A16459" w:rsidRPr="00992C7E" w:rsidSect="00CC20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4B" w:rsidRDefault="005A614B" w:rsidP="00992C7E">
      <w:pPr>
        <w:spacing w:after="0" w:line="240" w:lineRule="auto"/>
      </w:pPr>
      <w:r>
        <w:separator/>
      </w:r>
    </w:p>
  </w:endnote>
  <w:endnote w:type="continuationSeparator" w:id="0">
    <w:p w:rsidR="005A614B" w:rsidRDefault="005A614B" w:rsidP="0099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4B" w:rsidRDefault="005A614B" w:rsidP="00992C7E">
      <w:pPr>
        <w:spacing w:after="0" w:line="240" w:lineRule="auto"/>
      </w:pPr>
      <w:r>
        <w:separator/>
      </w:r>
    </w:p>
  </w:footnote>
  <w:footnote w:type="continuationSeparator" w:id="0">
    <w:p w:rsidR="005A614B" w:rsidRDefault="005A614B" w:rsidP="0099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89B"/>
    <w:multiLevelType w:val="hybridMultilevel"/>
    <w:tmpl w:val="4FE8F478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79787AA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7353B"/>
    <w:multiLevelType w:val="hybridMultilevel"/>
    <w:tmpl w:val="D1B0F8B6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E46AA"/>
    <w:multiLevelType w:val="multilevel"/>
    <w:tmpl w:val="A6E0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3">
    <w:nsid w:val="16C236DA"/>
    <w:multiLevelType w:val="multilevel"/>
    <w:tmpl w:val="C44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300AA"/>
    <w:multiLevelType w:val="multilevel"/>
    <w:tmpl w:val="472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703C76"/>
    <w:multiLevelType w:val="hybridMultilevel"/>
    <w:tmpl w:val="5300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15CF4"/>
    <w:multiLevelType w:val="hybridMultilevel"/>
    <w:tmpl w:val="167629E0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79787AA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B16CD"/>
    <w:multiLevelType w:val="hybridMultilevel"/>
    <w:tmpl w:val="E62225D4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34B4D"/>
    <w:multiLevelType w:val="multilevel"/>
    <w:tmpl w:val="3D287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563B2F"/>
    <w:multiLevelType w:val="hybridMultilevel"/>
    <w:tmpl w:val="8982C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2071C"/>
    <w:multiLevelType w:val="hybridMultilevel"/>
    <w:tmpl w:val="D214D1DE"/>
    <w:lvl w:ilvl="0" w:tplc="79787AA8">
      <w:start w:val="1"/>
      <w:numFmt w:val="bullet"/>
      <w:lvlText w:val="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3E64B0"/>
    <w:multiLevelType w:val="multilevel"/>
    <w:tmpl w:val="B10A748E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7" w:hanging="1800"/>
      </w:pPr>
      <w:rPr>
        <w:rFonts w:hint="default"/>
      </w:rPr>
    </w:lvl>
  </w:abstractNum>
  <w:abstractNum w:abstractNumId="12">
    <w:nsid w:val="5ABD4B53"/>
    <w:multiLevelType w:val="multilevel"/>
    <w:tmpl w:val="A6E0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624D5E84"/>
    <w:multiLevelType w:val="hybridMultilevel"/>
    <w:tmpl w:val="8DF2E20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4">
    <w:nsid w:val="67E33C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E05063"/>
    <w:multiLevelType w:val="hybridMultilevel"/>
    <w:tmpl w:val="604CD54C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833AD"/>
    <w:multiLevelType w:val="hybridMultilevel"/>
    <w:tmpl w:val="6302D6B4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7E"/>
    <w:rsid w:val="000A5852"/>
    <w:rsid w:val="001021D6"/>
    <w:rsid w:val="00116017"/>
    <w:rsid w:val="0012034A"/>
    <w:rsid w:val="002C0868"/>
    <w:rsid w:val="003031F3"/>
    <w:rsid w:val="003F2507"/>
    <w:rsid w:val="0043402F"/>
    <w:rsid w:val="004E7746"/>
    <w:rsid w:val="005538B7"/>
    <w:rsid w:val="005A614B"/>
    <w:rsid w:val="005D5DC1"/>
    <w:rsid w:val="00630922"/>
    <w:rsid w:val="00646CCF"/>
    <w:rsid w:val="006C7F05"/>
    <w:rsid w:val="007A042C"/>
    <w:rsid w:val="008374F3"/>
    <w:rsid w:val="0085303E"/>
    <w:rsid w:val="00876452"/>
    <w:rsid w:val="008C6D15"/>
    <w:rsid w:val="00981C34"/>
    <w:rsid w:val="00992C7E"/>
    <w:rsid w:val="009C1CE5"/>
    <w:rsid w:val="00A0451C"/>
    <w:rsid w:val="00AA25C2"/>
    <w:rsid w:val="00AC6426"/>
    <w:rsid w:val="00B802BE"/>
    <w:rsid w:val="00CC20BE"/>
    <w:rsid w:val="00D1309A"/>
    <w:rsid w:val="00D70F2A"/>
    <w:rsid w:val="00DB77FC"/>
    <w:rsid w:val="00DE179A"/>
    <w:rsid w:val="00E10A05"/>
    <w:rsid w:val="00E14B70"/>
    <w:rsid w:val="00ED57F3"/>
    <w:rsid w:val="00EE2342"/>
    <w:rsid w:val="00EF187B"/>
    <w:rsid w:val="00FB5EF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C7E"/>
    <w:pPr>
      <w:pBdr>
        <w:bottom w:val="single" w:sz="6" w:space="4" w:color="CCCCCC"/>
      </w:pBd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7E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99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2C7E"/>
    <w:rPr>
      <w:i/>
      <w:iCs/>
    </w:rPr>
  </w:style>
  <w:style w:type="paragraph" w:styleId="a5">
    <w:name w:val="Body Text"/>
    <w:basedOn w:val="a"/>
    <w:link w:val="a6"/>
    <w:rsid w:val="00992C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92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92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92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92C7E"/>
    <w:rPr>
      <w:vertAlign w:val="superscript"/>
    </w:rPr>
  </w:style>
  <w:style w:type="paragraph" w:styleId="aa">
    <w:name w:val="List Paragraph"/>
    <w:basedOn w:val="a"/>
    <w:uiPriority w:val="34"/>
    <w:qFormat/>
    <w:rsid w:val="00D70F2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0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C7E"/>
    <w:pPr>
      <w:pBdr>
        <w:bottom w:val="single" w:sz="6" w:space="4" w:color="CCCCCC"/>
      </w:pBd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7E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99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2C7E"/>
    <w:rPr>
      <w:i/>
      <w:iCs/>
    </w:rPr>
  </w:style>
  <w:style w:type="paragraph" w:styleId="a5">
    <w:name w:val="Body Text"/>
    <w:basedOn w:val="a"/>
    <w:link w:val="a6"/>
    <w:rsid w:val="00992C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92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92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92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92C7E"/>
    <w:rPr>
      <w:vertAlign w:val="superscript"/>
    </w:rPr>
  </w:style>
  <w:style w:type="paragraph" w:styleId="aa">
    <w:name w:val="List Paragraph"/>
    <w:basedOn w:val="a"/>
    <w:uiPriority w:val="34"/>
    <w:qFormat/>
    <w:rsid w:val="00D70F2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0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F37D-291B-4876-BAE7-E44C8F95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2017-02-05T12:05:00Z</dcterms:created>
  <dcterms:modified xsi:type="dcterms:W3CDTF">2017-02-05T12:05:00Z</dcterms:modified>
</cp:coreProperties>
</file>