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1C" w:rsidRPr="0041031C" w:rsidRDefault="0041031C" w:rsidP="0041031C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41031C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41031C" w:rsidRPr="0041031C" w:rsidRDefault="0041031C" w:rsidP="0041031C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41031C">
        <w:rPr>
          <w:rFonts w:ascii="Arial" w:hAnsi="Arial"/>
          <w:b/>
          <w:sz w:val="24"/>
          <w:szCs w:val="24"/>
        </w:rPr>
        <w:t>учебного предмета «Биология»</w:t>
      </w:r>
    </w:p>
    <w:p w:rsidR="0041031C" w:rsidRPr="0041031C" w:rsidRDefault="0041031C" w:rsidP="0041031C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41031C">
        <w:rPr>
          <w:rFonts w:ascii="Arial" w:hAnsi="Arial"/>
          <w:b/>
          <w:sz w:val="24"/>
          <w:szCs w:val="24"/>
        </w:rPr>
        <w:t>Третий год обучения</w:t>
      </w:r>
    </w:p>
    <w:p w:rsidR="0041031C" w:rsidRP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41031C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41031C" w:rsidRP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 w:rsidRPr="0041031C">
        <w:rPr>
          <w:rFonts w:ascii="Arial" w:eastAsia="Times New Roman" w:hAnsi="Arial"/>
          <w:sz w:val="24"/>
          <w:szCs w:val="24"/>
        </w:rPr>
        <w:t>– характеризовать принципы классификации растений, вид как основную систематическую категорию, систему растительного мира; основные систематические группы растений (водоросли, мхи, плауны, хвощи, папоротники, голосеменные; покрытосеменные, или цветковые);</w:t>
      </w:r>
      <w:proofErr w:type="gramEnd"/>
    </w:p>
    <w:p w:rsidR="0041031C" w:rsidRP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41031C">
        <w:rPr>
          <w:rFonts w:ascii="Arial" w:eastAsia="Times New Roman" w:hAnsi="Arial"/>
          <w:sz w:val="24"/>
          <w:szCs w:val="24"/>
        </w:rPr>
        <w:t>– приводить примеры вклада российских (в том числе Г.Ф. Морозов, Н.И. Вавилов, И.В. Мичурин) и зарубежных (К. Линней, Л. Пастер) ученых в развитие наук о растениях, грибах, лишайниках, бактериях;</w:t>
      </w:r>
      <w:bookmarkStart w:id="0" w:name="page7"/>
      <w:bookmarkEnd w:id="0"/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 w:rsidRPr="0041031C">
        <w:rPr>
          <w:rFonts w:ascii="Arial" w:eastAsia="Times New Roman" w:hAnsi="Arial"/>
          <w:sz w:val="24"/>
          <w:szCs w:val="24"/>
        </w:rPr>
        <w:t>–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41031C">
        <w:rPr>
          <w:rFonts w:ascii="Arial" w:eastAsia="Times New Roman" w:hAnsi="Arial"/>
          <w:sz w:val="24"/>
          <w:szCs w:val="24"/>
        </w:rPr>
        <w:t>использовать биологические термины и понятия (в том числе: ботаника, экология растений, микология, бактериология, классификация, систематика, таксон, вид, жизненная форма растений, среда обитания, природное сообщество) в соответствии с поставленной задачей и в контексте;</w:t>
      </w:r>
      <w:proofErr w:type="gramEnd"/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таблицам; грибы по изображениям, схемам, муляжам; бактерии по изображениям;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выявлять признаки классов в строении покрытосеменных, или цветковых, признаки семейств двудольных (крестоцветные, розоцветные, мотыльковые, пасленовые, сложноцветные) и однодольных (лилейные, злаки);</w:t>
      </w:r>
      <w:proofErr w:type="gramEnd"/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 xml:space="preserve">определять систематическое положение растительного организма (на примере </w:t>
      </w:r>
      <w:proofErr w:type="gramStart"/>
      <w:r w:rsidRPr="0041031C">
        <w:rPr>
          <w:rFonts w:ascii="Arial" w:eastAsia="Times New Roman" w:hAnsi="Arial"/>
          <w:sz w:val="24"/>
          <w:szCs w:val="24"/>
        </w:rPr>
        <w:t>покрытосеменных</w:t>
      </w:r>
      <w:proofErr w:type="gramEnd"/>
      <w:r w:rsidRPr="0041031C">
        <w:rPr>
          <w:rFonts w:ascii="Arial" w:eastAsia="Times New Roman" w:hAnsi="Arial"/>
          <w:sz w:val="24"/>
          <w:szCs w:val="24"/>
        </w:rPr>
        <w:t>, или цветковых) с помощью определительной карточки;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проводить описание и сравнивать между собой растения, грибы, лишайники, бактерии по заданному плану; делать выводы на основе сравнения;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описывать усложнение организации растений в ходе исторического развития растительного мира на Земле;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выявлять черты приспособленности растений к среде обитания, значение экологических факторов для растений, экологические группы растений;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Земли, флору;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приводить примеры культурных растений и их значения в жизни человека;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перечислять меры охраны растительного мира Земли;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показывать на конкретных примерах связь знаний по биологии со знаниями по географии, математике, физике, истории и литературе; создавать собственные письменные и устные сообщения, грамотно используя понятийный аппарат изучаемого раздела биологии;</w:t>
      </w:r>
    </w:p>
    <w:p w:rsid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1031C">
        <w:rPr>
          <w:rFonts w:ascii="Arial" w:eastAsia="Times New Roman" w:hAnsi="Arial"/>
          <w:sz w:val="24"/>
          <w:szCs w:val="24"/>
        </w:rPr>
        <w:t>использовать методы биологии: проводить наблюдения за растениями, описывать растения и их части;</w:t>
      </w:r>
      <w:bookmarkStart w:id="1" w:name="page8"/>
      <w:bookmarkEnd w:id="1"/>
    </w:p>
    <w:p w:rsidR="005D4C0B" w:rsidRPr="0041031C" w:rsidRDefault="0041031C" w:rsidP="004103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41031C">
        <w:rPr>
          <w:rFonts w:ascii="Arial" w:eastAsia="Times New Roman" w:hAnsi="Arial"/>
          <w:sz w:val="24"/>
          <w:szCs w:val="24"/>
        </w:rPr>
        <w:t>облюдать правила безопасного труда при работе с учебным и лабораторным оборудованием, химической посудой в соответствии с инструкциями по выполнению лабораторных и практических работ на уроке.</w:t>
      </w:r>
    </w:p>
    <w:sectPr w:rsidR="005D4C0B" w:rsidRPr="0041031C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3F2DBA3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0"/>
    <w:multiLevelType w:val="hybridMultilevel"/>
    <w:tmpl w:val="7C83E458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1"/>
    <w:multiLevelType w:val="hybridMultilevel"/>
    <w:tmpl w:val="257130A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31C"/>
    <w:rsid w:val="00336C2D"/>
    <w:rsid w:val="0041031C"/>
    <w:rsid w:val="005D4C0B"/>
    <w:rsid w:val="0087410B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1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2019-05-17T13:28:00Z</dcterms:created>
  <dcterms:modified xsi:type="dcterms:W3CDTF">2019-05-17T13:32:00Z</dcterms:modified>
</cp:coreProperties>
</file>