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63E" w:rsidRPr="008C163E" w:rsidRDefault="008C163E" w:rsidP="008C163E">
      <w:pPr>
        <w:spacing w:line="360" w:lineRule="auto"/>
        <w:ind w:left="-284" w:firstLine="284"/>
        <w:jc w:val="center"/>
        <w:rPr>
          <w:rFonts w:ascii="Arial" w:hAnsi="Arial"/>
          <w:b/>
          <w:sz w:val="24"/>
          <w:szCs w:val="24"/>
        </w:rPr>
      </w:pPr>
      <w:r w:rsidRPr="008C163E">
        <w:rPr>
          <w:rFonts w:ascii="Arial" w:hAnsi="Arial"/>
          <w:b/>
          <w:sz w:val="24"/>
          <w:szCs w:val="24"/>
        </w:rPr>
        <w:t xml:space="preserve">Предметные результаты изучения </w:t>
      </w:r>
    </w:p>
    <w:p w:rsidR="008C163E" w:rsidRPr="008C163E" w:rsidRDefault="008C163E" w:rsidP="008C163E">
      <w:pPr>
        <w:spacing w:line="360" w:lineRule="auto"/>
        <w:ind w:left="-284" w:firstLine="284"/>
        <w:jc w:val="center"/>
        <w:rPr>
          <w:rFonts w:ascii="Arial" w:hAnsi="Arial"/>
          <w:b/>
          <w:sz w:val="24"/>
          <w:szCs w:val="24"/>
        </w:rPr>
      </w:pPr>
      <w:r w:rsidRPr="008C163E">
        <w:rPr>
          <w:rFonts w:ascii="Arial" w:hAnsi="Arial"/>
          <w:b/>
          <w:sz w:val="24"/>
          <w:szCs w:val="24"/>
        </w:rPr>
        <w:t>учебного предмета «Биология»</w:t>
      </w:r>
    </w:p>
    <w:p w:rsidR="008C163E" w:rsidRDefault="008C163E" w:rsidP="008C163E">
      <w:pPr>
        <w:spacing w:line="360" w:lineRule="auto"/>
        <w:ind w:left="-284" w:firstLine="284"/>
        <w:jc w:val="center"/>
        <w:rPr>
          <w:rFonts w:ascii="Arial" w:hAnsi="Arial"/>
          <w:b/>
          <w:sz w:val="24"/>
          <w:szCs w:val="24"/>
        </w:rPr>
      </w:pPr>
      <w:r w:rsidRPr="008C163E">
        <w:rPr>
          <w:rFonts w:ascii="Arial" w:hAnsi="Arial"/>
          <w:b/>
          <w:sz w:val="24"/>
          <w:szCs w:val="24"/>
        </w:rPr>
        <w:t>Четвертый год обучения</w:t>
      </w:r>
    </w:p>
    <w:p w:rsidR="001C3ED6" w:rsidRPr="008C163E" w:rsidRDefault="001C3ED6" w:rsidP="008C163E">
      <w:pPr>
        <w:spacing w:line="360" w:lineRule="auto"/>
        <w:ind w:left="-284" w:firstLine="284"/>
        <w:jc w:val="center"/>
        <w:rPr>
          <w:rFonts w:ascii="Arial" w:hAnsi="Arial"/>
          <w:b/>
          <w:sz w:val="24"/>
          <w:szCs w:val="24"/>
        </w:rPr>
      </w:pPr>
    </w:p>
    <w:p w:rsidR="008C163E" w:rsidRPr="008C163E" w:rsidRDefault="008C163E" w:rsidP="008C163E">
      <w:pPr>
        <w:spacing w:line="360" w:lineRule="auto"/>
        <w:ind w:left="-284" w:firstLine="284"/>
        <w:rPr>
          <w:rFonts w:ascii="Arial" w:eastAsia="Times New Roman" w:hAnsi="Arial"/>
          <w:sz w:val="24"/>
          <w:szCs w:val="24"/>
        </w:rPr>
      </w:pPr>
      <w:r w:rsidRPr="008C163E">
        <w:rPr>
          <w:rFonts w:ascii="Arial" w:eastAsia="Times New Roman" w:hAnsi="Arial"/>
          <w:sz w:val="24"/>
          <w:szCs w:val="24"/>
        </w:rPr>
        <w:t>Какие умения нужно сформировать:</w:t>
      </w:r>
    </w:p>
    <w:p w:rsidR="008C163E" w:rsidRPr="008C163E" w:rsidRDefault="008C163E" w:rsidP="008C163E">
      <w:pPr>
        <w:spacing w:line="360" w:lineRule="auto"/>
        <w:ind w:left="-284" w:firstLine="284"/>
        <w:rPr>
          <w:rFonts w:ascii="Arial" w:eastAsia="Times New Roman" w:hAnsi="Arial"/>
          <w:sz w:val="24"/>
          <w:szCs w:val="24"/>
        </w:rPr>
      </w:pPr>
      <w:r w:rsidRPr="008C163E">
        <w:rPr>
          <w:rFonts w:ascii="Arial" w:eastAsia="Times New Roman" w:hAnsi="Arial"/>
          <w:sz w:val="24"/>
          <w:szCs w:val="24"/>
        </w:rPr>
        <w:t>– характеризовать зоологию как биологическую науку, её разделы и связь с другими науками и техникой;</w:t>
      </w:r>
    </w:p>
    <w:p w:rsidR="008C163E" w:rsidRDefault="008C163E" w:rsidP="008C163E">
      <w:pPr>
        <w:spacing w:line="360" w:lineRule="auto"/>
        <w:ind w:left="-284" w:firstLine="284"/>
        <w:rPr>
          <w:rFonts w:ascii="Arial" w:eastAsia="Times New Roman" w:hAnsi="Arial"/>
          <w:sz w:val="24"/>
          <w:szCs w:val="24"/>
        </w:rPr>
      </w:pPr>
      <w:r w:rsidRPr="008C163E">
        <w:rPr>
          <w:rFonts w:ascii="Arial" w:eastAsia="Times New Roman" w:hAnsi="Arial"/>
          <w:sz w:val="24"/>
          <w:szCs w:val="24"/>
        </w:rPr>
        <w:t>– характеризовать принципы классификации животных, вид как основную систематическую категорию, систему животного мира, основные систематические группы животных (простейшие, кишечнополостные, плоские, круглые и кольчатые черви; членистоногие, моллюски, хордовые);</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приводить примеры вклада российских (в том числе К.И. Скрябин, А.О. Ковалевский, Л.С.Берг) и зарубежных (А. Левенгук, К. Фриш) ученых в развитие наук о животных, объяснение причин биологических процессов и явлений;</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использовать биологические термины и понятия (в том числе: зоология, экология животных, классификация, систематика, таксон, вид, животная клетка, животная ткань, орган животного, система органов животного, животный организм, питание, дыхание, рост, развитие, выделение, опора, движение, размножение, раздражимость, поведение, среда обитания, природное сообщество) в соответствии с поставленной задачей и в контексте;</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раскрывать общие признаки животных, уровни организации животного организма, части животных: клетку, ткани, органы, системы органов, организм;</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выявлять</w:t>
      </w:r>
      <w:r>
        <w:rPr>
          <w:rFonts w:ascii="Arial" w:eastAsia="Times New Roman" w:hAnsi="Arial"/>
          <w:sz w:val="24"/>
          <w:szCs w:val="24"/>
        </w:rPr>
        <w:t xml:space="preserve"> </w:t>
      </w:r>
      <w:r w:rsidRPr="008C163E">
        <w:rPr>
          <w:rFonts w:ascii="Arial" w:eastAsia="Times New Roman" w:hAnsi="Arial"/>
          <w:sz w:val="24"/>
          <w:szCs w:val="24"/>
        </w:rPr>
        <w:t>причинно-следственные</w:t>
      </w:r>
      <w:r>
        <w:rPr>
          <w:rFonts w:ascii="Arial" w:eastAsia="Times New Roman" w:hAnsi="Arial"/>
          <w:sz w:val="24"/>
          <w:szCs w:val="24"/>
        </w:rPr>
        <w:t xml:space="preserve"> </w:t>
      </w:r>
      <w:r w:rsidRPr="008C163E">
        <w:rPr>
          <w:rFonts w:ascii="Arial" w:eastAsia="Times New Roman" w:hAnsi="Arial"/>
          <w:sz w:val="24"/>
          <w:szCs w:val="24"/>
        </w:rPr>
        <w:t>связи</w:t>
      </w:r>
      <w:r>
        <w:rPr>
          <w:rFonts w:ascii="Arial" w:eastAsia="Times New Roman" w:hAnsi="Arial"/>
          <w:sz w:val="24"/>
          <w:szCs w:val="24"/>
        </w:rPr>
        <w:t xml:space="preserve"> </w:t>
      </w:r>
      <w:r w:rsidRPr="008C163E">
        <w:rPr>
          <w:rFonts w:ascii="Arial" w:eastAsia="Times New Roman" w:hAnsi="Arial"/>
          <w:sz w:val="24"/>
          <w:szCs w:val="24"/>
        </w:rPr>
        <w:t>между</w:t>
      </w:r>
      <w:r>
        <w:rPr>
          <w:rFonts w:ascii="Arial" w:eastAsia="Times New Roman" w:hAnsi="Arial"/>
          <w:sz w:val="24"/>
          <w:szCs w:val="24"/>
        </w:rPr>
        <w:t xml:space="preserve"> </w:t>
      </w:r>
      <w:r w:rsidRPr="008C163E">
        <w:rPr>
          <w:rFonts w:ascii="Arial" w:eastAsia="Times New Roman" w:hAnsi="Arial"/>
          <w:sz w:val="24"/>
          <w:szCs w:val="24"/>
        </w:rPr>
        <w:t>строением,</w:t>
      </w:r>
      <w:r>
        <w:rPr>
          <w:rFonts w:ascii="Arial" w:eastAsia="Times New Roman" w:hAnsi="Arial"/>
          <w:sz w:val="24"/>
          <w:szCs w:val="24"/>
        </w:rPr>
        <w:t xml:space="preserve"> </w:t>
      </w:r>
      <w:r w:rsidRPr="008C163E">
        <w:rPr>
          <w:rFonts w:ascii="Arial" w:eastAsia="Times New Roman" w:hAnsi="Arial"/>
          <w:sz w:val="24"/>
          <w:szCs w:val="24"/>
        </w:rPr>
        <w:t>жизнедеятельностью и средой обитания животных изучаемых систематических групп;</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по изображениям;</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проводить описание животных изучаемых систематических групп по заданному плану;</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lastRenderedPageBreak/>
        <w:t xml:space="preserve">– </w:t>
      </w:r>
      <w:r w:rsidRPr="008C163E">
        <w:rPr>
          <w:rFonts w:ascii="Arial" w:eastAsia="Times New Roman" w:hAnsi="Arial"/>
          <w:sz w:val="24"/>
          <w:szCs w:val="24"/>
        </w:rPr>
        <w:t>выявлять признаки классов членистоногих (ракообразные, паукообразные, насекомые); классов хордовых (хрящевые рыбы, костные рыбы, земноводные, пресмыкающиеся, птицы, млекопитающие); отрядов насекомых (стрекозы, прямокрылые, полужесткокрылые, жесткокрылые,</w:t>
      </w:r>
      <w:bookmarkStart w:id="0" w:name="page9"/>
      <w:bookmarkEnd w:id="0"/>
      <w:r w:rsidRPr="008C163E">
        <w:rPr>
          <w:rFonts w:ascii="Arial" w:eastAsia="Times New Roman" w:hAnsi="Arial"/>
          <w:sz w:val="24"/>
          <w:szCs w:val="24"/>
        </w:rPr>
        <w:t xml:space="preserve"> чешуекрылые, перепончатокрылые, двукрылые); отрядов млекопитающих (однопроходные, сумчатые, насекомоядные, рукокрылые, грызуны, зайцеобразные, хищные, ластоногие, китообразные, парнокопытные, непарнокопытные, приматы);</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определять систематическое положение животного организма (на примере насекомых) с помощью определительной карточки;</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сравнивать представителей отдельных систематических групп животных и делать выводы на основе сравнения;</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классифицировать животных на основании особенностей строения;</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описывать усложнение организации животных в ходе исторического развития животного мира на Земле;</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выявлять черты приспособленности животных к среде обитания, значение экологических факторов для животных, жизненные формы животных;</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выявлять взаимосвязи животных в природных сообществах, цепи и сети питания, экологические пирамиды, экосистемы;</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устанавливать взаимосвязи животных с растениями, грибами, лишайниками и бактериями в природных сообществах;</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характеризовать животных природных зон Земли, основные закономерности распространения животных по планете, фауну;</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раскрывать роль домашних и непродуктивных животных в жизни человека;</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раскрывать роль животных в природных сообществах;</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раскрывать роль промысловых животных в хозяйственной деятельности человека и его повседневной жизни;</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перечислять меры охраны животного мира Земли;</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 xml:space="preserve">демонстрировать на конкретных примерах связь знаний по биологии со знаниями по географии, истории, литературе, математике, физике, химии; создавать </w:t>
      </w:r>
      <w:r w:rsidRPr="008C163E">
        <w:rPr>
          <w:rFonts w:ascii="Arial" w:eastAsia="Times New Roman" w:hAnsi="Arial"/>
          <w:sz w:val="24"/>
          <w:szCs w:val="24"/>
        </w:rPr>
        <w:lastRenderedPageBreak/>
        <w:t>собственные письменные и устные сообщения, грамотно используя понятийный аппарат изучаемого раздела и сопровождая выступление презентацией;</w:t>
      </w:r>
    </w:p>
    <w:p w:rsid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использовать методы биологии: проводить наблюдения за животными, описывать животных, их органы и системы органов, ставить простейшие опыты и эксперименты;</w:t>
      </w:r>
    </w:p>
    <w:p w:rsidR="005D4C0B" w:rsidRPr="008C163E" w:rsidRDefault="008C163E" w:rsidP="008C163E">
      <w:pPr>
        <w:spacing w:line="360" w:lineRule="auto"/>
        <w:ind w:left="-284" w:firstLine="284"/>
        <w:rPr>
          <w:rFonts w:ascii="Arial" w:eastAsia="Times New Roman" w:hAnsi="Arial"/>
          <w:sz w:val="24"/>
          <w:szCs w:val="24"/>
        </w:rPr>
      </w:pPr>
      <w:r>
        <w:rPr>
          <w:rFonts w:ascii="Arial" w:eastAsia="Times New Roman" w:hAnsi="Arial"/>
          <w:sz w:val="24"/>
          <w:szCs w:val="24"/>
        </w:rPr>
        <w:t xml:space="preserve">– </w:t>
      </w:r>
      <w:r w:rsidRPr="008C163E">
        <w:rPr>
          <w:rFonts w:ascii="Arial" w:eastAsia="Times New Roman" w:hAnsi="Arial"/>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w:t>
      </w:r>
      <w:r>
        <w:rPr>
          <w:rFonts w:ascii="Arial" w:eastAsia="Times New Roman" w:hAnsi="Arial"/>
          <w:sz w:val="24"/>
          <w:szCs w:val="24"/>
        </w:rPr>
        <w:t xml:space="preserve"> а </w:t>
      </w:r>
      <w:r w:rsidRPr="008C163E">
        <w:rPr>
          <w:rFonts w:ascii="Arial" w:eastAsia="Times New Roman" w:hAnsi="Arial"/>
          <w:sz w:val="24"/>
          <w:szCs w:val="24"/>
        </w:rPr>
        <w:t>также во время внеклассной и внеурочной деятельности.</w:t>
      </w:r>
      <w:bookmarkStart w:id="1" w:name="page10"/>
      <w:bookmarkEnd w:id="1"/>
    </w:p>
    <w:sectPr w:rsidR="005D4C0B" w:rsidRPr="008C163E" w:rsidSect="005D4C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3"/>
    <w:multiLevelType w:val="hybridMultilevel"/>
    <w:tmpl w:val="436C6124"/>
    <w:lvl w:ilvl="0" w:tplc="FFFFFFFF">
      <w:start w:val="1"/>
      <w:numFmt w:val="bullet"/>
      <w:lvlText w:val="а"/>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C163E"/>
    <w:rsid w:val="001C3ED6"/>
    <w:rsid w:val="00336C2D"/>
    <w:rsid w:val="003C1B27"/>
    <w:rsid w:val="005D4C0B"/>
    <w:rsid w:val="0087410B"/>
    <w:rsid w:val="008C163E"/>
    <w:rsid w:val="00AC77DD"/>
    <w:rsid w:val="00AF4D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3E"/>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693</Words>
  <Characters>3954</Characters>
  <Application>Microsoft Office Word</Application>
  <DocSecurity>0</DocSecurity>
  <Lines>32</Lines>
  <Paragraphs>9</Paragraphs>
  <ScaleCrop>false</ScaleCrop>
  <Company/>
  <LinksUpToDate>false</LinksUpToDate>
  <CharactersWithSpaces>4638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overmakova</dc:creator>
  <cp:keywords/>
  <dc:description/>
  <cp:lastModifiedBy>overmakova</cp:lastModifiedBy>
  <cp:revision>3</cp:revision>
  <dcterms:created xsi:type="dcterms:W3CDTF">2019-05-17T13:33:00Z</dcterms:created>
  <dcterms:modified xsi:type="dcterms:W3CDTF">2019-05-22T08:10:00Z</dcterms:modified>
</cp:coreProperties>
</file>