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884" w:rsidRPr="00A132F0" w:rsidRDefault="00717884" w:rsidP="00A132F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A132F0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717884" w:rsidRPr="00A132F0" w:rsidRDefault="00717884" w:rsidP="00A132F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A132F0">
        <w:rPr>
          <w:rFonts w:ascii="Arial" w:hAnsi="Arial"/>
          <w:b/>
          <w:sz w:val="24"/>
          <w:szCs w:val="24"/>
        </w:rPr>
        <w:t>учебного предмета «История»</w:t>
      </w:r>
    </w:p>
    <w:p w:rsidR="00717884" w:rsidRPr="00A132F0" w:rsidRDefault="00717884" w:rsidP="00A132F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A132F0">
        <w:rPr>
          <w:rFonts w:ascii="Arial" w:hAnsi="Arial"/>
          <w:b/>
          <w:sz w:val="24"/>
          <w:szCs w:val="24"/>
        </w:rPr>
        <w:t>Четвертый год</w:t>
      </w:r>
    </w:p>
    <w:tbl>
      <w:tblPr>
        <w:tblStyle w:val="a3"/>
        <w:tblW w:w="0" w:type="auto"/>
        <w:tblInd w:w="-284" w:type="dxa"/>
        <w:tblLayout w:type="fixed"/>
        <w:tblLook w:val="04A0"/>
      </w:tblPr>
      <w:tblGrid>
        <w:gridCol w:w="2660"/>
        <w:gridCol w:w="7195"/>
      </w:tblGrid>
      <w:tr w:rsidR="00393B9A" w:rsidRPr="00A132F0" w:rsidTr="00105200">
        <w:tc>
          <w:tcPr>
            <w:tcW w:w="2660" w:type="dxa"/>
          </w:tcPr>
          <w:p w:rsidR="00393B9A" w:rsidRPr="00A132F0" w:rsidRDefault="00393B9A" w:rsidP="00A132F0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Какие умения нужно сформировать</w:t>
            </w:r>
          </w:p>
        </w:tc>
        <w:tc>
          <w:tcPr>
            <w:tcW w:w="7195" w:type="dxa"/>
          </w:tcPr>
          <w:p w:rsidR="00393B9A" w:rsidRPr="00A132F0" w:rsidRDefault="00393B9A" w:rsidP="00A132F0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Исторические процессы</w:t>
            </w:r>
          </w:p>
        </w:tc>
      </w:tr>
      <w:tr w:rsidR="00393B9A" w:rsidRPr="00A132F0" w:rsidTr="00105200">
        <w:tc>
          <w:tcPr>
            <w:tcW w:w="2660" w:type="dxa"/>
          </w:tcPr>
          <w:p w:rsidR="00105200" w:rsidRDefault="00717884" w:rsidP="00A132F0">
            <w:pPr>
              <w:tabs>
                <w:tab w:val="left" w:pos="3400"/>
                <w:tab w:val="left" w:pos="5840"/>
                <w:tab w:val="left" w:pos="83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sz w:val="24"/>
                <w:szCs w:val="24"/>
              </w:rPr>
              <w:t>− определять</w:t>
            </w:r>
            <w:r w:rsidR="00A132F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длительность</w:t>
            </w:r>
            <w:r w:rsidR="00A132F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исторических</w:t>
            </w:r>
            <w:r w:rsidR="00A132F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процессов,</w:t>
            </w:r>
            <w:r w:rsidR="00A132F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последовательность событий, явлений, процессов истории России конца XVII–XVIII в. и Новой истории XVIII </w:t>
            </w:r>
            <w:proofErr w:type="gramStart"/>
            <w:r w:rsidRPr="00A132F0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., </w:t>
            </w:r>
          </w:p>
          <w:p w:rsidR="00105200" w:rsidRDefault="00105200" w:rsidP="00A132F0">
            <w:pPr>
              <w:tabs>
                <w:tab w:val="left" w:pos="3400"/>
                <w:tab w:val="left" w:pos="5840"/>
                <w:tab w:val="left" w:pos="83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717884" w:rsidRPr="00A132F0">
              <w:rPr>
                <w:rFonts w:ascii="Arial" w:eastAsia="Times New Roman" w:hAnsi="Arial"/>
                <w:sz w:val="24"/>
                <w:szCs w:val="24"/>
              </w:rPr>
              <w:t>соотносить их с историческими периодами,</w:t>
            </w:r>
          </w:p>
          <w:p w:rsidR="00105200" w:rsidRDefault="00105200" w:rsidP="00A132F0">
            <w:pPr>
              <w:tabs>
                <w:tab w:val="left" w:pos="3400"/>
                <w:tab w:val="left" w:pos="5840"/>
                <w:tab w:val="left" w:pos="83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</w:t>
            </w:r>
            <w:r w:rsidR="00717884" w:rsidRPr="00A132F0">
              <w:rPr>
                <w:rFonts w:ascii="Arial" w:eastAsia="Times New Roman" w:hAnsi="Arial"/>
                <w:sz w:val="24"/>
                <w:szCs w:val="24"/>
              </w:rPr>
              <w:t xml:space="preserve"> синхронизировать события (явления, процессы) истории разных</w:t>
            </w:r>
            <w:bookmarkStart w:id="0" w:name="page18"/>
            <w:bookmarkEnd w:id="0"/>
            <w:r w:rsidR="00717884" w:rsidRPr="00A132F0">
              <w:rPr>
                <w:rFonts w:ascii="Arial" w:eastAsia="Times New Roman" w:hAnsi="Arial"/>
                <w:sz w:val="24"/>
                <w:szCs w:val="24"/>
              </w:rPr>
              <w:t xml:space="preserve"> стран и народов, </w:t>
            </w:r>
          </w:p>
          <w:p w:rsidR="00393B9A" w:rsidRPr="00A132F0" w:rsidRDefault="00105200" w:rsidP="00105200">
            <w:pPr>
              <w:tabs>
                <w:tab w:val="left" w:pos="3400"/>
                <w:tab w:val="left" w:pos="5840"/>
                <w:tab w:val="left" w:pos="83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717884" w:rsidRPr="00A132F0">
              <w:rPr>
                <w:rFonts w:ascii="Arial" w:eastAsia="Times New Roman" w:hAnsi="Arial"/>
                <w:sz w:val="24"/>
                <w:szCs w:val="24"/>
              </w:rPr>
              <w:t>определять современников исторических событий (явлений, процессов)</w:t>
            </w:r>
          </w:p>
        </w:tc>
        <w:tc>
          <w:tcPr>
            <w:tcW w:w="7195" w:type="dxa"/>
          </w:tcPr>
          <w:p w:rsidR="00A132F0" w:rsidRDefault="00A132F0" w:rsidP="00A132F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 xml:space="preserve">Россия в эпоху преобразований Петра I.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Россия в конце XVII в., необходимость реформ. Начало царствования Петра I, борьба за власть. Правление царевны Софьи. Основание Славяно-греко-латинской академии в Москве. Стрелецкие бунты.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Вечный мир с Речью </w:t>
            </w:r>
            <w:proofErr w:type="spellStart"/>
            <w:r w:rsidRPr="00A132F0">
              <w:rPr>
                <w:rFonts w:ascii="Arial" w:eastAsia="Times New Roman" w:hAnsi="Arial"/>
                <w:sz w:val="24"/>
                <w:szCs w:val="24"/>
              </w:rPr>
              <w:t>Посполитой</w:t>
            </w:r>
            <w:proofErr w:type="spellEnd"/>
            <w:r w:rsidRPr="00A132F0">
              <w:rPr>
                <w:rFonts w:ascii="Arial" w:eastAsia="Times New Roman" w:hAnsi="Arial"/>
                <w:sz w:val="24"/>
                <w:szCs w:val="24"/>
              </w:rPr>
              <w:t>. Крымские походы. Азовские походы. Великое посольство.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Внешняя политика. Северная война. Санкт-Петербург – новая столица.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Создание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регулярной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армии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военного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флота.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A132F0">
              <w:rPr>
                <w:rFonts w:ascii="Arial" w:eastAsia="Times New Roman" w:hAnsi="Arial"/>
                <w:sz w:val="24"/>
                <w:szCs w:val="24"/>
              </w:rPr>
              <w:t>Ништадтский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мир.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Провозглашение России империей. Каспийский поход Петра I.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Экономическая политика Петра I. Роль государства в создании промышленности. Таможенный тариф.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Реформы государственного управления. Правительствующий Сенат, коллегии, органы надзора и суда. Генеральный регламент.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Церковная реформа. Упразднение патриаршества, учреждение Святейшего Синода.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Реформы местного управления.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Издание указа о престолонаследии. Повышение роли дворянства в управлении страной. Издание указа о единонаследии. Табель о рангах. Переписи населения. Введение подушной подати.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Социальные движения в первой четверти XVIII в.: восстания в Астрахани, Башкирии, восстание под предводительством К.А. Булавина на Дону. Дело царевича Алексея.</w:t>
            </w:r>
          </w:p>
          <w:p w:rsidR="00A132F0" w:rsidRPr="00A132F0" w:rsidRDefault="00A132F0" w:rsidP="00A132F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Эпоха дворцовых переворото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в.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Правление Екатерины I. Создание Верховного тайного совета.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Правление Петра II. Ссылка А.Д. Меншикова.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Правление Анн</w:t>
            </w:r>
            <w:proofErr w:type="gramStart"/>
            <w:r w:rsidRPr="00A132F0">
              <w:rPr>
                <w:rFonts w:ascii="Arial" w:eastAsia="Times New Roman" w:hAnsi="Arial"/>
                <w:sz w:val="24"/>
                <w:szCs w:val="24"/>
              </w:rPr>
              <w:t>ы Иоа</w:t>
            </w:r>
            <w:proofErr w:type="gramEnd"/>
            <w:r w:rsidRPr="00A132F0">
              <w:rPr>
                <w:rFonts w:ascii="Arial" w:eastAsia="Times New Roman" w:hAnsi="Arial"/>
                <w:sz w:val="24"/>
                <w:szCs w:val="24"/>
              </w:rPr>
              <w:t>нновны. Создание Кабинета министров. Расширение привилегий дворянства. Создание Сухопутного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шляхетского кадетского корпуса. Правление Ивана VI Антоновича. Правление Елизаветы Петровны. Создание Дворянского и Купеческого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банков.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Ликвидация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внутренних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таможен.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Рост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косвенных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lastRenderedPageBreak/>
              <w:t>налогов.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Основание Московского университета и Академии художеств.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Правление Петра III. Манифест о вольности дворянской. Переворот 1762 г.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Россия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в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международных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конфликтах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1730-х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ab/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начала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1760-х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гг.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Участие России в Семилетней войне.</w:t>
            </w:r>
          </w:p>
          <w:p w:rsidR="00A132F0" w:rsidRPr="00A132F0" w:rsidRDefault="00A132F0" w:rsidP="00A132F0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Правление Екатерины II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Внутренняя политика Екатерины II. «Просвещенный абсолютизм», его особенности в России. Секуляризация церковных земель. Уложенная комиссия. Экономическая и финансовая политика правительства. Начало выпуска ассигнаций. Вольное экономическое общество. Губернская реформа. Издание Жалованных грамот дворянству и городам.</w:t>
            </w:r>
            <w:bookmarkStart w:id="1" w:name="page19"/>
            <w:bookmarkEnd w:id="1"/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 Национальная политика. Ликвидация украинского гетманства. Колонизационная политика Екатерины II и привлечение иностранцев в Россию. Укрепление начал веротерпимости.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Экономическое развитие России во второй половине XVIII в. Роль государства, купечества, помещиков в развитии промышленности. Крепостной и вольнонаемный труд. Внутренняя и внешняя торговля. Хозяйственное освоение </w:t>
            </w:r>
            <w:proofErr w:type="spellStart"/>
            <w:r w:rsidRPr="00A132F0">
              <w:rPr>
                <w:rFonts w:ascii="Arial" w:eastAsia="Times New Roman" w:hAnsi="Arial"/>
                <w:sz w:val="24"/>
                <w:szCs w:val="24"/>
              </w:rPr>
              <w:t>Новороссии</w:t>
            </w:r>
            <w:proofErr w:type="spellEnd"/>
            <w:r w:rsidRPr="00A132F0">
              <w:rPr>
                <w:rFonts w:ascii="Arial" w:eastAsia="Times New Roman" w:hAnsi="Arial"/>
                <w:sz w:val="24"/>
                <w:szCs w:val="24"/>
              </w:rPr>
              <w:t>, Северного Кавказа, Поволжья, Урала. Издание манифеста о свободе предпринимательства. Торговые договоры со странами Европы.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Обострение социальных противоречий. Чумной бунт. Восстание под предводительством Емельяна Пугачева.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Внешняя политика России второй половины XVIII </w:t>
            </w:r>
            <w:proofErr w:type="gramStart"/>
            <w:r w:rsidRPr="00A132F0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. </w:t>
            </w:r>
            <w:proofErr w:type="gramStart"/>
            <w:r w:rsidRPr="00A132F0">
              <w:rPr>
                <w:rFonts w:ascii="Arial" w:eastAsia="Times New Roman" w:hAnsi="Arial"/>
                <w:sz w:val="24"/>
                <w:szCs w:val="24"/>
              </w:rPr>
              <w:t>Борьба</w:t>
            </w:r>
            <w:proofErr w:type="gramEnd"/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 России за выход к Черному морю. Войны с Османской империей. Присоединение Крыма и Северного Причерноморья. Георгиевский трактат. Создание Черноморского флота. Участие России в разделах Речи </w:t>
            </w:r>
            <w:proofErr w:type="spellStart"/>
            <w:r w:rsidRPr="00A132F0">
              <w:rPr>
                <w:rFonts w:ascii="Arial" w:eastAsia="Times New Roman" w:hAnsi="Arial"/>
                <w:sz w:val="24"/>
                <w:szCs w:val="24"/>
              </w:rPr>
              <w:t>Посполитой</w:t>
            </w:r>
            <w:proofErr w:type="spellEnd"/>
            <w:r w:rsidRPr="00A132F0">
              <w:rPr>
                <w:rFonts w:ascii="Arial" w:eastAsia="Times New Roman" w:hAnsi="Arial"/>
                <w:sz w:val="24"/>
                <w:szCs w:val="24"/>
              </w:rPr>
              <w:t>. Отношения с Англией. Декларация о вооруженном нейтралитете. Борьба с революционной Францией.</w:t>
            </w:r>
          </w:p>
          <w:p w:rsidR="00A132F0" w:rsidRDefault="00A132F0" w:rsidP="00A132F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Россия при Павле I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Внутренняя политика Павла I. Изменение порядка престолонаследия.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Социальная политика Павла I. Издание манифеста о трехдневной барщине.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Заговор 11 марта 1801 г. и убийство императора Павла I.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lastRenderedPageBreak/>
              <w:t>Внешняя политика Павла I. Участие России в антифранцузских коалициях. Итальянский и Швейцарский походы А.В. Суворова. Военные экспедиции Ф.Ф. Ушакова. Сближение России и Франции в 1800 г.</w:t>
            </w:r>
          </w:p>
          <w:p w:rsidR="00A132F0" w:rsidRPr="00A132F0" w:rsidRDefault="00A132F0" w:rsidP="00A132F0">
            <w:pPr>
              <w:spacing w:line="360" w:lineRule="auto"/>
              <w:jc w:val="both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Технический прогресс и промышленный переворот в странах Европы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Складывание новых отношений в английской деревне. Промышленный переворот в Англии. Уменьшение роли земельной аристократии. Возникновение промышленной буржуазии и промышленного пролетариата.</w:t>
            </w:r>
          </w:p>
          <w:p w:rsidR="00A132F0" w:rsidRDefault="00A132F0" w:rsidP="00A132F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 xml:space="preserve">Страны Европы в XVIII </w:t>
            </w:r>
            <w:proofErr w:type="gramStart"/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в</w:t>
            </w:r>
            <w:proofErr w:type="gramEnd"/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proofErr w:type="gramStart"/>
            <w:r w:rsidRPr="00A132F0">
              <w:rPr>
                <w:rFonts w:ascii="Arial" w:eastAsia="Times New Roman" w:hAnsi="Arial"/>
                <w:sz w:val="24"/>
                <w:szCs w:val="24"/>
              </w:rPr>
              <w:t>Эпоха</w:t>
            </w:r>
            <w:proofErr w:type="gramEnd"/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 Просвещения. Изменения в культуре повседневности.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proofErr w:type="gramStart"/>
            <w:r w:rsidRPr="00A132F0">
              <w:rPr>
                <w:rFonts w:ascii="Arial" w:eastAsia="Times New Roman" w:hAnsi="Arial"/>
                <w:sz w:val="24"/>
                <w:szCs w:val="24"/>
              </w:rPr>
              <w:t>Развитие парламентской монархии в Англии в XVIII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Абсолютная монархия во Франции.</w:t>
            </w:r>
            <w:proofErr w:type="gramEnd"/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 Особенности положения третьего сословия.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Своеобразие Священной Римской империи германской нации и государств, входивших в ее состав. Создание королевства Пруссия.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Национальное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политическое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своеобразие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монархии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Габсбургов.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Реформы просвещенного абсолютизма.</w:t>
            </w:r>
          </w:p>
          <w:p w:rsidR="00A132F0" w:rsidRPr="00A132F0" w:rsidRDefault="00A132F0" w:rsidP="00A132F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b/>
                <w:sz w:val="24"/>
                <w:szCs w:val="24"/>
              </w:rPr>
              <w:t>В</w:t>
            </w: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ойна за независимость британских колоний в Северной Америке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>.</w:t>
            </w: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Конфликт британских колоний в Северной Америке с метрополией.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Декларация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независимости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США.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Война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за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независимость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США.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Конституция США. Билль о правах.</w:t>
            </w:r>
          </w:p>
          <w:p w:rsidR="00A132F0" w:rsidRPr="00A132F0" w:rsidRDefault="00A132F0" w:rsidP="00A132F0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Французская революция XVIII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Причины революции. Основные этапы. Политические течения и деятели революции. Программные и государственные документы.</w:t>
            </w:r>
            <w:bookmarkStart w:id="2" w:name="page20"/>
            <w:bookmarkEnd w:id="2"/>
          </w:p>
          <w:p w:rsidR="00A132F0" w:rsidRPr="00A132F0" w:rsidRDefault="00A132F0" w:rsidP="00A132F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Международные отношения в XVIII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Новые черты международных отношений. Войны XVIII </w:t>
            </w:r>
            <w:proofErr w:type="gramStart"/>
            <w:r w:rsidRPr="00A132F0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A132F0">
              <w:rPr>
                <w:rFonts w:ascii="Arial" w:eastAsia="Times New Roman" w:hAnsi="Arial"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Влияние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Французской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революции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на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международные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процессы.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Крушение европейского равновесия. Революционные войны.</w:t>
            </w:r>
          </w:p>
          <w:p w:rsidR="00393B9A" w:rsidRPr="00A132F0" w:rsidRDefault="00A132F0" w:rsidP="00A132F0">
            <w:pPr>
              <w:spacing w:line="360" w:lineRule="auto"/>
              <w:jc w:val="both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132F0">
              <w:rPr>
                <w:rFonts w:ascii="Arial" w:eastAsia="Times New Roman" w:hAnsi="Arial"/>
                <w:b/>
                <w:sz w:val="24"/>
                <w:szCs w:val="24"/>
              </w:rPr>
              <w:t>Традиционные общества Востока в условиях европейской колониальной экспансии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Реакция цивилизаций Востока на экспансию Запада: отторжение и изоляция, сопротивление и подчинение. Колониальное соперничество и его значение. Создание колониальных империй. Внутренняя и внешняя политика Османской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lastRenderedPageBreak/>
              <w:t>империи, Индии, Китая, Японии</w:t>
            </w:r>
            <w:r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</w:tr>
      <w:tr w:rsidR="00393B9A" w:rsidRPr="00A132F0" w:rsidTr="00105200">
        <w:tc>
          <w:tcPr>
            <w:tcW w:w="2660" w:type="dxa"/>
          </w:tcPr>
          <w:p w:rsidR="00393B9A" w:rsidRPr="00A132F0" w:rsidRDefault="00105200" w:rsidP="0010520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О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бъяснять смысл изученных исторических понятий и терминов, по истории России конца XVII – XVIII в. и Новой истории XVIII </w:t>
            </w:r>
            <w:proofErr w:type="gramStart"/>
            <w:r w:rsidRPr="00A132F0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A132F0">
              <w:rPr>
                <w:rFonts w:ascii="Arial" w:eastAsia="Times New Roman" w:hAnsi="Arial"/>
                <w:sz w:val="24"/>
                <w:szCs w:val="24"/>
              </w:rPr>
              <w:t>.,</w:t>
            </w:r>
          </w:p>
        </w:tc>
        <w:tc>
          <w:tcPr>
            <w:tcW w:w="7195" w:type="dxa"/>
          </w:tcPr>
          <w:p w:rsidR="00105200" w:rsidRPr="00A132F0" w:rsidRDefault="00105200" w:rsidP="0010520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 w:rsidRPr="00105200">
              <w:rPr>
                <w:rFonts w:ascii="Arial" w:eastAsia="Times New Roman" w:hAnsi="Arial"/>
                <w:b/>
                <w:sz w:val="24"/>
                <w:szCs w:val="24"/>
              </w:rPr>
              <w:t>Россия в эпоху преобразований Петра I: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 модернизация, меркантилизм, протекционизм, гвардия, империя, коллегии, губерния, крепостная мануфактура, рекрутские наборы, ревизия, прокурор, фискал, </w:t>
            </w:r>
            <w:proofErr w:type="spellStart"/>
            <w:r w:rsidRPr="00A132F0">
              <w:rPr>
                <w:rFonts w:ascii="Arial" w:eastAsia="Times New Roman" w:hAnsi="Arial"/>
                <w:sz w:val="24"/>
                <w:szCs w:val="24"/>
              </w:rPr>
              <w:t>прибыльщик</w:t>
            </w:r>
            <w:proofErr w:type="spellEnd"/>
            <w:r w:rsidRPr="00A132F0">
              <w:rPr>
                <w:rFonts w:ascii="Arial" w:eastAsia="Times New Roman" w:hAnsi="Arial"/>
                <w:sz w:val="24"/>
                <w:szCs w:val="24"/>
              </w:rPr>
              <w:t>, приписные и посессионные крестьяне, ассамблея, ратуша, магистрат, барокко;</w:t>
            </w:r>
            <w:proofErr w:type="gramEnd"/>
          </w:p>
          <w:p w:rsidR="00105200" w:rsidRPr="00A132F0" w:rsidRDefault="00105200" w:rsidP="0010520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105200">
              <w:rPr>
                <w:rFonts w:ascii="Arial" w:eastAsia="Times New Roman" w:hAnsi="Arial"/>
                <w:b/>
                <w:sz w:val="24"/>
                <w:szCs w:val="24"/>
              </w:rPr>
              <w:t>Эпоха дворцовых переворотов: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 «Кондиции». </w:t>
            </w:r>
            <w:proofErr w:type="gramStart"/>
            <w:r w:rsidRPr="00A132F0">
              <w:rPr>
                <w:rFonts w:ascii="Arial" w:eastAsia="Times New Roman" w:hAnsi="Arial"/>
                <w:sz w:val="24"/>
                <w:szCs w:val="24"/>
              </w:rPr>
              <w:t>«Бироновщина», Кабинет министров, рококо;</w:t>
            </w:r>
            <w:proofErr w:type="gramEnd"/>
          </w:p>
          <w:p w:rsidR="00105200" w:rsidRPr="00A132F0" w:rsidRDefault="00105200" w:rsidP="0010520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105200">
              <w:rPr>
                <w:rFonts w:ascii="Arial" w:eastAsia="Times New Roman" w:hAnsi="Arial"/>
                <w:b/>
                <w:sz w:val="24"/>
                <w:szCs w:val="24"/>
              </w:rPr>
              <w:t>Правление Екатерины II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: барщинное и оброчное хозяйство, «просвещенный абсолютизм», секуляризация, гильдия, классицизм, сентиментализм;</w:t>
            </w:r>
          </w:p>
          <w:p w:rsidR="00393B9A" w:rsidRPr="00A132F0" w:rsidRDefault="00105200" w:rsidP="00A132F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 w:rsidRPr="00105200">
              <w:rPr>
                <w:rFonts w:ascii="Arial" w:eastAsia="Times New Roman" w:hAnsi="Arial"/>
                <w:b/>
                <w:sz w:val="24"/>
                <w:szCs w:val="24"/>
              </w:rPr>
              <w:t>Новая история (история зарубежных стран XVIII вв.):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 аграрная революция, эпоха Просвещения, теория естественных прав, теория разделения властей, «общественный договор», «народный суверенитет», промышленный переворот, конституция, монополия, жирондисты, якобинцы, термидорианцы;</w:t>
            </w:r>
            <w:proofErr w:type="gramEnd"/>
          </w:p>
        </w:tc>
      </w:tr>
      <w:tr w:rsidR="00393B9A" w:rsidRPr="00A132F0" w:rsidTr="00105200">
        <w:tc>
          <w:tcPr>
            <w:tcW w:w="2660" w:type="dxa"/>
          </w:tcPr>
          <w:p w:rsidR="00393B9A" w:rsidRPr="00A132F0" w:rsidRDefault="00105200" w:rsidP="00A132F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Р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ассказывать по самостоятельно составленному плану об исторических событиях, процессах, явлениях, деятелях истории России конца XVII – XVIII в. и Новой истории XVIII в., используя информацию, представленную в исторических источниках различного типа, изученные понятия и термины</w:t>
            </w:r>
          </w:p>
        </w:tc>
        <w:tc>
          <w:tcPr>
            <w:tcW w:w="7195" w:type="dxa"/>
          </w:tcPr>
          <w:p w:rsidR="00105200" w:rsidRDefault="00105200" w:rsidP="0010520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Описывать:</w:t>
            </w:r>
          </w:p>
          <w:p w:rsidR="00105200" w:rsidRDefault="00105200" w:rsidP="0010520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роль сподвижников Петра I в процессе преобразований;</w:t>
            </w:r>
          </w:p>
          <w:p w:rsidR="00105200" w:rsidRDefault="00105200" w:rsidP="0010520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систему управления страной, сложившуюся в результате преобразований Петра I;</w:t>
            </w:r>
          </w:p>
          <w:p w:rsidR="00105200" w:rsidRDefault="00105200" w:rsidP="0010520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преобразования Петра I в области культуры: усиление влияния западноевропейской культуры на Россию, введение нового летоисчисления, гражданского шрифта, появление первой печатной газеты «Ведомости», развитие образования, открытие Кунсткамеры;</w:t>
            </w:r>
          </w:p>
          <w:p w:rsidR="00105200" w:rsidRPr="00A132F0" w:rsidRDefault="00105200" w:rsidP="0010520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положение сословий российского общества в период правления Екатерины II;</w:t>
            </w:r>
          </w:p>
          <w:p w:rsidR="00105200" w:rsidRPr="00A132F0" w:rsidRDefault="00105200" w:rsidP="0010520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культурное пространство Российской империи в XVIII в.: публицистику и литературу, первые журналы, развитие науки, географические экспедиции, достижения в технике, развитие образования, архитектуру, изобразительное искусство, театр</w:t>
            </w:r>
            <w:proofErr w:type="gramStart"/>
            <w:r w:rsidRPr="00A132F0">
              <w:rPr>
                <w:rFonts w:ascii="Arial" w:eastAsia="Times New Roman" w:hAnsi="Arial"/>
                <w:sz w:val="24"/>
                <w:szCs w:val="24"/>
              </w:rPr>
              <w:t>.</w:t>
            </w:r>
            <w:bookmarkStart w:id="3" w:name="page21"/>
            <w:bookmarkEnd w:id="3"/>
            <w:proofErr w:type="gramEnd"/>
            <w:r w:rsidRPr="00A132F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gramStart"/>
            <w:r w:rsidRPr="00A132F0">
              <w:rPr>
                <w:rFonts w:ascii="Arial" w:eastAsia="Times New Roman" w:hAnsi="Arial"/>
                <w:sz w:val="24"/>
                <w:szCs w:val="24"/>
              </w:rPr>
              <w:t>п</w:t>
            </w:r>
            <w:proofErr w:type="gramEnd"/>
            <w:r w:rsidRPr="00A132F0">
              <w:rPr>
                <w:rFonts w:ascii="Arial" w:eastAsia="Times New Roman" w:hAnsi="Arial"/>
                <w:sz w:val="24"/>
                <w:szCs w:val="24"/>
              </w:rPr>
              <w:t>овседневную жизнь и быт правящей элиты и основной массы населения;</w:t>
            </w:r>
          </w:p>
          <w:p w:rsidR="00105200" w:rsidRPr="00A132F0" w:rsidRDefault="00105200" w:rsidP="0010520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развитие общественной мысли в России в XVIII в.;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идеи эпохи Просвещения;</w:t>
            </w:r>
          </w:p>
          <w:p w:rsidR="00393B9A" w:rsidRPr="00A132F0" w:rsidRDefault="00105200" w:rsidP="0010520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132F0">
              <w:rPr>
                <w:rFonts w:ascii="Arial" w:eastAsia="Times New Roman" w:hAnsi="Arial"/>
                <w:sz w:val="24"/>
                <w:szCs w:val="24"/>
              </w:rPr>
              <w:t>культуру стран Европы эпохи Просвещения</w:t>
            </w:r>
          </w:p>
        </w:tc>
      </w:tr>
    </w:tbl>
    <w:p w:rsidR="00393B9A" w:rsidRPr="00A132F0" w:rsidRDefault="00393B9A" w:rsidP="00A132F0">
      <w:pPr>
        <w:spacing w:line="360" w:lineRule="auto"/>
        <w:rPr>
          <w:rFonts w:ascii="Arial" w:eastAsia="Times New Roman" w:hAnsi="Arial"/>
          <w:sz w:val="24"/>
          <w:szCs w:val="24"/>
        </w:rPr>
      </w:pPr>
    </w:p>
    <w:p w:rsidR="00393B9A" w:rsidRPr="00A132F0" w:rsidRDefault="00393B9A" w:rsidP="00A132F0">
      <w:pPr>
        <w:spacing w:line="360" w:lineRule="auto"/>
        <w:rPr>
          <w:rFonts w:ascii="Arial" w:eastAsia="Times New Roman" w:hAnsi="Arial"/>
          <w:sz w:val="24"/>
          <w:szCs w:val="24"/>
        </w:rPr>
      </w:pPr>
    </w:p>
    <w:p w:rsidR="00393B9A" w:rsidRDefault="00FC65D2" w:rsidP="00A132F0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FC65D2"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>
        <w:rPr>
          <w:rFonts w:ascii="Arial" w:eastAsia="Times New Roman" w:hAnsi="Arial"/>
          <w:sz w:val="24"/>
          <w:szCs w:val="24"/>
        </w:rPr>
        <w:t>: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>читать и анализировать историческую карту/схему по истории России конца XVII – XVIII в. и Новой истории XVIII в.; на основе анализа характеризовать социально-экономическое и политическое развитие изучаемого региона в указанный период, проводить сравнение социально-экономических и геополитических условий существования государств, народов, делать выводы о причинах, результатах и последствиях исторических событий (явлений, процессов);</w:t>
      </w:r>
      <w:proofErr w:type="gramEnd"/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>использовать карту родного края для анализа исторической информации и рассказа о событиях региональной истории;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 xml:space="preserve">привлекать контекстную информацию из различных источников при работе с исторической картой по истории России конца XVII – XVIII в. и Новой истории XVIII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в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>.;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>наносить на контурную карту различные объекты без непосредственной опоры на атлас и другие источники информации; заполнять легенду карты/схемы;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 xml:space="preserve">различать основные виды письменных источников по истории России конца XVII – XVIII в. и Новой истории XVIII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в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>.;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>проводить атрибуцию письменного исторического источника по истории России конца XVII – XVIII в. и Новой истории XVIII в., анализировать представленную в нем информацию, позицию автора, участников событий, определять в тексте источника основную и второстепенную информацию;</w:t>
      </w:r>
      <w:proofErr w:type="gramEnd"/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 xml:space="preserve">определять смысловые связи отдельных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положений письменного исторического источника истории России конца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 xml:space="preserve"> XVII – XVIII в. и Новой истории XVIII в., составлять на его основе план;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>использовать контекстную информацию для осмысления событий (процессов, явлений), представленных в письменном историческом источнике по истории России конца XVII – XVIII в. и Новой истории XVIII</w:t>
      </w:r>
      <w:r>
        <w:rPr>
          <w:rFonts w:ascii="Arial" w:eastAsia="Times New Roman" w:hAnsi="Arial"/>
          <w:sz w:val="24"/>
          <w:szCs w:val="24"/>
        </w:rPr>
        <w:t xml:space="preserve">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в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>.;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>осуществлять поиск дополнительной информации в справочной литературе, сети Интернет для решения различных учебных задач, понимать необходимость тщательного анализа исторической информации, найденной в литературе, сети Интернет, с точки зрения ее достоверности;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>проводить атрибуцию различных видов вещественных исторических источников по истории России конца XVII – XVIII в. и Новой истории XVIII в., составлять их описание, используя контекстную информацию, объяснять обстоятельства появления вещественного исторического источника;</w:t>
      </w:r>
      <w:proofErr w:type="gramEnd"/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 xml:space="preserve">использовать условно-графическую, изобразительную наглядность и статистическую информацию при изучении событий (явлений, процессов), истории России конца XVII – XVIII в. и Новой истории XVIII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в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>.;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bookmarkStart w:id="4" w:name="page22"/>
      <w:bookmarkEnd w:id="4"/>
      <w:r>
        <w:rPr>
          <w:rFonts w:ascii="Arial" w:eastAsia="Times New Roman" w:hAnsi="Arial"/>
          <w:sz w:val="24"/>
          <w:szCs w:val="24"/>
        </w:rPr>
        <w:t xml:space="preserve"> </w:t>
      </w:r>
      <w:r w:rsidR="00393B9A" w:rsidRPr="00A132F0">
        <w:rPr>
          <w:rFonts w:ascii="Arial" w:eastAsia="Times New Roman" w:hAnsi="Arial"/>
          <w:sz w:val="24"/>
          <w:szCs w:val="24"/>
        </w:rPr>
        <w:t>подбирать изобразительную наглядность, иллюстрирующую события (явления, процессы) истории России конца XVII – XVIII в. и Новой истории XVIII в., используя заданные источники информации;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 xml:space="preserve">группировать (систематизировать, обобщать) отдельные элементы знания по истории России конца XVII – XVIII в. и Новой истории XVIII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в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 xml:space="preserve">.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по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 xml:space="preserve"> самостоятельно определённым признакам, самостоятельно составлять таблицы, схемы;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 xml:space="preserve">анализировать историческую ситуацию на основе учебного текста по истории России конца XVII – XVIII в. и Новой истории XVIII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в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 xml:space="preserve">.,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делать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 xml:space="preserve"> выводы, отвечать на вопросы;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 xml:space="preserve">отвечать на вопросы, предполагающие воспроизведение, уточнение, понимание, анализ, синтез освоенного учебного материала по истории России конца XVII – XVIII в. и Новой истории XVIII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в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>.;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>составлять сложный план изучаемой темы;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>выделять и обобщать существенные признаки исторических событий (явлений, процессов) истории России конца XVII – XVIII в. и Новой истории XVIII в.; выделять наиболее значимые события в рамках исторических процессов;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>определять и указывать причины, предпосылки, повод, последствия, значение исторических событий (явлений, процессов) на основе изученного материала по истории России конца XVII – XVIII в. и Новой истории XVIII в., излагать исторический материал, включающий причинно-следственные связи;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 xml:space="preserve">сравнивать изученные исторические события, явления, процессы в истории России конца XVII – XVIII в. и Новой истории XVIII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в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>., взгляды исторических деятелей, по самостоятельно определенным критериям, результаты сравнения оформлять в виде сравнительной таблицы; на основе сравнения самостоятельно делать вывод;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 xml:space="preserve">определять и объяснять с опорой на фактический материал свое отношение к наиболее значительным событиям истории России конца XVII – XVIII в. и Новой истории XVIII </w:t>
      </w:r>
      <w:proofErr w:type="gramStart"/>
      <w:r w:rsidR="00393B9A" w:rsidRPr="00A132F0">
        <w:rPr>
          <w:rFonts w:ascii="Arial" w:eastAsia="Times New Roman" w:hAnsi="Arial"/>
          <w:sz w:val="24"/>
          <w:szCs w:val="24"/>
        </w:rPr>
        <w:t>в</w:t>
      </w:r>
      <w:proofErr w:type="gramEnd"/>
      <w:r w:rsidR="00393B9A" w:rsidRPr="00A132F0">
        <w:rPr>
          <w:rFonts w:ascii="Arial" w:eastAsia="Times New Roman" w:hAnsi="Arial"/>
          <w:sz w:val="24"/>
          <w:szCs w:val="24"/>
        </w:rPr>
        <w:t>., достижениям и историческим личностям;</w:t>
      </w:r>
    </w:p>
    <w:p w:rsidR="00393B9A" w:rsidRDefault="00FC65D2" w:rsidP="00FC65D2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393B9A" w:rsidRPr="00A132F0">
        <w:rPr>
          <w:rFonts w:ascii="Arial" w:eastAsia="Times New Roman" w:hAnsi="Arial"/>
          <w:sz w:val="24"/>
          <w:szCs w:val="24"/>
        </w:rPr>
        <w:t>самостоятельно отбирать факты, которые могут быть использованы для подтверждения/опровержения заданной точки зрения, объяснять, как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="00393B9A" w:rsidRPr="00A132F0">
        <w:rPr>
          <w:rFonts w:ascii="Arial" w:eastAsia="Times New Roman" w:hAnsi="Arial"/>
          <w:sz w:val="24"/>
          <w:szCs w:val="24"/>
        </w:rPr>
        <w:t>определенные факты могут быть использованы для подтверждения/опровержения какой-либо оценки исторических событий;</w:t>
      </w:r>
    </w:p>
    <w:p w:rsidR="005D4C0B" w:rsidRPr="00FC65D2" w:rsidRDefault="00FC65D2" w:rsidP="00A132F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="00393B9A" w:rsidRPr="00A132F0">
        <w:rPr>
          <w:rFonts w:ascii="Arial" w:eastAsia="Times New Roman" w:hAnsi="Arial"/>
          <w:sz w:val="24"/>
          <w:szCs w:val="24"/>
        </w:rPr>
        <w:t>использовать материал по истории родного края для изучения особенностей исторического развития своего региона.</w:t>
      </w:r>
    </w:p>
    <w:sectPr w:rsidR="005D4C0B" w:rsidRPr="00FC65D2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hybridMultilevel"/>
    <w:tmpl w:val="0836C40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9"/>
    <w:multiLevelType w:val="hybridMultilevel"/>
    <w:tmpl w:val="02901D8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A"/>
    <w:multiLevelType w:val="hybridMultilevel"/>
    <w:tmpl w:val="3A95F87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3B9A"/>
    <w:rsid w:val="00105200"/>
    <w:rsid w:val="00393B9A"/>
    <w:rsid w:val="004C031D"/>
    <w:rsid w:val="005D4C0B"/>
    <w:rsid w:val="00717884"/>
    <w:rsid w:val="0087410B"/>
    <w:rsid w:val="00A132F0"/>
    <w:rsid w:val="00AC77DD"/>
    <w:rsid w:val="00AF4D49"/>
    <w:rsid w:val="00FC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B9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2019-05-21T10:39:00Z</dcterms:created>
  <dcterms:modified xsi:type="dcterms:W3CDTF">2019-05-21T11:28:00Z</dcterms:modified>
</cp:coreProperties>
</file>