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F0" w:rsidRPr="002152A4" w:rsidRDefault="002B4FF0" w:rsidP="002152A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152A4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2B4FF0" w:rsidRPr="002152A4" w:rsidRDefault="002B4FF0" w:rsidP="002152A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152A4">
        <w:rPr>
          <w:rFonts w:ascii="Arial" w:hAnsi="Arial"/>
          <w:b/>
          <w:sz w:val="24"/>
          <w:szCs w:val="24"/>
        </w:rPr>
        <w:t>учебного предмета «Иностранный язык»</w:t>
      </w:r>
    </w:p>
    <w:p w:rsidR="002B4FF0" w:rsidRPr="002152A4" w:rsidRDefault="002B4FF0" w:rsidP="002152A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152A4">
        <w:rPr>
          <w:rFonts w:ascii="Arial" w:hAnsi="Arial"/>
          <w:b/>
          <w:sz w:val="24"/>
          <w:szCs w:val="24"/>
        </w:rPr>
        <w:t>Пятый год</w:t>
      </w:r>
    </w:p>
    <w:p w:rsidR="002B4FF0" w:rsidRPr="002152A4" w:rsidRDefault="002B4FF0" w:rsidP="002152A4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 w:rsidRPr="002152A4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tbl>
      <w:tblPr>
        <w:tblStyle w:val="a3"/>
        <w:tblW w:w="14851" w:type="dxa"/>
        <w:tblLayout w:type="fixed"/>
        <w:tblLook w:val="04A0"/>
      </w:tblPr>
      <w:tblGrid>
        <w:gridCol w:w="4361"/>
        <w:gridCol w:w="566"/>
        <w:gridCol w:w="2269"/>
        <w:gridCol w:w="2693"/>
        <w:gridCol w:w="851"/>
        <w:gridCol w:w="4111"/>
      </w:tblGrid>
      <w:tr w:rsidR="002B4FF0" w:rsidRPr="002152A4" w:rsidTr="00223C30">
        <w:tc>
          <w:tcPr>
            <w:tcW w:w="14851" w:type="dxa"/>
            <w:gridSpan w:val="6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2152A4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2152A4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2152A4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2B4FF0" w:rsidRPr="002152A4" w:rsidTr="00223C30">
        <w:tc>
          <w:tcPr>
            <w:tcW w:w="4927" w:type="dxa"/>
            <w:gridSpan w:val="2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269" w:type="dxa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2693" w:type="dxa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962" w:type="dxa"/>
            <w:gridSpan w:val="2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B4FF0" w:rsidRPr="002152A4" w:rsidRDefault="002152A4" w:rsidP="002152A4">
            <w:pPr>
              <w:tabs>
                <w:tab w:val="left" w:pos="118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Моя семья. Мои друзья.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Взаимоотношения в семье и с друзьями.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Конфликтные ситуации и способы их решения.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Свободное время современного подростка.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Досуг и увлечения</w:t>
            </w:r>
            <w:r w:rsid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(чтение, кино, театр, музыка, музей, спорт, живопись; компьютерные игры).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Молодежная мода. Переписка с зарубежными сверстниками. Волонтерство.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Здоровый образ жизни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Режим труда и отдыха.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Фитнес.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Сбалансированное питание. Посещение врача.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Школа.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Школьное образование,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школьная жизнь,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изучаемые предметы</w:t>
            </w:r>
            <w:r w:rsidR="002152A4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отношение к ним. Взаимоотношения в школе, проблемы и их решение. Школьные проекты.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Мир современных профессий.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Проблемы выбора профессии.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Роль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иностранного языка в планах на будущее.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Окружающий мир.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Климат.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Погода.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Проблемы экологии.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Защита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окружающей среды. Условия проживания в городской/сельской местности.</w:t>
            </w:r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Средства массовой информации.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Телевидение.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Радио.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Пресса.</w:t>
            </w:r>
            <w:r w:rsid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Интернет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.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и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>нтернет-безопасность.</w:t>
            </w:r>
          </w:p>
          <w:p w:rsid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Родная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страна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и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страна/страны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изучаемого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языка.</w:t>
            </w:r>
            <w:r w:rsid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Достопримечательности, культурные особенности (национальные праздники, знаменательные даты, традиции, обычаи); страницы истории.</w:t>
            </w:r>
            <w:bookmarkStart w:id="0" w:name="page33"/>
            <w:bookmarkEnd w:id="0"/>
            <w:proofErr w:type="gramEnd"/>
          </w:p>
          <w:p w:rsidR="002B4FF0" w:rsidRPr="002152A4" w:rsidRDefault="002B4FF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Выдающиеся люди родной страны и страны/стран изучаемого языка.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Государственные деятели,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ученые,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писатели,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поэты,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художники,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музыканты, спортсмены - их вклад в науку и мировую культуру.</w:t>
            </w:r>
            <w:proofErr w:type="gramEnd"/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2. Говорение</w:t>
            </w:r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B4FF0" w:rsidRDefault="002152A4" w:rsidP="002152A4">
            <w:pPr>
              <w:tabs>
                <w:tab w:val="left" w:pos="115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вести комбинированный диалог с опорой на картинки, фотографии и (или) ключевые слова, речевые ситуации в стандартных ситуациях неофициального и официального общения, с соблюдением норм речевого этикета, принятых в стране/ странах изучаемого языка (объем до 8 реплик со стороны каждого собеседника);</w:t>
            </w:r>
          </w:p>
          <w:p w:rsidR="002B4FF0" w:rsidRDefault="002152A4" w:rsidP="002152A4">
            <w:pPr>
              <w:tabs>
                <w:tab w:val="left" w:pos="116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вести диалог-обмен мнениями с опорой и без: выражать свою точку зрения, используя необходимую аргументацию; высказывать свое согласие/ несогласие с точкой зрения собеседника; выражать сомнение; давать эмоциональную оценку обсуждаемым событиям (объем до 6 реплик со стороны каждого собеседника);</w:t>
            </w:r>
          </w:p>
          <w:p w:rsidR="002B4FF0" w:rsidRDefault="002152A4" w:rsidP="002152A4">
            <w:pPr>
              <w:tabs>
                <w:tab w:val="left" w:pos="116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 xml:space="preserve">создавать устные связные монологические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высказывания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и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спользованием основных коммуникативных типов речи (описание/характеристика, повествование/сообщение) в рамках предметного содержания речи с опорой или без опоры на картинки, фотографии, таблицы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(или) ключевые слова, план, вопросы с изложением своего мнения и краткой аргументацией (объем высказывания до 10–12 фраз);</w:t>
            </w:r>
          </w:p>
          <w:p w:rsidR="002B4FF0" w:rsidRPr="002152A4" w:rsidRDefault="002152A4" w:rsidP="002152A4">
            <w:pPr>
              <w:tabs>
                <w:tab w:val="left" w:pos="1165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передавать основное содержание прочитанного/прослушанного текста с опорой или без опоры на ключевые слова, план, вопросы, с выражением своего отношения к событиям и фактам, изложенным в тексте (объем до 10– 12 фраз);</w:t>
            </w:r>
          </w:p>
          <w:p w:rsidR="002B4FF0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составлять  рассказ  с  опорой  на  серию  картинок  (объем  до  10–12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фраз);</w:t>
            </w:r>
          </w:p>
          <w:p w:rsidR="002B4FF0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представлять результаты выполненной проектной работы (объем до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10–12 фраз);</w:t>
            </w:r>
          </w:p>
          <w:p w:rsidR="002B4FF0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использовать различные компенсаторные умения (перефразирование, дефиниции, синонимические и антонимические средства) для решения коммуникативной задачи в случае затруднения коммуникации, а также в условиях дефицита языковых средств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  <w:tr w:rsidR="002B4FF0" w:rsidRPr="002152A4" w:rsidTr="00223C30">
        <w:trPr>
          <w:trHeight w:val="328"/>
        </w:trPr>
        <w:tc>
          <w:tcPr>
            <w:tcW w:w="14851" w:type="dxa"/>
            <w:gridSpan w:val="6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3. Аудирование</w:t>
            </w:r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B4FF0" w:rsidRPr="002152A4" w:rsidRDefault="002152A4" w:rsidP="002152A4">
            <w:pPr>
              <w:tabs>
                <w:tab w:val="left" w:pos="122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B4FF0" w:rsidRPr="002152A4">
              <w:rPr>
                <w:rFonts w:ascii="Arial" w:eastAsia="Times New Roman" w:hAnsi="Arial"/>
                <w:sz w:val="24"/>
                <w:szCs w:val="24"/>
              </w:rPr>
              <w:t>воспринимать на слух и понимать с использованием языковой и контекстуальной догадки и игнорированием незнакомых слов и неизученных языковых явлений звучащие до 2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 текстов, с пониманием нужной/интересующей/запрашиваемой информации;</w:t>
            </w:r>
          </w:p>
          <w:p w:rsidR="002B4FF0" w:rsidRPr="002152A4" w:rsidRDefault="002B4FF0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Тексты для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: высказывания собеседников в ситуациях повседневного общения; диалог (беседа, интервью);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>сообщение информационного характера; рассказ.</w:t>
            </w:r>
            <w:bookmarkStart w:id="1" w:name="page34"/>
            <w:bookmarkEnd w:id="1"/>
          </w:p>
        </w:tc>
      </w:tr>
      <w:tr w:rsidR="002B4FF0" w:rsidRPr="002152A4" w:rsidTr="00223C30">
        <w:trPr>
          <w:trHeight w:val="306"/>
        </w:trPr>
        <w:tc>
          <w:tcPr>
            <w:tcW w:w="14851" w:type="dxa"/>
            <w:gridSpan w:val="6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4. Чтение</w:t>
            </w:r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152A4" w:rsidRDefault="002152A4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b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читать про себя и понимать с использованием языковой и контекстуальной догадки и игнорированием незнакомых слов и неизученных языковых явлений несложные аутентичные тексты разных жанров и стилей, с разной глубиной проникновения в их содержание в зависимости от поставленной коммуникативной задачи: с пониманием основного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содержания, с пониманием нужной/интересующей/запрашиваемой информации, с полным пониманием содержания (объем текста/ текстов для чтения – 450 - 500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слов);</w:t>
            </w:r>
          </w:p>
          <w:p w:rsidR="002152A4" w:rsidRDefault="002152A4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обобщать и оценивать полученную информацию;</w:t>
            </w:r>
          </w:p>
          <w:p w:rsidR="002152A4" w:rsidRDefault="002152A4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читать нелинейные тексты (таблицы, диаграммы и т.д.) и понимать представленную в них информацию.</w:t>
            </w:r>
          </w:p>
          <w:p w:rsidR="002B4FF0" w:rsidRPr="002152A4" w:rsidRDefault="002152A4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sz w:val="24"/>
                <w:szCs w:val="24"/>
              </w:rPr>
              <w:t>Тексты для чтения: отрывок из художественного произведения, в том числе рассказа, повести; отрывок из статьи научно-популярного характера; сообщение информационного характера; интервью; те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кст пр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>агматического характера, в том числе инструкция, памятка; сообщение личного характера.</w:t>
            </w:r>
          </w:p>
        </w:tc>
      </w:tr>
      <w:tr w:rsidR="002B4FF0" w:rsidRPr="002152A4" w:rsidTr="00223C30">
        <w:trPr>
          <w:trHeight w:val="272"/>
        </w:trPr>
        <w:tc>
          <w:tcPr>
            <w:tcW w:w="14851" w:type="dxa"/>
            <w:gridSpan w:val="6"/>
          </w:tcPr>
          <w:p w:rsidR="002B4FF0" w:rsidRPr="002152A4" w:rsidRDefault="002B4FF0" w:rsidP="002152A4">
            <w:pPr>
              <w:tabs>
                <w:tab w:val="left" w:pos="1659"/>
              </w:tabs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5. Письменная речь</w:t>
            </w:r>
          </w:p>
        </w:tc>
      </w:tr>
      <w:tr w:rsidR="002B4FF0" w:rsidRPr="002152A4" w:rsidTr="00223C30">
        <w:trPr>
          <w:trHeight w:val="498"/>
        </w:trPr>
        <w:tc>
          <w:tcPr>
            <w:tcW w:w="14851" w:type="dxa"/>
            <w:gridSpan w:val="6"/>
          </w:tcPr>
          <w:p w:rsidR="002152A4" w:rsidRDefault="002152A4" w:rsidP="002152A4">
            <w:pPr>
              <w:tabs>
                <w:tab w:val="left" w:pos="1141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писать электронное сообщение личного характера, соблюдая речевой этикет, принятый в стране/странах изучаемого языка (объем до 120 слов);</w:t>
            </w:r>
          </w:p>
          <w:p w:rsidR="002152A4" w:rsidRDefault="002152A4" w:rsidP="002152A4">
            <w:pPr>
              <w:tabs>
                <w:tab w:val="left" w:pos="1141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создавать небольшое письменное высказывание с опорой на план, картинку, таблицу; создавать небольшое письменное высказывание на основе прочитанного / прослушанного текста с вербальными и (или) визуальными опорами (объем высказывания до 120 слов);</w:t>
            </w:r>
          </w:p>
          <w:p w:rsidR="002152A4" w:rsidRPr="002152A4" w:rsidRDefault="002152A4" w:rsidP="002152A4">
            <w:pPr>
              <w:tabs>
                <w:tab w:val="left" w:pos="1141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заполнять таблицу, кратко фиксируя содержание прочитанного/ прослушанного текста или дополняя информацию в таблице;</w:t>
            </w:r>
          </w:p>
          <w:p w:rsidR="002B4FF0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представлять результаты выполненной проектной работы (объем до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120 слов).</w:t>
            </w:r>
          </w:p>
        </w:tc>
      </w:tr>
      <w:tr w:rsidR="002B4FF0" w:rsidRPr="002152A4" w:rsidTr="00223C30">
        <w:tc>
          <w:tcPr>
            <w:tcW w:w="14851" w:type="dxa"/>
            <w:gridSpan w:val="6"/>
          </w:tcPr>
          <w:p w:rsidR="002B4FF0" w:rsidRPr="002152A4" w:rsidRDefault="002B4FF0" w:rsidP="002152A4">
            <w:pPr>
              <w:tabs>
                <w:tab w:val="left" w:pos="423"/>
              </w:tabs>
              <w:spacing w:line="360" w:lineRule="auto"/>
              <w:ind w:right="50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2152A4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2B4FF0" w:rsidRPr="002152A4" w:rsidTr="00223C30">
        <w:tc>
          <w:tcPr>
            <w:tcW w:w="14851" w:type="dxa"/>
            <w:gridSpan w:val="6"/>
          </w:tcPr>
          <w:p w:rsidR="002152A4" w:rsidRPr="002152A4" w:rsidRDefault="002152A4" w:rsidP="002152A4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правильно писать изученные слова;</w:t>
            </w:r>
          </w:p>
          <w:p w:rsidR="002152A4" w:rsidRDefault="002152A4" w:rsidP="002152A4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правильно расставлять знаки препинания, в том числе при прямой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речи;</w:t>
            </w:r>
          </w:p>
          <w:p w:rsidR="002152A4" w:rsidRDefault="002152A4" w:rsidP="002152A4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пунктуационно правильно оформлять электронное сообщение личного характера, соблюдая речевой этикет, принятый в стране/странах изучаемого языка;</w:t>
            </w:r>
          </w:p>
          <w:p w:rsidR="002152A4" w:rsidRPr="002152A4" w:rsidRDefault="002152A4" w:rsidP="002152A4">
            <w:pPr>
              <w:tabs>
                <w:tab w:val="left" w:pos="12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различать на слух и адекватно, без ошибок, ведущих к сбою в коммуникации, произносить слова и ритмические группы с соблюдением правил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(для изучающих французский язык), фразы с соблюдением их ритмико-интонационных особенностей, в том числе правила отсутствия фразового ударения на служебных словах;</w:t>
            </w:r>
            <w:proofErr w:type="gramEnd"/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итать новые слова согласно правилам чтения;</w:t>
            </w:r>
          </w:p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в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ыражать модальные значения, чувства и эмоции;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различать на слух британский и американский варианты произношения в прослушанных текстах или в услышанных высказываниях (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для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изучающих английский язык);</w:t>
            </w:r>
            <w:bookmarkStart w:id="2" w:name="page35"/>
            <w:bookmarkEnd w:id="2"/>
          </w:p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итать вслух небольшие тексты, построенные на изученном языковом материале с соблюдением правил чтения и соответствующей интонацией, демонстрирующей понимание текста (объем текста/текстов для чтения вслух до 120 слов).</w:t>
            </w:r>
          </w:p>
          <w:p w:rsidR="002152A4" w:rsidRPr="002152A4" w:rsidRDefault="002152A4" w:rsidP="002152A4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sz w:val="24"/>
                <w:szCs w:val="24"/>
              </w:rPr>
              <w:t>Тексты для чтения вслух: сообщение информационного характера; отрывок из статьи научно-популярного характера; диалог бытового характера.</w:t>
            </w:r>
          </w:p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распознавать в звучащем и письменном тексте 1350 лексических единиц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2B4FF0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некоторые многозначные слова, синонимы, антонимы, наиболее частотные фразовые глаголы, сокращения и аббревиатуры; а также различные средства связи для обеспечения целостности высказывания</w:t>
            </w:r>
          </w:p>
        </w:tc>
      </w:tr>
      <w:tr w:rsidR="002B4FF0" w:rsidRPr="002152A4" w:rsidTr="00223C30">
        <w:tc>
          <w:tcPr>
            <w:tcW w:w="4361" w:type="dxa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2835" w:type="dxa"/>
            <w:gridSpan w:val="2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544" w:type="dxa"/>
            <w:gridSpan w:val="2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111" w:type="dxa"/>
          </w:tcPr>
          <w:p w:rsidR="002B4FF0" w:rsidRPr="002152A4" w:rsidRDefault="002B4FF0" w:rsidP="002152A4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2152A4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2B4FF0" w:rsidRPr="002152A4" w:rsidTr="00223C30">
        <w:tc>
          <w:tcPr>
            <w:tcW w:w="4361" w:type="dxa"/>
          </w:tcPr>
          <w:p w:rsidR="002152A4" w:rsidRPr="002152A4" w:rsidRDefault="002152A4" w:rsidP="002152A4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словообразования: аффиксации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(образование: глаголов при помощи префиксов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under</w:t>
            </w:r>
            <w:proofErr w:type="spellEnd"/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-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over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underpay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overpay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; имен существительных при помощи отрицательных префиксов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-/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im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injustice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impatience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; сложных прилагательных путем соединения основы числительного с основой существительного с добавлением суффикса -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ed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eight-legged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); словосложения (образование: сложных существительных путем соединения основ существительных с предлогом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mother-in-law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;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сложных прилагательных путем соединения основы прилагательного с основой причастия I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nice-looking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; сложных прилагательных путем соединения наречия с основой причастия II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well-behaved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); конверсии (образование глагола от прилагательного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cool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cool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п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онимать новые лексические единицы с опорой на языковую и контекстуальную догадки по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>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аспознавать и употреблять в устной и письменной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английского языка в рамках тематического содержания в соответствии с решаемой коммуникативной задачей: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предложения </w:t>
            </w:r>
            <w:proofErr w:type="spellStart"/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>о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сложным дополнением (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Complex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Object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) (I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want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have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my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hair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cut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условные предложения нереального характера в настоящем и будущем (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Conditional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II);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предложения с конструкцией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either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…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or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…,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neither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…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nor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; предложения с I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wish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…;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конструкции для выражения предпочтения: I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prefer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I’d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prefer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I’d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>rather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; формы страдательного залога: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Present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Perfect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Passive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B4FF0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порядок следования имен прилагательных (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nice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long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blond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hair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  <w:tc>
          <w:tcPr>
            <w:tcW w:w="2835" w:type="dxa"/>
            <w:gridSpan w:val="2"/>
          </w:tcPr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основных способов словообразования: имен существительных при помощи суффикса: -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schaft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, имен прилагательных при помощи суффикса –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isch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; -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Berliner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); глаголов при помощи суффикса: -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ieren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  <w:p w:rsidR="002152A4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>прослушанном/прочитанном тексте;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употреблять в устной и письменной </w:t>
            </w:r>
            <w:proofErr w:type="gramStart"/>
            <w:r w:rsidRPr="002152A4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коммуникативной задачей: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сложноподчиненные предложения цели с союзом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damit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глаголы в видовременных формах страдательного наклонения (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Präsens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Prästeritum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B4FF0" w:rsidRPr="002152A4" w:rsidRDefault="002152A4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в)</w:t>
            </w:r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формы сослагательного наклонения от глаголов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haben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sein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werden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können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mögen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, сочетание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würde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Pr="002152A4">
              <w:rPr>
                <w:rFonts w:ascii="Arial" w:eastAsia="Times New Roman" w:hAnsi="Arial"/>
                <w:sz w:val="24"/>
                <w:szCs w:val="24"/>
              </w:rPr>
              <w:t>Infinitiv</w:t>
            </w:r>
            <w:proofErr w:type="spellEnd"/>
            <w:r w:rsidRPr="002152A4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2152A4" w:rsidRPr="002152A4" w:rsidRDefault="00223C30" w:rsidP="00223C30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образовывать родственные слова с использованием основных способов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словообразования: аффиксации (образование глаголов при помощи префиксов: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dé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-,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dis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; имен существительных при помощи суффиксов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ence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ance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esse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ure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issement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age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issage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; наречий при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помощи суффиксов 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emment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amment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; имен существительных, прилагательных и наречий при помощи отрицательного префикса: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mé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152A4" w:rsidRP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223C30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французского языка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рамках тематического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содержания в соответствии с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решаемой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коммуникативной задачей:</w:t>
            </w:r>
          </w:p>
          <w:p w:rsidR="00223C30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сложноподчиненные предложения с </w:t>
            </w:r>
            <w:proofErr w:type="gram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придаточными</w:t>
            </w:r>
            <w:proofErr w:type="gram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определительными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dont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où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 следствия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ainsi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 цели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pour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223C30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глаголы в форме будущего в прошедшем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dans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le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223C30" w:rsidRDefault="00223C3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основные правила согласования времен в рамках сложного предложения в плане настоящего и прошлого;</w:t>
            </w:r>
          </w:p>
          <w:p w:rsidR="00223C30" w:rsidRDefault="00223C3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форма сослагательного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наклонения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Subjonctif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и его образование у регулярных и нерегулярных глаголов;</w:t>
            </w:r>
          </w:p>
          <w:p w:rsidR="002B4FF0" w:rsidRPr="002152A4" w:rsidRDefault="00223C3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деепричастия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gérondif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); простые относительные местоимения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dont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où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2152A4" w:rsidRPr="002152A4" w:rsidRDefault="00223C30" w:rsidP="00223C30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речи различные средства связи для обеспечения целостности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>высказывания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lo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sea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definitiva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conclusión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hecho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concreto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словообразования, расширять лексический репертуар, образованный на базе изученных способов словообразования (аффиксации, словосложения, конверсии);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pict>
                <v:line id="_x0000_s1026" style="position:absolute;z-index:-251656192;mso-position-horizontal-relative:text;mso-position-vertical-relative:text" from="233.65pt,-408.65pt" to="243.75pt,-408.65pt" o:userdrawn="t" strokeweight=".72pt"/>
              </w:pic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pict>
                <v:line id="_x0000_s1027" style="position:absolute;z-index:-251655168;mso-position-horizontal-relative:text;mso-position-vertical-relative:text" from="390.55pt,-392.6pt" to="400.4pt,-392.6pt" o:userdrawn="t" strokeweight=".72pt"/>
              </w:pict>
            </w:r>
            <w:bookmarkStart w:id="3" w:name="page37"/>
            <w:bookmarkEnd w:id="3"/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</w:t>
            </w:r>
          </w:p>
          <w:p w:rsidR="002152A4" w:rsidRP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>формы и синтаксические конструкции испанского языка в рамках тематического содержания в соответствии с решаемой коммуникативной задачей: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косвенная речь с включением реального условного периода в плане настоящего и прошедшего;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indicativo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subjuntivo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в придаточных предложениях после глаголов и словосочетаний со значением уверенности/неуверенности, выражения мнения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estar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seguro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creer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pensar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está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claro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estar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convencido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dudar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причастная</w:t>
            </w:r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форма</w:t>
            </w:r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страдательного</w:t>
            </w:r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залога</w:t>
            </w:r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>voz</w:t>
            </w:r>
            <w:proofErr w:type="spellEnd"/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>pasiva</w:t>
            </w:r>
            <w:proofErr w:type="spellEnd"/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ser + </w:t>
            </w:r>
            <w:proofErr w:type="spellStart"/>
            <w:r w:rsidR="002152A4"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>participio</w:t>
            </w:r>
            <w:proofErr w:type="spellEnd"/>
            <w:r w:rsidRPr="00223C3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presente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indicativo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pretérito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indefinido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  <w:lang w:val="en-US"/>
              </w:rPr>
              <w:t>);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наиболее употребительные правильные и неправильные глаголы, возвратные глаголы в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повелительном наклонении: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imperativo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afirmativo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imperativo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negativo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(включая обращение на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Usted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Ustedes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2B4FF0" w:rsidRPr="00223C30" w:rsidRDefault="00223C30" w:rsidP="002152A4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предлог, употребляемый с глаголами в страдательном залоге (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</w:tr>
      <w:tr w:rsidR="002B4FF0" w:rsidRPr="002152A4" w:rsidTr="00223C30">
        <w:tc>
          <w:tcPr>
            <w:tcW w:w="14851" w:type="dxa"/>
            <w:gridSpan w:val="6"/>
          </w:tcPr>
          <w:p w:rsidR="002B4FF0" w:rsidRPr="002152A4" w:rsidRDefault="002B4FF0" w:rsidP="002152A4">
            <w:pPr>
              <w:spacing w:line="360" w:lineRule="auto"/>
              <w:ind w:left="-142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152A4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2152A4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2B4FF0" w:rsidRPr="002152A4" w:rsidTr="00223C30">
        <w:tc>
          <w:tcPr>
            <w:tcW w:w="14851" w:type="dxa"/>
            <w:gridSpan w:val="6"/>
          </w:tcPr>
          <w:p w:rsidR="002152A4" w:rsidRPr="002152A4" w:rsidRDefault="00223C30" w:rsidP="00223C30">
            <w:pPr>
              <w:tabs>
                <w:tab w:val="left" w:pos="1179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в стране/странах изучаемого языка в рамках тематического содержания;</w:t>
            </w:r>
          </w:p>
          <w:p w:rsidR="002152A4" w:rsidRP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понимать некоторые </w:t>
            </w:r>
            <w:proofErr w:type="spellStart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 xml:space="preserve"> реалии и фоновую лексику в письменном тексте в рамках изученного материала;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представлять свою страну и малую родину на иностранном языке;</w:t>
            </w:r>
          </w:p>
          <w:p w:rsid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представлять некоторые культурные явления/события родной страны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страны/стран изучаемого языка (традиции в питании и проведении досуга; праздники; достопримечательности, в том числе Москвы и Санкт-Петербурга, своего региона/города/села/деревни; выдающиеся люди: государственных деятелей, ученых, писателей, поэтов, художников, композиторов, музыкантов, спортсменов);</w:t>
            </w:r>
            <w:proofErr w:type="gramEnd"/>
          </w:p>
          <w:p w:rsidR="002B4FF0" w:rsidRPr="002152A4" w:rsidRDefault="00223C30" w:rsidP="00223C3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2152A4" w:rsidRPr="002152A4">
              <w:rPr>
                <w:rFonts w:ascii="Arial" w:eastAsia="Times New Roman" w:hAnsi="Arial"/>
                <w:sz w:val="24"/>
                <w:szCs w:val="24"/>
              </w:rPr>
              <w:t>оказывать помощь зарубежным гостям в ситуациях повседневного общения.</w:t>
            </w:r>
          </w:p>
        </w:tc>
      </w:tr>
    </w:tbl>
    <w:p w:rsidR="005D4C0B" w:rsidRPr="002152A4" w:rsidRDefault="005D4C0B" w:rsidP="002152A4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2152A4" w:rsidSect="00E66E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hybridMultilevel"/>
    <w:tmpl w:val="661E3F1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48"/>
    <w:multiLevelType w:val="hybridMultilevel"/>
    <w:tmpl w:val="5DC79EA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9"/>
    <w:multiLevelType w:val="hybridMultilevel"/>
    <w:tmpl w:val="540A471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A"/>
    <w:multiLevelType w:val="hybridMultilevel"/>
    <w:tmpl w:val="7BD3EE7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B"/>
    <w:multiLevelType w:val="hybridMultilevel"/>
    <w:tmpl w:val="51D9C56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C"/>
    <w:multiLevelType w:val="hybridMultilevel"/>
    <w:tmpl w:val="613EFDC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3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4FF0"/>
    <w:rsid w:val="002152A4"/>
    <w:rsid w:val="00223C30"/>
    <w:rsid w:val="002B4FF0"/>
    <w:rsid w:val="005D4C0B"/>
    <w:rsid w:val="0087410B"/>
    <w:rsid w:val="00AC77DD"/>
    <w:rsid w:val="00AF4D49"/>
    <w:rsid w:val="00F1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F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2019-05-20T14:44:00Z</dcterms:created>
  <dcterms:modified xsi:type="dcterms:W3CDTF">2019-05-20T15:09:00Z</dcterms:modified>
</cp:coreProperties>
</file>