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ED" w:rsidRPr="007460A7" w:rsidRDefault="00E00FED" w:rsidP="007460A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460A7">
        <w:rPr>
          <w:rFonts w:ascii="Arial" w:hAnsi="Arial"/>
          <w:b/>
          <w:sz w:val="24"/>
          <w:szCs w:val="24"/>
        </w:rPr>
        <w:t>Предметные результаты изучения учебного предмета «Иностранный язык»</w:t>
      </w:r>
    </w:p>
    <w:p w:rsidR="00E00FED" w:rsidRDefault="00E00FED" w:rsidP="007460A7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7460A7">
        <w:rPr>
          <w:rFonts w:ascii="Arial" w:hAnsi="Arial"/>
          <w:b/>
          <w:sz w:val="24"/>
          <w:szCs w:val="24"/>
        </w:rPr>
        <w:t>Второй год</w:t>
      </w:r>
    </w:p>
    <w:p w:rsidR="00960EA4" w:rsidRPr="007460A7" w:rsidRDefault="00960EA4" w:rsidP="00960EA4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tbl>
      <w:tblPr>
        <w:tblStyle w:val="a3"/>
        <w:tblW w:w="14709" w:type="dxa"/>
        <w:tblLayout w:type="fixed"/>
        <w:tblLook w:val="04A0"/>
      </w:tblPr>
      <w:tblGrid>
        <w:gridCol w:w="3085"/>
        <w:gridCol w:w="663"/>
        <w:gridCol w:w="471"/>
        <w:gridCol w:w="1559"/>
        <w:gridCol w:w="993"/>
        <w:gridCol w:w="300"/>
        <w:gridCol w:w="3244"/>
        <w:gridCol w:w="141"/>
        <w:gridCol w:w="426"/>
        <w:gridCol w:w="3827"/>
      </w:tblGrid>
      <w:tr w:rsidR="00E00FED" w:rsidRPr="007460A7" w:rsidTr="00EE2298">
        <w:tc>
          <w:tcPr>
            <w:tcW w:w="14709" w:type="dxa"/>
            <w:gridSpan w:val="10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7460A7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7460A7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Pr="007460A7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E00FED" w:rsidRPr="007460A7" w:rsidTr="00EE2298">
        <w:tc>
          <w:tcPr>
            <w:tcW w:w="3748" w:type="dxa"/>
            <w:gridSpan w:val="2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3323" w:type="dxa"/>
            <w:gridSpan w:val="4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385" w:type="dxa"/>
            <w:gridSpan w:val="2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253" w:type="dxa"/>
            <w:gridSpan w:val="2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E00FED" w:rsidRPr="007460A7" w:rsidTr="00EE2298">
        <w:trPr>
          <w:trHeight w:val="498"/>
        </w:trPr>
        <w:tc>
          <w:tcPr>
            <w:tcW w:w="14709" w:type="dxa"/>
            <w:gridSpan w:val="10"/>
          </w:tcPr>
          <w:p w:rsidR="00E00FED" w:rsidRPr="007460A7" w:rsidRDefault="00E00FED" w:rsidP="007460A7">
            <w:pPr>
              <w:tabs>
                <w:tab w:val="left" w:pos="423"/>
              </w:tabs>
              <w:spacing w:line="360" w:lineRule="auto"/>
              <w:ind w:right="11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E00FED" w:rsidRPr="007460A7" w:rsidRDefault="00E00FED" w:rsidP="007460A7">
            <w:pPr>
              <w:spacing w:line="360" w:lineRule="auto"/>
              <w:ind w:right="5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i/>
                <w:sz w:val="24"/>
                <w:szCs w:val="24"/>
              </w:rPr>
              <w:t>Мир моего «я».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Моя семья.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Мой день рождения.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Моя любимая еда.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Мой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день (распорядок дня).</w:t>
            </w:r>
          </w:p>
          <w:p w:rsidR="00E00FED" w:rsidRPr="007460A7" w:rsidRDefault="00E00FED" w:rsidP="007460A7">
            <w:pPr>
              <w:spacing w:line="360" w:lineRule="auto"/>
              <w:ind w:right="48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i/>
                <w:sz w:val="24"/>
                <w:szCs w:val="24"/>
              </w:rPr>
              <w:t>Мир моих увлечений.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Любимая игрушка,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игра.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Мой питомец.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Любимые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занятия. Любимая сказка. Выходной день (в кино, в зоопарке, в парке). Каникулы.</w:t>
            </w:r>
          </w:p>
          <w:p w:rsidR="00E00FED" w:rsidRPr="007460A7" w:rsidRDefault="00E00FED" w:rsidP="007460A7">
            <w:pPr>
              <w:spacing w:line="360" w:lineRule="auto"/>
              <w:ind w:right="34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i/>
                <w:sz w:val="24"/>
                <w:szCs w:val="24"/>
              </w:rPr>
              <w:t>Мир вокруг меня.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Моя комната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(квартира,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дом).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Моя школа.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Мои друзья.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Моя малая родина (город, село). Дикие и домашние животные. Погода. Времена года (месяцы).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i/>
                <w:sz w:val="24"/>
                <w:szCs w:val="24"/>
              </w:rPr>
              <w:t>Родная страна и страны изучаемого языка.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Россия и страна/страны</w:t>
            </w:r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      </w:r>
          </w:p>
          <w:p w:rsidR="00E00FED" w:rsidRPr="007460A7" w:rsidRDefault="00E00FED" w:rsidP="007460A7">
            <w:pPr>
              <w:tabs>
                <w:tab w:val="left" w:pos="423"/>
              </w:tabs>
              <w:spacing w:line="360" w:lineRule="auto"/>
              <w:ind w:right="4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Употреблять в устной и письменной речи в соответствии с поставленной коммуникативной задачей следующие речевые образцы:</w:t>
            </w:r>
          </w:p>
        </w:tc>
      </w:tr>
      <w:tr w:rsidR="00A63806" w:rsidRPr="007460A7" w:rsidTr="00EE2298">
        <w:tc>
          <w:tcPr>
            <w:tcW w:w="3085" w:type="dxa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2693" w:type="dxa"/>
            <w:gridSpan w:val="3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5104" w:type="dxa"/>
            <w:gridSpan w:val="5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3827" w:type="dxa"/>
          </w:tcPr>
          <w:p w:rsidR="00E00FED" w:rsidRPr="007460A7" w:rsidRDefault="00E00FED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E00FED" w:rsidRPr="00EE2298" w:rsidTr="00EE2298">
        <w:tc>
          <w:tcPr>
            <w:tcW w:w="3085" w:type="dxa"/>
          </w:tcPr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ind w:right="2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Would you like an apple? – Yes, please. / No, thank you. I’d like to drink some juice.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ind w:right="2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Help yourself!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Can I have …, please? 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Here you are. / Don’t take my book, please.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–Give him/ her/ us/ them … , please.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Can I help you?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Whose bag is this? – It’s Ann’s.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What a pity! Great! Very good!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What day/date is it today? – It’s Sunday. / Today is the 15</w:t>
            </w:r>
            <w:r w:rsidRPr="007460A7">
              <w:rPr>
                <w:rFonts w:ascii="Arial" w:eastAsia="Times New Roman" w:hAnsi="Arial"/>
                <w:sz w:val="24"/>
                <w:szCs w:val="24"/>
                <w:vertAlign w:val="superscript"/>
                <w:lang w:val="en-US"/>
              </w:rPr>
              <w:t>th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of January.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What’s the weather like today? – It’s warm and sunny.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It’s spring. It is February.</w:t>
            </w:r>
          </w:p>
          <w:p w:rsidR="00E00FED" w:rsidRPr="007460A7" w:rsidRDefault="00E00FED" w:rsidP="007460A7">
            <w:pPr>
              <w:tabs>
                <w:tab w:val="left" w:pos="5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–… is the first (second, third, …) month of the year.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It’s a tiger. It’s got four legs. It’s got a long tail.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They usually get up at 7 o’clock. He often visits his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grandparents.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We like playing football.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Did you watch TV yesterday? – Yes, I did. /No, I didn’t.</w:t>
            </w:r>
          </w:p>
          <w:p w:rsidR="00E00FED" w:rsidRPr="007460A7" w:rsidRDefault="00E00FED" w:rsidP="007460A7">
            <w:pPr>
              <w:tabs>
                <w:tab w:val="left" w:pos="423"/>
              </w:tabs>
              <w:spacing w:line="360" w:lineRule="auto"/>
              <w:ind w:right="5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There were a lot of toys in the room. There weren’t many books in the room. There wasn’t much snow last winter.</w:t>
            </w:r>
          </w:p>
          <w:p w:rsidR="00E00FED" w:rsidRPr="00EE2298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bookmarkStart w:id="0" w:name="page13"/>
            <w:bookmarkEnd w:id="0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How many friends has he got?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Have you got any friends? – Yes, I’ve got some.</w:t>
            </w:r>
          </w:p>
          <w:p w:rsidR="00E00FED" w:rsidRPr="007460A7" w:rsidRDefault="00E00FED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That is my brother’s room. Those are his pictures.</w:t>
            </w:r>
          </w:p>
        </w:tc>
        <w:tc>
          <w:tcPr>
            <w:tcW w:w="2693" w:type="dxa"/>
            <w:gridSpan w:val="3"/>
          </w:tcPr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– Was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macht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ihr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am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Samstag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Am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Samstag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spielen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Ball.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hat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einen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Bleistift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haben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viele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Bleistifte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Es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Herbst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Es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nicht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warm. Es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regnet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oft.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Wem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hilft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Laura? Laura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hilft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Vater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Mutter,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Mädchen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Was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ihr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gern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essen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gern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Äpfel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In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Wohnung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gibt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Kinderzimmer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Kinderzimmer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gibt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viele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Spielsachen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möchte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Ball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spielen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Mein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Lieblingstier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Lieblingsbuch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…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müssen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Freunden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helfen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viele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Bücher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hast du?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habe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fünfzehn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Bücher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schreibe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jetzt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nicht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habe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keinen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Kugelschreiber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März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feiern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Frauentag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gratulieren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Ihnen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zum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Frauentag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wünschen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Ihnen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Glück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Komm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spielen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Kommt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!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basteln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Das Wetter war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gestern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schön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hatten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gestern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zwei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Stunden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habe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gestern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gebastelt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Hast du den Brief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geschrieben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hat das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Bild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nicht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gemalt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Wer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hat das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Buch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gelesen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</w:tc>
        <w:tc>
          <w:tcPr>
            <w:tcW w:w="5104" w:type="dxa"/>
            <w:gridSpan w:val="5"/>
          </w:tcPr>
          <w:p w:rsidR="00E00FED" w:rsidRPr="007460A7" w:rsidRDefault="00E00FED" w:rsidP="007460A7">
            <w:pPr>
              <w:spacing w:line="360" w:lineRule="auto"/>
              <w:ind w:right="-29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date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aujourd’hui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d’aujourd’hui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jour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sommes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-nous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aujourd’hui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jour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est-ce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aujourd’hui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Aujourd’hui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 premier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septembre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le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trois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septembre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mercredi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EE2298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saison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sommes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-nous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l’automne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l’hiver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l’été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le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printemps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temps fait-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automne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en hiver / au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printemps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été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–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automne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En hiver / Au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printemps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été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fait beau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mauvais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chaud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froid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neige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pleut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/e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le 9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Russie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le 7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janvier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Noël.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Joyeux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Noël !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Meilleurs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vœux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!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Où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allez-vous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Où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vas-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Où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-t-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–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vais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à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maison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au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magasin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au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supermarché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au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cinéma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au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stade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au cirque / au Zoo.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Voulez-vous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Veux-tu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merci,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bien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!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Non, merci,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n’en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pas !</w:t>
            </w:r>
          </w:p>
          <w:p w:rsidR="007460A7" w:rsidRPr="00EE2298" w:rsidRDefault="00E00FED" w:rsidP="007460A7">
            <w:pPr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avoir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Est-ce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avoir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orange? /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avoir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servez-vous</w:t>
            </w:r>
            <w:proofErr w:type="spellEnd"/>
            <w:r w:rsid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! / </w:t>
            </w:r>
            <w:proofErr w:type="spellStart"/>
            <w:r w:rsid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sers-toi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!</w:t>
            </w:r>
            <w:r w:rsidR="007460A7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</w:p>
          <w:p w:rsidR="00E00FED" w:rsidRPr="007460A7" w:rsidRDefault="00E00FED" w:rsidP="007460A7">
            <w:pPr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Donnez-moi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s’il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plaît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! / Donne-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moi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orange,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s’il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plaît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!</w:t>
            </w:r>
          </w:p>
          <w:p w:rsidR="00E00FED" w:rsidRPr="007460A7" w:rsidRDefault="00E00FED" w:rsidP="007460A7">
            <w:pPr>
              <w:spacing w:line="360" w:lineRule="auto"/>
              <w:ind w:right="4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Pourriez-vous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m’aider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Est-ce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pourriez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m’aider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Pouvez-vous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m’aider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aider ? /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aider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Est-ce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bookmarkStart w:id="1" w:name="page14"/>
            <w:bookmarkEnd w:id="1"/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aider ?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Allô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!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Pierre.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Est-ce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parler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avec Anne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parler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avec/à Anne ?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peux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parler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avec/à Anne ?</w:t>
            </w:r>
          </w:p>
          <w:p w:rsidR="00E00FED" w:rsidRPr="007460A7" w:rsidRDefault="00E00FED" w:rsidP="007460A7">
            <w:pPr>
              <w:spacing w:line="360" w:lineRule="auto"/>
              <w:ind w:right="7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À qui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sac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sac,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qui ? / Il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qui,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sac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sac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Pierre. / Il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Pierre.</w:t>
            </w:r>
          </w:p>
          <w:p w:rsidR="00E00FED" w:rsidRPr="007460A7" w:rsidRDefault="00E00FED" w:rsidP="007460A7">
            <w:pPr>
              <w:spacing w:line="360" w:lineRule="auto"/>
              <w:ind w:right="66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classe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êtes-vous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classe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es-tu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deuxième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classe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troisième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/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un/e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élève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troisième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J’habite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Moscou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/ à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Moscou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Moscou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belle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Mon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ami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Pierre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Paris.</w:t>
            </w:r>
          </w:p>
          <w:p w:rsidR="00E00FED" w:rsidRPr="007460A7" w:rsidRDefault="00E00FED" w:rsidP="007460A7">
            <w:pPr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Qu’est-ce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aimez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faire après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Qu’aimez-vous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faire après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aimes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faire quoi après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J’aime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regarder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télé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jouer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à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l’ordinateur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lire des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livres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jouer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au football.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D’habitude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après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l’école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vais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chez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grands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-parents.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J’aime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beaucoup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grands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-parents.</w:t>
            </w:r>
          </w:p>
          <w:p w:rsidR="00E00FED" w:rsidRPr="007460A7" w:rsidRDefault="00E00FED" w:rsidP="007460A7">
            <w:pPr>
              <w:spacing w:line="360" w:lineRule="auto"/>
              <w:ind w:right="2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Aimez-vous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les pommes ?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Aimes-tu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les pommes ?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j’aime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beaucoup les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pommes. / Non,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n’aime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pas les pommes. /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déteste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les pommes.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super !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Je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suis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content/e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triste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3827" w:type="dxa"/>
          </w:tcPr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Oye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favor.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Hola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¿en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puedo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ayudarte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necesitas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- No soy de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ciudad.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Cómo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....?/¿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Cómo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llegar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 la plaza... /al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parque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atracciones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Dime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dónde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alojas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./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Dónde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vives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Vivo en el hotel.../ en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calle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…</w:t>
            </w:r>
          </w:p>
          <w:p w:rsidR="00E00FED" w:rsidRPr="00EE2298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Oiga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señora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favor,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quiero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billete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...</w:t>
            </w:r>
          </w:p>
          <w:p w:rsidR="00E00FED" w:rsidRPr="007460A7" w:rsidRDefault="00E00FED" w:rsidP="007460A7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>–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día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¿A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cuántos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estamos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?/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Cuál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fecha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?/¿A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estamos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tiempo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hace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Quique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,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dónde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estás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Estoy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aquí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en mi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cama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Baja 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desayunar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Ahora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mismo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mamá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¡Date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prisa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! Hoy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vamos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excursión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al zoo/ al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museo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?/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tienes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–¿A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empieza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película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/sale el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tren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/el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avión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Mira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foto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Aquí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está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toda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mi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familia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¡Oh,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tienes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familia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grande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!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Cuántos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sois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Tengo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hermana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mayor y dos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hermanos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menores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son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gemelos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Lola,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prefieres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para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desayuno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mañana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no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como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mucho. Un café con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leche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y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с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hurros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Aquí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tienes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desayuno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 ¡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Buen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provecho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!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Gracias.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Sabes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los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días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semana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Cómo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no?, son el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lunes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, .....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–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Cuántos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días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tiene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año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bisiesto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? ¿Y un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año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regular?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Pronto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viene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el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día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cumpleaños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de mi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madre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quiero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prepararle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un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regalo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  <w:bookmarkStart w:id="2" w:name="page15"/>
            <w:bookmarkEnd w:id="2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Hola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Paco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,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cómo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sueles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celebrar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Navidad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?</w:t>
            </w:r>
          </w:p>
          <w:p w:rsidR="00E00FED" w:rsidRPr="007460A7" w:rsidRDefault="00E00FED" w:rsidP="007460A7">
            <w:pPr>
              <w:tabs>
                <w:tab w:val="left" w:pos="980"/>
              </w:tabs>
              <w:spacing w:line="360" w:lineRule="auto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Es mi fiesta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preferida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. Toda la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familia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reune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en casa,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solemos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preparar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unos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regalos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especiales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.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lastRenderedPageBreak/>
              <w:t xml:space="preserve">2. Говорение 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tabs>
                <w:tab w:val="left" w:pos="420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Вести разные виды диалога (в том числе диалог-побуждение к действию) с опорой на картинки, фотографии и/или ключевые слова объемом не менее 4 реплик со стороны каждого собеседника в стандартных ситуациях неофициального общения, с соблюдением норм речевого этикета, принятых в стране/ странах изучаемого языка;</w:t>
            </w:r>
          </w:p>
          <w:p w:rsidR="009547EF" w:rsidRPr="007460A7" w:rsidRDefault="009547EF" w:rsidP="007460A7">
            <w:pPr>
              <w:tabs>
                <w:tab w:val="left" w:pos="420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Создавать устные связные монологические высказывания объемом не менее 4 фраз в рамках тематического содержания речи с опорой на картинки, фотографии, и/или ключевые слова, план, вопросы;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20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Передавать в объеме не менее 4 фраз основное содержание прочитанного текста с опорой на картинки, фотографии и/или ключевые слова, план, вопросы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3. Аудирование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280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Воспринимать на слух и понимать звучащие до 1 минуты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 и с пониманием запрашиваемой информации фактического характера с опорой на иллюстрации, а также с использованием языковой и контекстуальной догадки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4. Чтение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Читать вслух и понимать учебные тексты объемом до 70 слов, построенные на изученном языковом материале, с соблюдением правил чтения и соответствующей интонацией;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14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Читать про себя и понимать учебные тексты объемом до 120 слов,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 и с пониманием запрашиваемой информации фактического характера, с опорой и без опоры на иллюстрации, а также с использованием языковой и контекстуальной догадки.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lastRenderedPageBreak/>
              <w:t>5. Письмо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7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Заполнять анкеты и формуляры с указанием личной информации: </w:t>
            </w:r>
            <w:r w:rsidR="00EE2298">
              <w:rPr>
                <w:rFonts w:ascii="Arial" w:eastAsia="Times New Roman" w:hAnsi="Arial"/>
                <w:sz w:val="24"/>
                <w:szCs w:val="24"/>
              </w:rPr>
              <w:t>ФИО,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возраст, страна проживания, </w:t>
            </w:r>
            <w:r w:rsidR="00EE2298">
              <w:rPr>
                <w:rFonts w:ascii="Arial" w:eastAsia="Times New Roman" w:hAnsi="Arial"/>
                <w:sz w:val="24"/>
                <w:szCs w:val="24"/>
              </w:rPr>
              <w:t>хобби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и т.д.;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7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Писать поздравления с днем рождения, Новым годом, Рождеством с выражением пожеланий с опорой на образец;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Создавать подписи к картинкам и фотографиям с пояснением, что на них изображено, в том числе в проектных работах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  <w:lang w:val="en-US"/>
              </w:rPr>
              <w:t>II</w:t>
            </w:r>
            <w:r w:rsidRPr="007460A7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9547EF" w:rsidRPr="007460A7" w:rsidTr="00EE2298">
        <w:tc>
          <w:tcPr>
            <w:tcW w:w="14709" w:type="dxa"/>
            <w:gridSpan w:val="10"/>
          </w:tcPr>
          <w:p w:rsidR="009547EF" w:rsidRPr="007460A7" w:rsidRDefault="009547EF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Правильно писать изученные слова;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Правильно расставлять знаки препинания (точка, вопросительный и восклицательный знаки в начале и в конце предложения, апостроф в</w:t>
            </w:r>
            <w:bookmarkStart w:id="3" w:name="page16"/>
            <w:bookmarkEnd w:id="3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служебных словах (французский язык));</w:t>
            </w:r>
          </w:p>
          <w:p w:rsidR="009547EF" w:rsidRPr="007460A7" w:rsidRDefault="009547EF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различать на слух и правильно произносить слова и фразы с соблюдением их ритмико-интонационных особенностей;</w:t>
            </w:r>
          </w:p>
          <w:p w:rsidR="009547EF" w:rsidRPr="007460A7" w:rsidRDefault="009547EF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знать и применять правило чтения гласных в дифтонгах и трифтонгах;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читать новые слова согласно основным правилам чтения;</w:t>
            </w:r>
          </w:p>
          <w:p w:rsidR="009547EF" w:rsidRPr="007460A7" w:rsidRDefault="009547EF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7460A7" w:rsidRPr="007460A7" w:rsidTr="00EE2298">
        <w:tc>
          <w:tcPr>
            <w:tcW w:w="4219" w:type="dxa"/>
            <w:gridSpan w:val="3"/>
          </w:tcPr>
          <w:p w:rsidR="00A63806" w:rsidRPr="007460A7" w:rsidRDefault="00A63806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2552" w:type="dxa"/>
            <w:gridSpan w:val="2"/>
          </w:tcPr>
          <w:p w:rsidR="00A63806" w:rsidRPr="007460A7" w:rsidRDefault="00A63806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544" w:type="dxa"/>
            <w:gridSpan w:val="2"/>
          </w:tcPr>
          <w:p w:rsidR="00A63806" w:rsidRPr="007460A7" w:rsidRDefault="00A63806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4394" w:type="dxa"/>
            <w:gridSpan w:val="3"/>
          </w:tcPr>
          <w:p w:rsidR="00A63806" w:rsidRPr="007460A7" w:rsidRDefault="00A63806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7460A7" w:rsidRPr="007460A7" w:rsidTr="00EE2298">
        <w:tc>
          <w:tcPr>
            <w:tcW w:w="4219" w:type="dxa"/>
            <w:gridSpan w:val="3"/>
          </w:tcPr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правильно расставлять знаки препинания (в том числе апостроф в форме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Possessive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Case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знать и применять правило чтения гласных в третьем типе слога (гласная +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 озвучивать изученные транскрипционные знаки;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44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знать и применять правила чтения сложных сочетаний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букв (например, 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tion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ight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 в односложных, двусложных и многосложных словах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night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international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44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teen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 и словосложения (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football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snowman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Распознавать и употреблять в устной и письменной речи синтаксические конструкции и морфологические формы английского языка с учетом тематического содержания речи: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а) побудительные предложения в отрицательной форме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Don’t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talk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please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.);</w:t>
            </w:r>
          </w:p>
          <w:p w:rsidR="00A63806" w:rsidRPr="00EE2298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б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)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предложения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с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начальным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‘There + to be’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в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Past Simple Tense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 xml:space="preserve">(There was a bridge across the river. </w:t>
            </w: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There were mountains in the south.); </w:t>
            </w:r>
          </w:p>
          <w:p w:rsidR="00A63806" w:rsidRPr="00EE2298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в</w:t>
            </w: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)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герундий</w:t>
            </w: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в</w:t>
            </w: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конструкции</w:t>
            </w: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: to like/enjoy doing something;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конструкция</w:t>
            </w:r>
            <w:r w:rsidRPr="00EE2298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I’d like to …;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г) правильные и неправильные глаголы в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видо-временных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формах действительного залога в изъявительном наклонении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Past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Simple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Tense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в утвердительных, вопросительных (общий и специальный вопрос) и отрицательных предложениях);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 существительные в притяжательном падеже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Possessive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Case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е)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cлова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выражающие количество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исчисляемыми и неисчисляемыми существительными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much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many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/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lot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of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ж) личные местоимения в объектном падеже;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 указательные местоимения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that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those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вопросительные слова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when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whose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why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и) неопределенные местоимения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some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any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в повествовательных и вопросительных предложениях;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к) количественные числительные (13–100), порядковые числительные (1–31); </w:t>
            </w:r>
          </w:p>
          <w:p w:rsidR="009547EF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hAnsi="Arial"/>
                <w:b/>
                <w:sz w:val="24"/>
                <w:szCs w:val="24"/>
                <w:lang w:val="en-US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л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)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предлог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направления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движения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to (We went to Moscow last year.);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предлоги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места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next to, in front of, behind;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предлоги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времени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: at, in, on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в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>выражениях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at 4 o’clock, in the morning, on Monday</w:t>
            </w:r>
          </w:p>
        </w:tc>
        <w:tc>
          <w:tcPr>
            <w:tcW w:w="2552" w:type="dxa"/>
            <w:gridSpan w:val="2"/>
          </w:tcPr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– Распознавать и образовывать количественные числительные при помощи суффиксов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zehn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zig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синтаксические конструкции и морфологические формы немецкого языка с учетом указанного тематического содержания: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а) отрицательные предложения (с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kein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),</w:t>
            </w:r>
            <w:bookmarkStart w:id="4" w:name="page17"/>
            <w:bookmarkEnd w:id="4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предложения с местоимением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и конструкцией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gibt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побудительные предложения (кроме вежливой формы с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Sie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), повествовательные и вопросительные предложения (общий и специальный вопросы) в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Pefekt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б) спряжение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слабых и сильных глаголов в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Präsens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(в том числе 2-го лица множественного числа); употребление слабых и сильных глаголов в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Perfekt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глаголы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haben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sein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Präteritum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модальные глаголы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mögen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(в форме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möchte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-),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müssen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в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Präsens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в) склонение существительных в единственном числе в именительном, дательном и винительном падежах; множественное число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существительных;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г) нулевой артикль;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 притяжательные местоимения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sein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ihr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unser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euer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Ihr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; числительные (13–31),</w:t>
            </w:r>
          </w:p>
          <w:p w:rsidR="009547EF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е) наиболее употребительные предлоги для выражения временных и пространственных отношений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(употребляемые с дательным падежом)</w:t>
            </w:r>
          </w:p>
        </w:tc>
        <w:tc>
          <w:tcPr>
            <w:tcW w:w="3544" w:type="dxa"/>
            <w:gridSpan w:val="2"/>
          </w:tcPr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4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– Реализовывать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enchaînement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и обязательное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liaison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внутри ритмических групп; знать и применять основные правила чтения, в том числе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каcающиеся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сложных сочетаний букв (-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tion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eau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), в односложных, двусложных и многосложных словах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information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beaucoup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2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ière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ième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суффиксы существительных для обозначения профессий 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eur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euse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Распознавать и употреблять в устной и письменной речи синтаксические конструкции и морфологические формы французского языка с учетом тематического содержания речи: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а) побудительные предложения в отрицательной форме;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б) предложения с оборотами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c’est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sont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предложения с неопределенно-личным местоимением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on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; настоящее время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présent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 глаголов I группы, возвратных глаголов, а также некоторых глаголов III группы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ê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tre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avoir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faire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aller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attendre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dire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lire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é</w:t>
            </w:r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crire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mettre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prendre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répondre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venir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,);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в) ближайшее будущее время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futur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immédiat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 ближайшее прошедшее время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passé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immédiat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г) безличные конструкции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fait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neige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pleut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для обозначения погоды,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est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для обозначения времени; неопределенный и определенный артикль с существительными единственного и множественного числа;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д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 согласование прилагательных с существительными в роде и числе;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е) количественные числительные (13–60); порядковые числительные (1–10); вопросительные слова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quel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quelle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ж) указательные прилагательные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cet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–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cette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-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притяжательные прилагательные; </w:t>
            </w:r>
          </w:p>
          <w:p w:rsidR="009547EF" w:rsidRPr="007460A7" w:rsidRDefault="00A63806" w:rsidP="007460A7">
            <w:pPr>
              <w:tabs>
                <w:tab w:val="left" w:pos="423"/>
              </w:tabs>
              <w:spacing w:line="360" w:lineRule="auto"/>
              <w:ind w:right="60"/>
              <w:rPr>
                <w:rFonts w:ascii="Arial" w:hAnsi="Arial"/>
                <w:b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 наиболее употребительные предлоги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près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contre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chez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avec</w:t>
            </w:r>
            <w:proofErr w:type="spellEnd"/>
          </w:p>
        </w:tc>
        <w:tc>
          <w:tcPr>
            <w:tcW w:w="4394" w:type="dxa"/>
            <w:gridSpan w:val="3"/>
          </w:tcPr>
          <w:p w:rsidR="00A63806" w:rsidRPr="007460A7" w:rsidRDefault="00A63806" w:rsidP="007460A7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– Знать и применять правила чтения сложных буквенных сочетаний (например,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ch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cio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cc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quie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gue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gui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guie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 в односложных, двусложных и многосложных словах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noche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nacional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acción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queso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izquierdo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Miguel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guitarra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alguien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образовывать родственные слова с использованием основных способов 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словообразования: аффиксации (суффиксы</w:t>
            </w:r>
            <w:bookmarkStart w:id="5" w:name="page18"/>
            <w:bookmarkEnd w:id="5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существительных –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tor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dor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/ -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для обозначения профессий,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profesor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doctor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pintor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 и словосложения (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cumpleaños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rascacielos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);</w:t>
            </w:r>
          </w:p>
          <w:p w:rsidR="00A63806" w:rsidRPr="007460A7" w:rsidRDefault="00A63806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синтаксические конструкции и морфологические формы испанского языка с учетом указанного тематического содержания: </w:t>
            </w:r>
          </w:p>
          <w:p w:rsidR="007460A7" w:rsidRPr="007460A7" w:rsidRDefault="00A63806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а) побудительные в утвердительной форме; вопросительные и повествовательные предложения с безличной формой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hay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>, например, ¿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Hay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una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farmacia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cerca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aquí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?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En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el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parque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hay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muchos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árboles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y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flores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б)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вопросительные предложения (расширение списка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вопросительных слов: ¿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qué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?, ¿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cómo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?, ¿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qué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color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...? ¿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qué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hora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...?);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в)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правильные и неправильные глаголы в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presente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de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indicativo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(глаголы с дифтонгом –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ie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- и -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ue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-) (личные формы 1, 2, 3 лица единственного числа); возвратные глаголы (личные формы 1, 2, 3 лица единственного числа); 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г)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повелительное наклонение (обращение на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tú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vosotros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); конструкции с глаголом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hace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для описания погоды; 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д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cлова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выражающие количество,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mucho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poco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; личные местоимения в функции прямого и косвенного дополнения;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е)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неопределенные местоимения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alguno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/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alguna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alguien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; наречия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bien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mal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siempre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hoy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mañana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por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lastRenderedPageBreak/>
              <w:t>la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noche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tarde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temprano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cerca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lejos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dentro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fuera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;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ж)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количественные числительные (11–100), порядковые числительные (1– 10); 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з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предлоги места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entre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al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lado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la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derecha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la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izquierda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de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; предлог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  <w:lang w:val="en-US"/>
              </w:rPr>
              <w:t>a</w:t>
            </w: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перед прямым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дополнением-персона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и косвенным дополнением; </w:t>
            </w:r>
          </w:p>
          <w:p w:rsidR="009547EF" w:rsidRPr="007460A7" w:rsidRDefault="007460A7" w:rsidP="007460A7">
            <w:pPr>
              <w:tabs>
                <w:tab w:val="left" w:pos="423"/>
              </w:tabs>
              <w:spacing w:line="360" w:lineRule="auto"/>
              <w:ind w:right="46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и) </w:t>
            </w:r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обозначение времени, предлог времени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в выражениях: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las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10,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la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una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mediodía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,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a</w:t>
            </w:r>
            <w:proofErr w:type="spellEnd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 xml:space="preserve"> </w:t>
            </w:r>
            <w:proofErr w:type="spellStart"/>
            <w:r w:rsidR="00A63806" w:rsidRPr="007460A7">
              <w:rPr>
                <w:rFonts w:ascii="Arial" w:eastAsia="Times New Roman" w:hAnsi="Arial"/>
                <w:sz w:val="24"/>
                <w:szCs w:val="24"/>
              </w:rPr>
              <w:t>medianoche</w:t>
            </w:r>
            <w:proofErr w:type="spellEnd"/>
          </w:p>
        </w:tc>
      </w:tr>
      <w:tr w:rsidR="007460A7" w:rsidRPr="007460A7" w:rsidTr="00EE2298">
        <w:tc>
          <w:tcPr>
            <w:tcW w:w="14709" w:type="dxa"/>
            <w:gridSpan w:val="10"/>
          </w:tcPr>
          <w:p w:rsidR="007460A7" w:rsidRPr="007460A7" w:rsidRDefault="007460A7" w:rsidP="007460A7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7460A7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proofErr w:type="spellStart"/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>Социокультурные</w:t>
            </w:r>
            <w:proofErr w:type="spellEnd"/>
            <w:r w:rsidRPr="007460A7">
              <w:rPr>
                <w:rFonts w:ascii="Arial" w:eastAsia="Times New Roman" w:hAnsi="Arial"/>
                <w:b/>
                <w:sz w:val="24"/>
                <w:szCs w:val="24"/>
              </w:rPr>
              <w:t xml:space="preserve"> знания и умения</w:t>
            </w:r>
          </w:p>
        </w:tc>
      </w:tr>
      <w:tr w:rsidR="007460A7" w:rsidRPr="007460A7" w:rsidTr="00EE2298">
        <w:tc>
          <w:tcPr>
            <w:tcW w:w="14709" w:type="dxa"/>
            <w:gridSpan w:val="10"/>
          </w:tcPr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680"/>
              <w:rPr>
                <w:rFonts w:ascii="Arial" w:eastAsia="Times New Roman" w:hAnsi="Arial"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– Использовать отдельные </w:t>
            </w:r>
            <w:proofErr w:type="spellStart"/>
            <w:r w:rsidRPr="007460A7">
              <w:rPr>
                <w:rFonts w:ascii="Arial" w:eastAsia="Times New Roman" w:hAnsi="Arial"/>
                <w:sz w:val="24"/>
                <w:szCs w:val="24"/>
              </w:rPr>
              <w:t>социокультурные</w:t>
            </w:r>
            <w:proofErr w:type="spellEnd"/>
            <w:r w:rsidRPr="007460A7">
              <w:rPr>
                <w:rFonts w:ascii="Arial" w:eastAsia="Times New Roman" w:hAnsi="Arial"/>
                <w:sz w:val="24"/>
                <w:szCs w:val="24"/>
              </w:rPr>
              <w:t xml:space="preserve"> элементы речевого поведенческого этикета, принятые в стране/странах изучаемого языка, в некоторых ситуациях общения (в том числе прием и угощение гостей);</w:t>
            </w:r>
          </w:p>
          <w:p w:rsidR="007460A7" w:rsidRPr="007460A7" w:rsidRDefault="007460A7" w:rsidP="007460A7">
            <w:pPr>
              <w:tabs>
                <w:tab w:val="left" w:pos="423"/>
              </w:tabs>
              <w:spacing w:line="360" w:lineRule="auto"/>
              <w:ind w:right="680"/>
              <w:rPr>
                <w:rFonts w:ascii="Arial" w:hAnsi="Arial"/>
                <w:b/>
                <w:sz w:val="24"/>
                <w:szCs w:val="24"/>
              </w:rPr>
            </w:pPr>
            <w:r w:rsidRPr="007460A7">
              <w:rPr>
                <w:rFonts w:ascii="Arial" w:eastAsia="Times New Roman" w:hAnsi="Arial"/>
                <w:sz w:val="24"/>
                <w:szCs w:val="24"/>
              </w:rPr>
              <w:t>– Кратко представлять свою страну и страну/страны изучаемого языка в рамках изучаемой тематики.</w:t>
            </w:r>
          </w:p>
        </w:tc>
      </w:tr>
    </w:tbl>
    <w:p w:rsidR="005D4C0B" w:rsidRPr="007460A7" w:rsidRDefault="005D4C0B" w:rsidP="007460A7">
      <w:pPr>
        <w:spacing w:line="360" w:lineRule="auto"/>
        <w:rPr>
          <w:rFonts w:ascii="Arial" w:hAnsi="Arial"/>
          <w:sz w:val="24"/>
          <w:szCs w:val="24"/>
        </w:rPr>
      </w:pPr>
    </w:p>
    <w:sectPr w:rsidR="005D4C0B" w:rsidRPr="007460A7" w:rsidSect="00E00FE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5577F8E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7"/>
    <w:multiLevelType w:val="hybridMultilevel"/>
    <w:tmpl w:val="440BADF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A"/>
    <w:multiLevelType w:val="hybridMultilevel"/>
    <w:tmpl w:val="77465F0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B"/>
    <w:multiLevelType w:val="hybridMultilevel"/>
    <w:tmpl w:val="7724C67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C"/>
    <w:multiLevelType w:val="hybridMultilevel"/>
    <w:tmpl w:val="5C482A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D"/>
    <w:multiLevelType w:val="hybridMultilevel"/>
    <w:tmpl w:val="2463B9E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E"/>
    <w:multiLevelType w:val="hybridMultilevel"/>
    <w:tmpl w:val="5E884AD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F"/>
    <w:multiLevelType w:val="hybridMultilevel"/>
    <w:tmpl w:val="51EAD36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20"/>
    <w:multiLevelType w:val="hybridMultilevel"/>
    <w:tmpl w:val="2D51779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21"/>
    <w:multiLevelType w:val="hybridMultilevel"/>
    <w:tmpl w:val="580BD78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2ECF0A6C"/>
    <w:multiLevelType w:val="hybridMultilevel"/>
    <w:tmpl w:val="D7E4ECE0"/>
    <w:lvl w:ilvl="0" w:tplc="7138D222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00"/>
  <w:displayHorizontalDrawingGridEvery w:val="2"/>
  <w:characterSpacingControl w:val="doNotCompress"/>
  <w:compat/>
  <w:rsids>
    <w:rsidRoot w:val="00E00FED"/>
    <w:rsid w:val="00024DF3"/>
    <w:rsid w:val="005D4C0B"/>
    <w:rsid w:val="007460A7"/>
    <w:rsid w:val="008F0374"/>
    <w:rsid w:val="009547EF"/>
    <w:rsid w:val="00960EA4"/>
    <w:rsid w:val="00A63806"/>
    <w:rsid w:val="00AC77DD"/>
    <w:rsid w:val="00AF4D49"/>
    <w:rsid w:val="00DC081F"/>
    <w:rsid w:val="00E00FED"/>
    <w:rsid w:val="00EE2298"/>
    <w:rsid w:val="00F02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E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0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5</cp:revision>
  <dcterms:created xsi:type="dcterms:W3CDTF">2019-05-14T10:34:00Z</dcterms:created>
  <dcterms:modified xsi:type="dcterms:W3CDTF">2019-05-15T08:59:00Z</dcterms:modified>
</cp:coreProperties>
</file>