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F0" w:rsidRPr="00DD4BF0" w:rsidRDefault="00DD4BF0" w:rsidP="00DD4BF0">
      <w:pPr>
        <w:shd w:val="clear" w:color="auto" w:fill="FFFFFF"/>
        <w:spacing w:before="100" w:beforeAutospacing="1" w:after="311" w:line="311" w:lineRule="atLeast"/>
        <w:jc w:val="center"/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</w:pPr>
      <w:r w:rsidRPr="00DD4BF0">
        <w:rPr>
          <w:rFonts w:ascii="Georgia" w:eastAsia="Times New Roman" w:hAnsi="Georgia" w:cs="Times New Roman"/>
          <w:b/>
          <w:bCs/>
          <w:color w:val="333333"/>
          <w:sz w:val="21"/>
          <w:lang w:val="uk-UA" w:eastAsia="ru-RU"/>
        </w:rPr>
        <w:t>«Вибір майбутнього повинен ґрунтуватися на цінностях»</w:t>
      </w:r>
    </w:p>
    <w:p w:rsidR="00DD4BF0" w:rsidRPr="00DD4BF0" w:rsidRDefault="00DD4BF0" w:rsidP="00DD4BF0">
      <w:pPr>
        <w:shd w:val="clear" w:color="auto" w:fill="FFFFFF"/>
        <w:spacing w:before="100" w:beforeAutospacing="1" w:after="311" w:line="311" w:lineRule="atLeast"/>
        <w:jc w:val="both"/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</w:pPr>
      <w:r w:rsidRPr="00DD4BF0"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  <w:t>Напередодні саміту України та Європейського Союзу звертаємося до всіх співвітчизників, щоб привернути увагу і думку суспільства до зовнішнього вибору і руху держави.</w:t>
      </w:r>
    </w:p>
    <w:p w:rsidR="00DD4BF0" w:rsidRPr="00DD4BF0" w:rsidRDefault="00DD4BF0" w:rsidP="00DD4BF0">
      <w:pPr>
        <w:shd w:val="clear" w:color="auto" w:fill="FFFFFF"/>
        <w:spacing w:before="100" w:beforeAutospacing="1" w:after="311" w:line="311" w:lineRule="atLeast"/>
        <w:jc w:val="both"/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</w:pPr>
      <w:r w:rsidRPr="00DD4BF0"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  <w:t>Закликаємо вас мислити і діяти, розрізняючи правду і напівправду, переваги і пастки.</w:t>
      </w:r>
    </w:p>
    <w:p w:rsidR="00DD4BF0" w:rsidRPr="00DD4BF0" w:rsidRDefault="00DD4BF0" w:rsidP="00DD4BF0">
      <w:pPr>
        <w:shd w:val="clear" w:color="auto" w:fill="FFFFFF"/>
        <w:spacing w:before="100" w:beforeAutospacing="1" w:after="311" w:line="311" w:lineRule="atLeast"/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</w:pPr>
      <w:r w:rsidRPr="00DD4BF0"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  <w:t>Вибір майбутнього повинен ґрунтуватися на цінностях.</w:t>
      </w:r>
    </w:p>
    <w:p w:rsidR="00DD4BF0" w:rsidRPr="00DD4BF0" w:rsidRDefault="00DD4BF0" w:rsidP="00DD4BF0">
      <w:pPr>
        <w:shd w:val="clear" w:color="auto" w:fill="FFFFFF"/>
        <w:spacing w:before="100" w:beforeAutospacing="1" w:after="311" w:line="311" w:lineRule="atLeast"/>
        <w:jc w:val="both"/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</w:pPr>
      <w:r w:rsidRPr="00DD4BF0"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  <w:t>Європейський Союз був заснований на цінностях поваги до людської гідності, свободи, рівності, демократії і верховенства права. У його установчих документах ідеться, що «ці вартості є спільними для всіх держав-членів у суспільстві, де панує плюралізм, недискримінація, толерантність, справедливість, солідарність та рівність жінок і чоловіків».</w:t>
      </w:r>
    </w:p>
    <w:p w:rsidR="00DD4BF0" w:rsidRPr="00DD4BF0" w:rsidRDefault="00DD4BF0" w:rsidP="00DD4BF0">
      <w:pPr>
        <w:shd w:val="clear" w:color="auto" w:fill="FFFFFF"/>
        <w:spacing w:before="100" w:beforeAutospacing="1" w:after="311" w:line="311" w:lineRule="atLeast"/>
        <w:jc w:val="both"/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</w:pPr>
      <w:r w:rsidRPr="00DD4BF0"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  <w:t>Високі європейські стандарти демократії слугують постійним стимулом розвитку науки, культури, високих технологій та рівня життя людей.</w:t>
      </w:r>
    </w:p>
    <w:p w:rsidR="00DD4BF0" w:rsidRPr="00DD4BF0" w:rsidRDefault="00DD4BF0" w:rsidP="00DD4BF0">
      <w:pPr>
        <w:shd w:val="clear" w:color="auto" w:fill="FFFFFF"/>
        <w:spacing w:before="100" w:beforeAutospacing="1" w:after="311" w:line="311" w:lineRule="atLeast"/>
        <w:jc w:val="both"/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</w:pPr>
      <w:r w:rsidRPr="00DD4BF0"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  <w:t>Засадничі документи союзів наших пострадянських партнерів рідко згадують цінності. Їхня риторика та логіка — меркантильні. Державу-члена можуть позбавити права голосу в керівних органах союзу не за порушення цінностей, а ціни.</w:t>
      </w:r>
    </w:p>
    <w:p w:rsidR="00DD4BF0" w:rsidRPr="00DD4BF0" w:rsidRDefault="00DD4BF0" w:rsidP="00DD4BF0">
      <w:pPr>
        <w:shd w:val="clear" w:color="auto" w:fill="FFFFFF"/>
        <w:spacing w:before="100" w:beforeAutospacing="1" w:after="311" w:line="311" w:lineRule="atLeast"/>
        <w:jc w:val="both"/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</w:pPr>
      <w:r w:rsidRPr="00DD4BF0"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  <w:t xml:space="preserve">Митний союз не оперує поняттями «демократія», «верховенство права» чи «солідарність». Його модель нагадує акціонерне товариство, в якому один власник домінує над іншими. Як показує досвід, ані СНД, ані </w:t>
      </w:r>
      <w:proofErr w:type="spellStart"/>
      <w:r w:rsidRPr="00DD4BF0"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  <w:t>ЄврАзЕС</w:t>
      </w:r>
      <w:proofErr w:type="spellEnd"/>
      <w:r w:rsidRPr="00DD4BF0"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  <w:t xml:space="preserve"> чи Митний союз не можуть ухвалити жодного рішення всупереч волі Російської Федерації або без її прямої підтримки.</w:t>
      </w:r>
    </w:p>
    <w:p w:rsidR="00DD4BF0" w:rsidRPr="00DD4BF0" w:rsidRDefault="00DD4BF0" w:rsidP="00DD4BF0">
      <w:pPr>
        <w:shd w:val="clear" w:color="auto" w:fill="FFFFFF"/>
        <w:spacing w:before="100" w:beforeAutospacing="1" w:after="311" w:line="311" w:lineRule="atLeast"/>
        <w:jc w:val="both"/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</w:pPr>
      <w:r w:rsidRPr="00DD4BF0"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  <w:t xml:space="preserve">Яскравим прикладом у цьому сенсі є мовне питання. Російська мова є єдиною робочою мовою СНД, </w:t>
      </w:r>
      <w:proofErr w:type="spellStart"/>
      <w:r w:rsidRPr="00DD4BF0"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  <w:t>ЄврАзЕС</w:t>
      </w:r>
      <w:proofErr w:type="spellEnd"/>
      <w:r w:rsidRPr="00DD4BF0"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  <w:t xml:space="preserve"> і Митного союзу. У цьому сенсі вони є цілковитою протилежністю ЄС, де діють 23 офіційні мови, якими Союз спілкується зі своїми громадянами, незважаючи на кількість носіїв тієї чи іншої мови.</w:t>
      </w:r>
    </w:p>
    <w:p w:rsidR="00DD4BF0" w:rsidRPr="00DD4BF0" w:rsidRDefault="00DD4BF0" w:rsidP="00DD4BF0">
      <w:pPr>
        <w:shd w:val="clear" w:color="auto" w:fill="FFFFFF"/>
        <w:spacing w:before="100" w:beforeAutospacing="1" w:after="311" w:line="311" w:lineRule="atLeast"/>
        <w:jc w:val="both"/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</w:pPr>
      <w:r w:rsidRPr="00DD4BF0"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  <w:t>Європейський Союз постав із прагнення повоєнного покоління унеможливити нову війну в Європі. Він упорався з цим завданням — невдовзі Європа святкуватиме 70 років мирного життя. В основі цього значною мірою лежить культура толерантності, солідарності та порозуміння рівноправних партнерів.</w:t>
      </w:r>
    </w:p>
    <w:p w:rsidR="00DD4BF0" w:rsidRPr="00DD4BF0" w:rsidRDefault="00DD4BF0" w:rsidP="00DD4BF0">
      <w:pPr>
        <w:shd w:val="clear" w:color="auto" w:fill="FFFFFF"/>
        <w:spacing w:before="100" w:beforeAutospacing="1" w:after="311" w:line="311" w:lineRule="atLeast"/>
        <w:jc w:val="both"/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</w:pPr>
      <w:r w:rsidRPr="00DD4BF0"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  <w:t>Євразійські союзи постають на уламках імперії, яка ніколи не толерувала розмаїтості і єдиною своєю «місією» вважала постійну експансію назовні, приєднання нових земель та їхню асиміляцію. Жоден із цих союзів, на відміну від ЄС, не розпочинав свій шлях з очищення чи бажання перегорнути імперську сторінку в своїй історії — це радше неприхована спроба цю історію відродити.</w:t>
      </w:r>
    </w:p>
    <w:p w:rsidR="00DD4BF0" w:rsidRPr="00DD4BF0" w:rsidRDefault="00DD4BF0" w:rsidP="00DD4BF0">
      <w:pPr>
        <w:shd w:val="clear" w:color="auto" w:fill="FFFFFF"/>
        <w:spacing w:before="100" w:beforeAutospacing="1" w:after="311" w:line="311" w:lineRule="atLeast"/>
        <w:jc w:val="both"/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</w:pPr>
      <w:r w:rsidRPr="00DD4BF0"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  <w:t>Якщо врахувати, що «єдність у різноманітті» — це не тільки гасло Європейського Союзу, а й справжня формула об’єднаної Європи, у кожної неупередженої і чесної людини, яка прагне тверезо мислити і приймати розумні рішення, не виникатиме сумніву щодо цивілізаційного вибору України.</w:t>
      </w:r>
    </w:p>
    <w:p w:rsidR="00DD4BF0" w:rsidRPr="00DD4BF0" w:rsidRDefault="00DD4BF0" w:rsidP="00DD4BF0">
      <w:pPr>
        <w:shd w:val="clear" w:color="auto" w:fill="FFFFFF"/>
        <w:spacing w:before="100" w:beforeAutospacing="1" w:after="311" w:line="311" w:lineRule="atLeast"/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</w:pPr>
      <w:r w:rsidRPr="00DD4BF0"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  <w:lastRenderedPageBreak/>
        <w:t>Наше повернення до Європи не є ідеалізацією європейських справ.</w:t>
      </w:r>
    </w:p>
    <w:p w:rsidR="00DD4BF0" w:rsidRPr="00DD4BF0" w:rsidRDefault="00DD4BF0" w:rsidP="00DD4BF0">
      <w:pPr>
        <w:shd w:val="clear" w:color="auto" w:fill="FFFFFF"/>
        <w:spacing w:before="100" w:beforeAutospacing="1" w:after="311" w:line="311" w:lineRule="atLeast"/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</w:pPr>
      <w:r w:rsidRPr="00DD4BF0"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  <w:t>Ми йдемо до об’єднаної Європи не з порожніми руками.</w:t>
      </w:r>
    </w:p>
    <w:p w:rsidR="00DD4BF0" w:rsidRPr="00DD4BF0" w:rsidRDefault="00DD4BF0" w:rsidP="00DD4BF0">
      <w:pPr>
        <w:shd w:val="clear" w:color="auto" w:fill="FFFFFF"/>
        <w:spacing w:before="100" w:beforeAutospacing="1" w:after="311" w:line="311" w:lineRule="atLeast"/>
        <w:jc w:val="both"/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</w:pPr>
      <w:proofErr w:type="spellStart"/>
      <w:r w:rsidRPr="00DD4BF0"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  <w:t>Шана</w:t>
      </w:r>
      <w:proofErr w:type="spellEnd"/>
      <w:r w:rsidRPr="00DD4BF0"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  <w:t xml:space="preserve"> до традиційних цінностей, релігійна толерантність, цілеспрямованість та працьовитість — це чесноти нашого народу, які треба не лише зберегти, а й розвинути у великій європейській сім’ї.</w:t>
      </w:r>
    </w:p>
    <w:p w:rsidR="00DD4BF0" w:rsidRPr="00DD4BF0" w:rsidRDefault="00DD4BF0" w:rsidP="00DD4BF0">
      <w:pPr>
        <w:shd w:val="clear" w:color="auto" w:fill="FFFFFF"/>
        <w:spacing w:before="100" w:beforeAutospacing="1" w:after="311" w:line="311" w:lineRule="atLeast"/>
        <w:jc w:val="both"/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</w:pPr>
      <w:r w:rsidRPr="00DD4BF0"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  <w:t>Як частина активного громадянства ми, члени Ініціативної групи «Першого грудня», закликаємо уряди і спільноти західних партнерів України розуміти, що українське суспільство значно глибше, складніше і, віримо, здоровіше, ніж вияви політичного життя країни.</w:t>
      </w:r>
    </w:p>
    <w:p w:rsidR="00DD4BF0" w:rsidRPr="00DD4BF0" w:rsidRDefault="00DD4BF0" w:rsidP="00DD4BF0">
      <w:pPr>
        <w:shd w:val="clear" w:color="auto" w:fill="FFFFFF"/>
        <w:spacing w:before="100" w:beforeAutospacing="1" w:after="311" w:line="311" w:lineRule="atLeast"/>
        <w:jc w:val="both"/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</w:pPr>
      <w:r w:rsidRPr="00DD4BF0"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  <w:t>В Україні є народ, чия європейська душа потребує підтримки, свободи і єдності з об’єднаною Європою. Розмежування політичного режиму і європейської долі нашого народу, усвідомлене Європейським Союзом, здатне стати додатковим стимулом для українського громадянина боротися за гідну життєву перспективу.</w:t>
      </w:r>
    </w:p>
    <w:p w:rsidR="00DD4BF0" w:rsidRPr="00DD4BF0" w:rsidRDefault="00DD4BF0" w:rsidP="00DD4BF0">
      <w:pPr>
        <w:shd w:val="clear" w:color="auto" w:fill="FFFFFF"/>
        <w:spacing w:before="100" w:beforeAutospacing="1" w:after="311" w:line="311" w:lineRule="atLeast"/>
        <w:jc w:val="both"/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</w:pPr>
      <w:r w:rsidRPr="00DD4BF0"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  <w:t>Наша державність поставала не лише як практичний інструмент, а як моральний імператив цінностей, людяніших, вищих і сильніших, аніж імперія СССР.</w:t>
      </w:r>
    </w:p>
    <w:p w:rsidR="00DD4BF0" w:rsidRPr="00DD4BF0" w:rsidRDefault="00DD4BF0" w:rsidP="00DD4BF0">
      <w:pPr>
        <w:shd w:val="clear" w:color="auto" w:fill="FFFFFF"/>
        <w:spacing w:before="100" w:beforeAutospacing="1" w:after="311" w:line="311" w:lineRule="atLeast"/>
        <w:jc w:val="both"/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</w:pPr>
      <w:r w:rsidRPr="00DD4BF0"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  <w:t>Цінності мають бути в основі будь-якого нашого вибору і, безумовно, нашої зовнішньої політики.</w:t>
      </w:r>
    </w:p>
    <w:p w:rsidR="00DD4BF0" w:rsidRPr="00DD4BF0" w:rsidRDefault="00DD4BF0" w:rsidP="00DD4BF0">
      <w:pPr>
        <w:shd w:val="clear" w:color="auto" w:fill="FFFFFF"/>
        <w:spacing w:before="100" w:beforeAutospacing="1" w:after="311" w:line="311" w:lineRule="atLeast"/>
        <w:jc w:val="both"/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</w:pPr>
      <w:r w:rsidRPr="00DD4BF0"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  <w:t xml:space="preserve">Ми закликаємо всіх українських співвітчизників усвідомлювати, що європейська інтеграція України — це наша </w:t>
      </w:r>
      <w:proofErr w:type="spellStart"/>
      <w:r w:rsidRPr="00DD4BF0"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  <w:t>внутрішньонаціональна</w:t>
      </w:r>
      <w:proofErr w:type="spellEnd"/>
      <w:r w:rsidRPr="00DD4BF0"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  <w:t xml:space="preserve"> праця і справа нашого особистого вибору, який необхідно навчитися розуміти, захищати і втілювати своїми вчинками щодня.</w:t>
      </w:r>
    </w:p>
    <w:p w:rsidR="00DD4BF0" w:rsidRPr="00DD4BF0" w:rsidRDefault="00DD4BF0" w:rsidP="00DD4BF0">
      <w:pPr>
        <w:shd w:val="clear" w:color="auto" w:fill="FFFFFF"/>
        <w:spacing w:before="100" w:beforeAutospacing="1" w:after="311" w:line="311" w:lineRule="atLeast"/>
        <w:jc w:val="right"/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</w:pPr>
      <w:r w:rsidRPr="00DD4BF0"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  <w:t>В’ячеслав Брюховецький</w:t>
      </w:r>
      <w:r w:rsidRPr="00DD4BF0"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  <w:br/>
        <w:t>Богдан Гаврилишин</w:t>
      </w:r>
      <w:r w:rsidRPr="00DD4BF0"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  <w:br/>
        <w:t>Володимир Горбулін</w:t>
      </w:r>
      <w:r w:rsidRPr="00DD4BF0"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  <w:br/>
        <w:t xml:space="preserve">кардинал Любомир </w:t>
      </w:r>
      <w:proofErr w:type="spellStart"/>
      <w:r w:rsidRPr="00DD4BF0"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  <w:t>Гузар</w:t>
      </w:r>
      <w:proofErr w:type="spellEnd"/>
      <w:r w:rsidRPr="00DD4BF0"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  <w:br/>
        <w:t>Іван Дзюба</w:t>
      </w:r>
      <w:r w:rsidRPr="00DD4BF0"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  <w:br/>
        <w:t xml:space="preserve">Мирослав </w:t>
      </w:r>
      <w:proofErr w:type="spellStart"/>
      <w:r w:rsidRPr="00DD4BF0"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  <w:t>Маринович</w:t>
      </w:r>
      <w:proofErr w:type="spellEnd"/>
      <w:r w:rsidRPr="00DD4BF0"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  <w:br/>
        <w:t>Мирослав Попович</w:t>
      </w:r>
      <w:r w:rsidRPr="00DD4BF0"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  <w:br/>
        <w:t>Євген Сверстюк</w:t>
      </w:r>
      <w:r w:rsidRPr="00DD4BF0"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  <w:br/>
        <w:t>Вадим Скуратівський</w:t>
      </w:r>
      <w:r w:rsidRPr="00DD4BF0"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  <w:br/>
        <w:t>Ігор Юхновський</w:t>
      </w:r>
    </w:p>
    <w:p w:rsidR="00237402" w:rsidRDefault="00DD4BF0" w:rsidP="00DD4BF0">
      <w:r w:rsidRPr="00DD4BF0"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  <w:pict/>
      </w:r>
      <w:r w:rsidRPr="00DD4BF0">
        <w:rPr>
          <w:rFonts w:ascii="Georgia" w:eastAsia="Times New Roman" w:hAnsi="Georgia" w:cs="Times New Roman"/>
          <w:color w:val="333333"/>
          <w:sz w:val="21"/>
          <w:szCs w:val="21"/>
          <w:lang w:val="uk-UA" w:eastAsia="ru-RU"/>
        </w:rPr>
        <w:pict/>
      </w:r>
    </w:p>
    <w:sectPr w:rsidR="00237402" w:rsidSect="00237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D4BF0"/>
    <w:rsid w:val="00237402"/>
    <w:rsid w:val="00DD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4B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buba</dc:creator>
  <cp:keywords/>
  <dc:description/>
  <cp:lastModifiedBy>buba</cp:lastModifiedBy>
  <cp:revision>1</cp:revision>
  <dcterms:created xsi:type="dcterms:W3CDTF">2013-02-20T09:26:00Z</dcterms:created>
  <dcterms:modified xsi:type="dcterms:W3CDTF">2013-02-20T09:26:00Z</dcterms:modified>
</cp:coreProperties>
</file>