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12" w:rsidRDefault="00082712" w:rsidP="00082712">
      <w:pPr>
        <w:pStyle w:val="a3"/>
        <w:ind w:left="360"/>
        <w:jc w:val="both"/>
      </w:pPr>
    </w:p>
    <w:p w:rsidR="00082712" w:rsidRPr="008060DB" w:rsidRDefault="00082712" w:rsidP="000827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60DB">
        <w:rPr>
          <w:rFonts w:ascii="Times New Roman" w:hAnsi="Times New Roman"/>
          <w:b/>
          <w:sz w:val="24"/>
          <w:szCs w:val="24"/>
        </w:rPr>
        <w:t>ИНСТРУКЦИЯ</w:t>
      </w:r>
    </w:p>
    <w:p w:rsidR="00082712" w:rsidRPr="008060DB" w:rsidRDefault="00082712" w:rsidP="000827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60DB">
        <w:rPr>
          <w:rFonts w:ascii="Times New Roman" w:hAnsi="Times New Roman"/>
          <w:b/>
          <w:sz w:val="24"/>
          <w:szCs w:val="24"/>
        </w:rPr>
        <w:t>ПО ПОЖАРНОЙ  БЕЗОПАСНОСТИ  В  КАБИНЕТЕ  ИНФОРМАТИКИ</w:t>
      </w:r>
    </w:p>
    <w:p w:rsidR="00082712" w:rsidRDefault="00082712" w:rsidP="00082712">
      <w:pPr>
        <w:pStyle w:val="a3"/>
        <w:ind w:left="360"/>
        <w:jc w:val="both"/>
      </w:pPr>
      <w:r>
        <w:t xml:space="preserve">    </w:t>
      </w:r>
      <w:proofErr w:type="gramStart"/>
      <w:r>
        <w:t>В  соответствии  с  Федеральным Законом РФ от 22.07.2008 года №123-ФЗ «Технический регламент  о требованиях пожарной безопасности»,  Федеральным Законом  от 21.12.1994 г .№69-ФЗ «О пожарной безопасности», Постановлением Правительства  РФ от 25.04.2012 года №390 «О противопожарном режиме»  учителя, учащиеся  и  обслуживающий  персонал  обязаны  знать  и  строго  выполнять  правила  пожарной безопасности, а  в  случае  возникновения  пожара  принимать  все  зависящие  от  них  меры  к</w:t>
      </w:r>
      <w:proofErr w:type="gramEnd"/>
      <w:r>
        <w:t xml:space="preserve">  эвакуации  детей, материальных  ценностей  и  тушению  пожара.</w:t>
      </w:r>
    </w:p>
    <w:p w:rsidR="00082712" w:rsidRDefault="00082712" w:rsidP="00082712">
      <w:pPr>
        <w:pStyle w:val="a3"/>
        <w:ind w:left="360"/>
        <w:jc w:val="both"/>
      </w:pPr>
      <w:r>
        <w:t xml:space="preserve">   Ответственность  за  обеспечение  пожарной  безопасности  в  кабинете  информатики  несет  учитель, который  проводит  там  занятия  и  который  приказом  </w:t>
      </w:r>
      <w:proofErr w:type="gramStart"/>
      <w:r>
        <w:t>директора  должен  быть  назначен  ответственным  за  пожарную  безопасность  в  кабинете.</w:t>
      </w:r>
      <w:proofErr w:type="gramEnd"/>
    </w:p>
    <w:p w:rsidR="00082712" w:rsidRDefault="00082712" w:rsidP="00082712">
      <w:pPr>
        <w:pStyle w:val="a3"/>
        <w:ind w:left="360"/>
        <w:jc w:val="both"/>
      </w:pPr>
      <w:r>
        <w:t>В  кабинете  информатики  запрещается: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производить  перепланировку  помещения  с  отступлением  от  требований  действующих  строительных  норм  и  правил;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применять  с  целью  отопления  нестандартные  (самодельные)  нагревательные  приборы;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использовать  электроплитки, кипятильники, электрочайники, электроутюги;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обертывать  электрические  лампы  бумагой, материей  и  другими  горючими  материалами;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применять  для  освещения  свечи, керосиновые  лампы  и  фонари, 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оставлять  без  присмотра  включенные  в  сеть  компьютеры,  мультимедиапроектор, сканер, ксерокс и  др.;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включать  в  одну  розетку  несколько  мощных  потребителей  электроэнергии.</w:t>
      </w:r>
    </w:p>
    <w:p w:rsidR="00082712" w:rsidRDefault="00082712" w:rsidP="00082712">
      <w:pPr>
        <w:pStyle w:val="a3"/>
        <w:ind w:left="360"/>
        <w:jc w:val="both"/>
      </w:pPr>
      <w:r>
        <w:t>В  кабинете  информатики 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082712" w:rsidRDefault="00082712" w:rsidP="00082712">
      <w:pPr>
        <w:pStyle w:val="a3"/>
        <w:ind w:left="360"/>
        <w:jc w:val="both"/>
      </w:pPr>
      <w:r>
        <w:t>Хранение  в  кабинете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082712" w:rsidRPr="00310A3A" w:rsidRDefault="00082712" w:rsidP="00082712">
      <w:pPr>
        <w:pStyle w:val="a3"/>
        <w:ind w:left="360"/>
        <w:jc w:val="both"/>
        <w:rPr>
          <w:b/>
        </w:rPr>
      </w:pPr>
      <w:r w:rsidRPr="00310A3A">
        <w:rPr>
          <w:b/>
        </w:rPr>
        <w:t>1. Требования безопасности перед началом работы</w:t>
      </w:r>
    </w:p>
    <w:p w:rsidR="00082712" w:rsidRDefault="00082712" w:rsidP="00082712">
      <w:pPr>
        <w:pStyle w:val="a3"/>
        <w:ind w:left="360"/>
        <w:jc w:val="both"/>
      </w:pPr>
      <w:r>
        <w:t xml:space="preserve">1.1. 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</w:t>
      </w:r>
      <w:r>
        <w:lastRenderedPageBreak/>
        <w:t>руководителю и только после устранения неполадок и его разрешения приступить к работе.</w:t>
      </w:r>
    </w:p>
    <w:p w:rsidR="00082712" w:rsidRDefault="00082712" w:rsidP="00082712">
      <w:pPr>
        <w:pStyle w:val="a3"/>
        <w:ind w:left="360"/>
        <w:jc w:val="both"/>
      </w:pPr>
      <w:r>
        <w:t>1.2. Проверить освещение рабочего места, при необходимости принять меры к его нормализации.</w:t>
      </w:r>
    </w:p>
    <w:p w:rsidR="00082712" w:rsidRPr="00310A3A" w:rsidRDefault="00082712" w:rsidP="00082712">
      <w:pPr>
        <w:pStyle w:val="a3"/>
        <w:ind w:left="360"/>
        <w:jc w:val="both"/>
        <w:rPr>
          <w:b/>
        </w:rPr>
      </w:pPr>
      <w:r w:rsidRPr="00310A3A">
        <w:rPr>
          <w:b/>
        </w:rPr>
        <w:t>2. Требования безопасности во время работы</w:t>
      </w:r>
    </w:p>
    <w:p w:rsidR="00082712" w:rsidRDefault="00082712" w:rsidP="00082712">
      <w:pPr>
        <w:pStyle w:val="a3"/>
        <w:ind w:left="360"/>
        <w:jc w:val="both"/>
      </w:pPr>
      <w:r>
        <w:t>2.1. Запрещается  использовать  кабинет  информатики  в  качестве  классной  комнаты  для  занятий  по  другим  предметам  и  для  проведения  сборов.</w:t>
      </w:r>
    </w:p>
    <w:p w:rsidR="00082712" w:rsidRDefault="00082712" w:rsidP="00082712">
      <w:pPr>
        <w:pStyle w:val="a3"/>
        <w:ind w:left="360"/>
        <w:jc w:val="both"/>
      </w:pPr>
      <w:r>
        <w:t>2.2. Не включать оборудование в неисправную розетку, во время работы следить, не греется ли электровилка, не нарушена ли целостность электрошнура.</w:t>
      </w:r>
    </w:p>
    <w:p w:rsidR="00082712" w:rsidRDefault="00082712" w:rsidP="00082712">
      <w:pPr>
        <w:pStyle w:val="a3"/>
        <w:ind w:left="360"/>
        <w:jc w:val="both"/>
      </w:pPr>
      <w:r>
        <w:t>2.3. Не приступать к работе с влажными руками.</w:t>
      </w:r>
    </w:p>
    <w:p w:rsidR="00082712" w:rsidRDefault="00082712" w:rsidP="00082712">
      <w:pPr>
        <w:pStyle w:val="a3"/>
        <w:jc w:val="both"/>
      </w:pPr>
      <w:r>
        <w:t xml:space="preserve">      2.4. Не оставлять включенное оборудование без присмотра.</w:t>
      </w:r>
    </w:p>
    <w:p w:rsidR="00082712" w:rsidRDefault="00082712" w:rsidP="00082712">
      <w:pPr>
        <w:pStyle w:val="a3"/>
        <w:ind w:left="360"/>
        <w:jc w:val="both"/>
      </w:pPr>
      <w:r>
        <w:t>2.5. Не класть предметы на оборудование и дисплей.</w:t>
      </w:r>
    </w:p>
    <w:p w:rsidR="00082712" w:rsidRPr="00310A3A" w:rsidRDefault="00082712" w:rsidP="00082712">
      <w:pPr>
        <w:pStyle w:val="a3"/>
        <w:ind w:left="360"/>
        <w:jc w:val="both"/>
        <w:rPr>
          <w:b/>
        </w:rPr>
      </w:pPr>
      <w:r w:rsidRPr="00310A3A">
        <w:rPr>
          <w:b/>
        </w:rPr>
        <w:t>3. Требования безопасности в аварийных случаях</w:t>
      </w:r>
    </w:p>
    <w:p w:rsidR="00082712" w:rsidRDefault="00082712" w:rsidP="00082712">
      <w:pPr>
        <w:pStyle w:val="a3"/>
        <w:ind w:left="360"/>
        <w:jc w:val="both"/>
      </w:pPr>
      <w:r>
        <w:t>3.1. При возникновении возгорания немедленно отключить оборудование, обесточить электросеть за исключением осветительной сети, сообщить о пожаре всем работающим и приступить к тушению очага загорания имеющимися средствами пожаротушения.</w:t>
      </w:r>
    </w:p>
    <w:p w:rsidR="00082712" w:rsidRDefault="00082712" w:rsidP="00082712">
      <w:pPr>
        <w:pStyle w:val="a3"/>
        <w:ind w:left="360"/>
        <w:jc w:val="both"/>
      </w:pPr>
      <w:r>
        <w:t>3.2. Если на металлических частях оборудования обнаружено напряжение (ощущение тока), заземляющий провод оборван — отключить оборудование немедленно, доложить руководителю о неисправности электрооборудования и без его указания к работе не приступать.</w:t>
      </w:r>
    </w:p>
    <w:p w:rsidR="00082712" w:rsidRDefault="00082712" w:rsidP="00082712">
      <w:pPr>
        <w:pStyle w:val="a3"/>
        <w:ind w:left="360"/>
        <w:jc w:val="both"/>
      </w:pPr>
      <w:r>
        <w:t>3.3. При прекращении подачи электроэнергии отключить оборудование.</w:t>
      </w:r>
    </w:p>
    <w:p w:rsidR="00082712" w:rsidRDefault="00082712" w:rsidP="00082712">
      <w:pPr>
        <w:pStyle w:val="a3"/>
        <w:ind w:left="360"/>
        <w:jc w:val="both"/>
      </w:pPr>
      <w:r>
        <w:t>3.4. При несчастном случае необходимо в первую очередь освободить пострадавшего от травмирующего фактора. ВНИМАНИЕ: при освобождении пострадавшего от действия электротока следите за тем, чтобы самому не оказаться в контакте с токоведущей частью и под напряжением.</w:t>
      </w:r>
    </w:p>
    <w:p w:rsidR="00082712" w:rsidRPr="00310A3A" w:rsidRDefault="00082712" w:rsidP="00082712">
      <w:pPr>
        <w:pStyle w:val="a3"/>
        <w:ind w:left="360"/>
        <w:jc w:val="both"/>
        <w:rPr>
          <w:b/>
        </w:rPr>
      </w:pPr>
      <w:r w:rsidRPr="00310A3A">
        <w:rPr>
          <w:b/>
        </w:rPr>
        <w:t>4. Требования безопасности по окончании работ</w:t>
      </w:r>
    </w:p>
    <w:p w:rsidR="00082712" w:rsidRDefault="00082712" w:rsidP="00082712">
      <w:pPr>
        <w:pStyle w:val="a3"/>
        <w:ind w:left="360"/>
        <w:jc w:val="both"/>
      </w:pPr>
      <w:r>
        <w:t>4.1. Отключить оборудование от электросети.</w:t>
      </w:r>
    </w:p>
    <w:p w:rsidR="00082712" w:rsidRDefault="00082712" w:rsidP="00082712">
      <w:pPr>
        <w:pStyle w:val="a3"/>
        <w:ind w:left="360"/>
        <w:jc w:val="both"/>
      </w:pPr>
      <w:r>
        <w:t>4.2. Привести в порядок рабочее место.</w:t>
      </w:r>
    </w:p>
    <w:p w:rsidR="00082712" w:rsidRDefault="00082712" w:rsidP="00082712">
      <w:pPr>
        <w:pStyle w:val="a3"/>
        <w:ind w:left="360"/>
        <w:jc w:val="both"/>
      </w:pPr>
      <w:r>
        <w:t>Расстановка   оборудования  в  кабинете  информатики  не  должна  препятствовать  эвакуации  людей  и  подходу  к  средствам  пожаротушения.</w:t>
      </w:r>
    </w:p>
    <w:p w:rsidR="00082712" w:rsidRDefault="00082712" w:rsidP="00082712">
      <w:pPr>
        <w:pStyle w:val="a3"/>
        <w:ind w:left="360"/>
        <w:jc w:val="both"/>
      </w:pPr>
      <w:r>
        <w:t>Кабинет  информатики  обязательно  должен  быть  оснащен  первичными  средствами  пожаротушения. Ручные  огнетушители  должны  размещаться  согласно  требованиям  ГОСТа: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lastRenderedPageBreak/>
        <w:t>-</w:t>
      </w:r>
      <w:r>
        <w:rPr>
          <w:sz w:val="14"/>
          <w:szCs w:val="14"/>
        </w:rPr>
        <w:t xml:space="preserve">         </w:t>
      </w:r>
      <w:r>
        <w:t>путем  навески  на  вертикальные  конструкции  на  высоте  не  более  1,5 м  от  уровня  пола  до  нижнего  торца  огнетушителя;</w:t>
      </w:r>
    </w:p>
    <w:p w:rsidR="00082712" w:rsidRDefault="00082712" w:rsidP="00082712">
      <w:pPr>
        <w:pStyle w:val="a3"/>
        <w:tabs>
          <w:tab w:val="num" w:pos="720"/>
        </w:tabs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путем  установки  в  пожарные  шкафы  совместно  с  пожарными  кранами  в  специальные  тумбы  или на  пожарные  стенды.</w:t>
      </w:r>
    </w:p>
    <w:p w:rsidR="00082712" w:rsidRDefault="00082712" w:rsidP="00082712">
      <w:pPr>
        <w:pStyle w:val="a3"/>
        <w:ind w:left="360"/>
        <w:jc w:val="both"/>
      </w:pPr>
      <w:r>
        <w:t>Огнетушители  должны  устанавливаться  таким  образом, чтобы  был  виден  имеющийся  на  его  корпусе  текст  инструкции  по  использованию. Конструкции  и  внешнее  оформление  тумб  и  шкафов  для  размещения  огнетушителей  должны  позволять  визуально  определить  тип  установленных  в  них  огнетушителей.</w:t>
      </w:r>
    </w:p>
    <w:p w:rsidR="00082712" w:rsidRDefault="00082712" w:rsidP="00082712">
      <w:pPr>
        <w:pStyle w:val="a3"/>
        <w:ind w:left="360"/>
        <w:jc w:val="both"/>
      </w:pPr>
      <w:r>
        <w:t>Огнетушители  должны  размещаться  в  легкодоступных  местах, где  исключено  повреждение попадание  на  них  прямых  лучей  и  атмосферных  осадков, непосредственное  воздействие  отопительных  и  нагревательных  приборов.</w:t>
      </w:r>
    </w:p>
    <w:p w:rsidR="00082712" w:rsidRDefault="00082712" w:rsidP="00082712">
      <w:pPr>
        <w:pStyle w:val="a3"/>
        <w:ind w:left="360"/>
        <w:jc w:val="both"/>
      </w:pPr>
      <w:r>
        <w:t>Для  ревизии, ремонта  или  замены  нельзя  отправлять  все  огнетушители  сразу.</w:t>
      </w:r>
    </w:p>
    <w:p w:rsidR="00082712" w:rsidRDefault="00082712" w:rsidP="00082712">
      <w:pPr>
        <w:pStyle w:val="a3"/>
        <w:ind w:left="360"/>
        <w:jc w:val="both"/>
      </w:pPr>
      <w:r>
        <w:t xml:space="preserve">Повседневный  </w:t>
      </w:r>
      <w:proofErr w:type="gramStart"/>
      <w:r>
        <w:t>контроль  за</w:t>
      </w:r>
      <w:proofErr w:type="gramEnd"/>
      <w:r>
        <w:t xml:space="preserve">  сохранностью, содержанием  и  постоянной  готовностью  к  действию  первичных  средств  пожаротушения  осуществляется  учителем, ответственным  за  кабинет.</w:t>
      </w:r>
    </w:p>
    <w:p w:rsidR="00082712" w:rsidRDefault="00082712" w:rsidP="00082712">
      <w:pPr>
        <w:pStyle w:val="a3"/>
        <w:ind w:left="360"/>
        <w:jc w:val="both"/>
      </w:pPr>
      <w:r>
        <w:t>Использование  первичных  средств  пожаротушения  для  хозяйственных  и  прочих  нужд, не  связанных  с  тушением  пожаров, запрещается.</w:t>
      </w:r>
    </w:p>
    <w:p w:rsidR="00511AEF" w:rsidRDefault="00511AEF"/>
    <w:p w:rsidR="00082712" w:rsidRPr="00082712" w:rsidRDefault="00082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2712">
        <w:rPr>
          <w:rFonts w:ascii="Times New Roman" w:hAnsi="Times New Roman" w:cs="Times New Roman"/>
          <w:sz w:val="24"/>
          <w:szCs w:val="24"/>
        </w:rPr>
        <w:t xml:space="preserve"> Ответственный  ___________ /</w:t>
      </w:r>
      <w:r w:rsidR="00900D36">
        <w:rPr>
          <w:rFonts w:ascii="Times New Roman" w:hAnsi="Times New Roman" w:cs="Times New Roman"/>
          <w:sz w:val="24"/>
          <w:szCs w:val="24"/>
        </w:rPr>
        <w:t>В.Н.Кудряшова</w:t>
      </w:r>
      <w:r w:rsidRPr="0008271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2712" w:rsidRPr="00082712" w:rsidSect="0051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12"/>
    <w:rsid w:val="00082712"/>
    <w:rsid w:val="001D55F8"/>
    <w:rsid w:val="00511AEF"/>
    <w:rsid w:val="0090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27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W7-Pro</cp:lastModifiedBy>
  <cp:revision>2</cp:revision>
  <dcterms:created xsi:type="dcterms:W3CDTF">2014-01-26T07:47:00Z</dcterms:created>
  <dcterms:modified xsi:type="dcterms:W3CDTF">2017-08-03T15:24:00Z</dcterms:modified>
</cp:coreProperties>
</file>