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052"/>
        <w:gridCol w:w="649"/>
        <w:gridCol w:w="284"/>
        <w:gridCol w:w="567"/>
        <w:gridCol w:w="1417"/>
        <w:gridCol w:w="2977"/>
        <w:gridCol w:w="84"/>
      </w:tblGrid>
      <w:tr w:rsidR="009B3D1D" w:rsidRPr="009B3D1D" w:rsidTr="0075519B">
        <w:trPr>
          <w:gridAfter w:val="1"/>
          <w:wAfter w:w="84" w:type="dxa"/>
        </w:trPr>
        <w:tc>
          <w:tcPr>
            <w:tcW w:w="10598" w:type="dxa"/>
            <w:gridSpan w:val="8"/>
            <w:shd w:val="clear" w:color="auto" w:fill="000000" w:themeFill="text1"/>
          </w:tcPr>
          <w:p w:rsidR="009B3D1D" w:rsidRPr="00781C1E" w:rsidRDefault="003918AB" w:rsidP="00DC3C3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SMART</w:t>
            </w:r>
            <w:r w:rsidR="00B0017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D73D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COUNTER</w:t>
            </w:r>
            <w:r w:rsidR="009B3D1D" w:rsidRPr="00781C1E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DC3C3E"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9B3D1D" w:rsidRPr="00781C1E">
              <w:rPr>
                <w:rFonts w:asciiTheme="majorHAnsi" w:hAnsiTheme="majorHAnsi"/>
                <w:b/>
                <w:sz w:val="28"/>
                <w:szCs w:val="28"/>
              </w:rPr>
              <w:t>Руководство по установке и эксплуатации</w:t>
            </w:r>
          </w:p>
        </w:tc>
      </w:tr>
      <w:tr w:rsidR="002E66C4" w:rsidRPr="009B3D1D" w:rsidTr="0075519B">
        <w:trPr>
          <w:gridAfter w:val="1"/>
          <w:wAfter w:w="84" w:type="dxa"/>
        </w:trPr>
        <w:tc>
          <w:tcPr>
            <w:tcW w:w="4704" w:type="dxa"/>
            <w:gridSpan w:val="3"/>
            <w:shd w:val="clear" w:color="auto" w:fill="FFFFFF" w:themeFill="background1"/>
          </w:tcPr>
          <w:p w:rsidR="00D020C0" w:rsidRDefault="00D020C0">
            <w:pPr>
              <w:rPr>
                <w:sz w:val="4"/>
              </w:rPr>
            </w:pPr>
          </w:p>
          <w:p w:rsidR="00857C18" w:rsidRPr="008C53C5" w:rsidRDefault="00857C18">
            <w:pPr>
              <w:rPr>
                <w:sz w:val="4"/>
              </w:rPr>
            </w:pPr>
          </w:p>
          <w:tbl>
            <w:tblPr>
              <w:tblStyle w:val="a3"/>
              <w:tblW w:w="452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1"/>
            </w:tblGrid>
            <w:tr w:rsidR="00D020C0" w:rsidTr="00781C1E">
              <w:tc>
                <w:tcPr>
                  <w:tcW w:w="4521" w:type="dxa"/>
                </w:tcPr>
                <w:p w:rsidR="002B1934" w:rsidRDefault="002B1934" w:rsidP="00D020C0">
                  <w:pPr>
                    <w:rPr>
                      <w:sz w:val="4"/>
                    </w:rPr>
                  </w:pPr>
                </w:p>
                <w:p w:rsidR="00D020C0" w:rsidRPr="00781C1E" w:rsidRDefault="00D020C0" w:rsidP="00D020C0">
                  <w:pPr>
                    <w:rPr>
                      <w:rFonts w:asciiTheme="majorHAnsi" w:hAnsiTheme="majorHAnsi"/>
                    </w:rPr>
                  </w:pPr>
                  <w:r w:rsidRPr="00781C1E">
                    <w:rPr>
                      <w:rFonts w:asciiTheme="majorHAnsi" w:hAnsiTheme="majorHAnsi"/>
                    </w:rPr>
                    <w:t>ЭЛЕКТРОННЫЙ СЧЕТЧИК ПОСЕТИТЕЛЕЙ</w:t>
                  </w:r>
                </w:p>
                <w:p w:rsidR="00D020C0" w:rsidRPr="00781C1E" w:rsidRDefault="00D020C0" w:rsidP="00D020C0">
                  <w:pPr>
                    <w:rPr>
                      <w:rFonts w:asciiTheme="majorHAnsi" w:hAnsiTheme="majorHAnsi"/>
                      <w:b/>
                    </w:rPr>
                  </w:pPr>
                  <w:r w:rsidRPr="00781C1E">
                    <w:rPr>
                      <w:rFonts w:asciiTheme="majorHAnsi" w:hAnsiTheme="majorHAnsi"/>
                      <w:b/>
                    </w:rPr>
                    <w:t>Руководство по эксплуатации</w:t>
                  </w:r>
                </w:p>
                <w:p w:rsidR="00D020C0" w:rsidRPr="003918AB" w:rsidRDefault="00D020C0" w:rsidP="00D020C0">
                  <w:pPr>
                    <w:rPr>
                      <w:rFonts w:asciiTheme="majorHAnsi" w:hAnsiTheme="majorHAnsi"/>
                      <w:b/>
                      <w:sz w:val="6"/>
                      <w:szCs w:val="28"/>
                      <w:lang w:val="en-US"/>
                    </w:rPr>
                  </w:pPr>
                  <w:r w:rsidRPr="00F769FF">
                    <w:rPr>
                      <w:rFonts w:asciiTheme="majorHAnsi" w:hAnsiTheme="majorHAnsi"/>
                      <w:b/>
                      <w:sz w:val="32"/>
                      <w:szCs w:val="28"/>
                    </w:rPr>
                    <w:t xml:space="preserve">Модель </w:t>
                  </w:r>
                  <w:r w:rsidR="003918AB">
                    <w:rPr>
                      <w:rFonts w:asciiTheme="majorHAnsi" w:hAnsiTheme="majorHAnsi"/>
                      <w:b/>
                      <w:sz w:val="32"/>
                      <w:szCs w:val="28"/>
                      <w:lang w:val="en-US"/>
                    </w:rPr>
                    <w:t>Plus IR</w:t>
                  </w:r>
                </w:p>
                <w:p w:rsidR="002B1934" w:rsidRDefault="002B1934" w:rsidP="00D020C0">
                  <w:pPr>
                    <w:rPr>
                      <w:b/>
                      <w:sz w:val="4"/>
                      <w:szCs w:val="28"/>
                    </w:rPr>
                  </w:pPr>
                </w:p>
                <w:p w:rsidR="002B1934" w:rsidRPr="002B1934" w:rsidRDefault="002B1934" w:rsidP="00D020C0">
                  <w:pPr>
                    <w:rPr>
                      <w:sz w:val="4"/>
                    </w:rPr>
                  </w:pPr>
                </w:p>
              </w:tc>
            </w:tr>
          </w:tbl>
          <w:p w:rsidR="002E66C4" w:rsidRPr="00D020C0" w:rsidRDefault="002E66C4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shd w:val="clear" w:color="auto" w:fill="FFFFFF" w:themeFill="background1"/>
          </w:tcPr>
          <w:p w:rsidR="002E66C4" w:rsidRPr="009B3D1D" w:rsidRDefault="002E66C4"/>
        </w:tc>
        <w:tc>
          <w:tcPr>
            <w:tcW w:w="4394" w:type="dxa"/>
            <w:gridSpan w:val="2"/>
            <w:shd w:val="clear" w:color="auto" w:fill="FFFFFF" w:themeFill="background1"/>
          </w:tcPr>
          <w:p w:rsidR="002E66C4" w:rsidRDefault="002E66C4">
            <w:pPr>
              <w:rPr>
                <w:sz w:val="6"/>
                <w:szCs w:val="16"/>
              </w:rPr>
            </w:pPr>
          </w:p>
          <w:p w:rsidR="00D020C0" w:rsidRPr="001701F4" w:rsidRDefault="00D020C0">
            <w:pPr>
              <w:rPr>
                <w:sz w:val="6"/>
                <w:szCs w:val="16"/>
              </w:rPr>
            </w:pPr>
          </w:p>
          <w:tbl>
            <w:tblPr>
              <w:tblStyle w:val="a3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376"/>
            </w:tblGrid>
            <w:tr w:rsidR="002E66C4" w:rsidRPr="00E26418" w:rsidTr="00D020C0">
              <w:trPr>
                <w:trHeight w:val="885"/>
              </w:trPr>
              <w:tc>
                <w:tcPr>
                  <w:tcW w:w="763" w:type="dxa"/>
                </w:tcPr>
                <w:p w:rsidR="00E26418" w:rsidRDefault="00F77D2A" w:rsidP="00F77D2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</w:t>
                  </w:r>
                  <w:r>
                    <w:rPr>
                      <w:noProof/>
                      <w:sz w:val="18"/>
                    </w:rPr>
                    <w:drawing>
                      <wp:inline distT="0" distB="0" distL="0" distR="0">
                        <wp:extent cx="334284" cy="293892"/>
                        <wp:effectExtent l="19050" t="0" r="8616" b="0"/>
                        <wp:docPr id="5" name="Рисунок 0" descr="att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ttent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38" cy="291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7D2A" w:rsidRPr="00E26418" w:rsidRDefault="00F77D2A" w:rsidP="00F77D2A">
                  <w:pPr>
                    <w:rPr>
                      <w:sz w:val="18"/>
                    </w:rPr>
                  </w:pPr>
                </w:p>
              </w:tc>
              <w:tc>
                <w:tcPr>
                  <w:tcW w:w="3376" w:type="dxa"/>
                </w:tcPr>
                <w:p w:rsidR="002E66C4" w:rsidRPr="00781C1E" w:rsidRDefault="00F77D2A" w:rsidP="00521ED0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781C1E">
                    <w:rPr>
                      <w:rFonts w:asciiTheme="majorHAnsi" w:hAnsiTheme="majorHAnsi"/>
                      <w:sz w:val="14"/>
                      <w:szCs w:val="16"/>
                    </w:rPr>
                    <w:t>Обратите внимание, что н</w:t>
                  </w:r>
                  <w:r w:rsidR="00E26418" w:rsidRPr="00781C1E">
                    <w:rPr>
                      <w:rFonts w:asciiTheme="majorHAnsi" w:hAnsiTheme="majorHAnsi"/>
                      <w:sz w:val="14"/>
                      <w:szCs w:val="16"/>
                    </w:rPr>
                    <w:t xml:space="preserve">еправильное использование этого прибора может привести к травме или </w:t>
                  </w:r>
                  <w:r w:rsidR="00521ED0" w:rsidRPr="00781C1E">
                    <w:rPr>
                      <w:rFonts w:asciiTheme="majorHAnsi" w:hAnsiTheme="majorHAnsi"/>
                      <w:sz w:val="14"/>
                      <w:szCs w:val="16"/>
                    </w:rPr>
                    <w:t xml:space="preserve">его </w:t>
                  </w:r>
                  <w:r w:rsidR="00E26418" w:rsidRPr="00781C1E">
                    <w:rPr>
                      <w:rFonts w:asciiTheme="majorHAnsi" w:hAnsiTheme="majorHAnsi"/>
                      <w:sz w:val="14"/>
                      <w:szCs w:val="16"/>
                    </w:rPr>
                    <w:t>поломке. Просим Вас соблюдать все меры предосторожности, изложенные в этом руководстве по эксплуатации</w:t>
                  </w:r>
                </w:p>
              </w:tc>
            </w:tr>
          </w:tbl>
          <w:p w:rsidR="00F77D2A" w:rsidRPr="00BE0EB4" w:rsidRDefault="00F77D2A" w:rsidP="00854581">
            <w:pPr>
              <w:jc w:val="center"/>
              <w:rPr>
                <w:sz w:val="6"/>
                <w:szCs w:val="16"/>
              </w:rPr>
            </w:pPr>
          </w:p>
        </w:tc>
      </w:tr>
      <w:tr w:rsidR="00D020C0" w:rsidRPr="00F70192" w:rsidTr="0075519B">
        <w:trPr>
          <w:gridAfter w:val="1"/>
          <w:wAfter w:w="84" w:type="dxa"/>
        </w:trPr>
        <w:tc>
          <w:tcPr>
            <w:tcW w:w="4704" w:type="dxa"/>
            <w:gridSpan w:val="3"/>
            <w:shd w:val="clear" w:color="auto" w:fill="FFFFFF" w:themeFill="background1"/>
          </w:tcPr>
          <w:p w:rsidR="008C59D9" w:rsidRPr="00781C1E" w:rsidRDefault="008C59D9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C59D9" w:rsidRPr="00781C1E" w:rsidRDefault="008C59D9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9B3D1D" w:rsidRPr="00781C1E" w:rsidRDefault="008C59D9">
            <w:pPr>
              <w:rPr>
                <w:rFonts w:asciiTheme="majorHAnsi" w:hAnsiTheme="majorHAnsi"/>
                <w:sz w:val="14"/>
                <w:szCs w:val="16"/>
              </w:rPr>
            </w:pPr>
            <w:r w:rsidRPr="00781C1E">
              <w:rPr>
                <w:rFonts w:asciiTheme="majorHAnsi" w:hAnsiTheme="majorHAnsi"/>
                <w:sz w:val="14"/>
                <w:szCs w:val="16"/>
              </w:rPr>
              <w:t>С</w:t>
            </w:r>
            <w:r w:rsidR="009B3D1D" w:rsidRPr="00781C1E">
              <w:rPr>
                <w:rFonts w:asciiTheme="majorHAnsi" w:hAnsiTheme="majorHAnsi"/>
                <w:sz w:val="14"/>
                <w:szCs w:val="16"/>
              </w:rPr>
              <w:t xml:space="preserve">пасибо за приобретение электронного автономного счетчика посетителей нашего производства. Перед </w:t>
            </w:r>
            <w:r w:rsidR="00521ED0" w:rsidRPr="00781C1E">
              <w:rPr>
                <w:rFonts w:asciiTheme="majorHAnsi" w:hAnsiTheme="majorHAnsi"/>
                <w:sz w:val="14"/>
                <w:szCs w:val="16"/>
              </w:rPr>
              <w:t xml:space="preserve">его </w:t>
            </w:r>
            <w:r w:rsidR="009B3D1D" w:rsidRPr="00781C1E">
              <w:rPr>
                <w:rFonts w:asciiTheme="majorHAnsi" w:hAnsiTheme="majorHAnsi"/>
                <w:sz w:val="14"/>
                <w:szCs w:val="16"/>
              </w:rPr>
              <w:t xml:space="preserve">использованием внимательно ознакомьтесь с инструкцией по установке и эксплуатации для обеспечения правильного </w:t>
            </w:r>
            <w:r w:rsidR="00521ED0" w:rsidRPr="00781C1E">
              <w:rPr>
                <w:rFonts w:asciiTheme="majorHAnsi" w:hAnsiTheme="majorHAnsi"/>
                <w:sz w:val="14"/>
                <w:szCs w:val="16"/>
              </w:rPr>
              <w:t>функционирования</w:t>
            </w:r>
            <w:r w:rsidR="009B3D1D" w:rsidRPr="00781C1E">
              <w:rPr>
                <w:rFonts w:asciiTheme="majorHAnsi" w:hAnsiTheme="majorHAnsi"/>
                <w:sz w:val="14"/>
                <w:szCs w:val="16"/>
              </w:rPr>
              <w:t xml:space="preserve"> прибора. Сохраните</w:t>
            </w:r>
            <w:r w:rsidR="00A671E1">
              <w:rPr>
                <w:rFonts w:asciiTheme="majorHAnsi" w:hAnsiTheme="majorHAnsi"/>
                <w:sz w:val="14"/>
                <w:szCs w:val="16"/>
              </w:rPr>
              <w:t xml:space="preserve"> </w:t>
            </w:r>
            <w:r w:rsidR="009B3D1D" w:rsidRPr="00781C1E">
              <w:rPr>
                <w:rFonts w:asciiTheme="majorHAnsi" w:hAnsiTheme="majorHAnsi"/>
                <w:sz w:val="14"/>
                <w:szCs w:val="16"/>
              </w:rPr>
              <w:t>это руководство для обращения к нему в будущем.</w:t>
            </w:r>
          </w:p>
          <w:p w:rsidR="00085E89" w:rsidRPr="00781C1E" w:rsidRDefault="00085E89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E14B48" w:rsidRPr="00781C1E" w:rsidRDefault="00F8006F">
            <w:pPr>
              <w:rPr>
                <w:rFonts w:asciiTheme="majorHAnsi" w:hAnsiTheme="majorHAnsi"/>
                <w:sz w:val="4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22860</wp:posOffset>
                      </wp:positionV>
                      <wp:extent cx="6727825" cy="0"/>
                      <wp:effectExtent l="14605" t="8255" r="1079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6pt;margin-top:1.8pt;width:5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" strokeweight="1pt"/>
                  </w:pict>
                </mc:Fallback>
              </mc:AlternateContent>
            </w:r>
          </w:p>
          <w:p w:rsidR="00E14B48" w:rsidRPr="00781C1E" w:rsidRDefault="00E14B48">
            <w:pPr>
              <w:rPr>
                <w:rFonts w:asciiTheme="majorHAnsi" w:hAnsiTheme="majorHAnsi"/>
                <w:sz w:val="4"/>
                <w:szCs w:val="16"/>
              </w:rPr>
            </w:pPr>
          </w:p>
        </w:tc>
        <w:tc>
          <w:tcPr>
            <w:tcW w:w="1500" w:type="dxa"/>
            <w:gridSpan w:val="3"/>
            <w:shd w:val="clear" w:color="auto" w:fill="FFFFFF" w:themeFill="background1"/>
          </w:tcPr>
          <w:p w:rsidR="009B3D1D" w:rsidRPr="00781C1E" w:rsidRDefault="009B3D1D">
            <w:pPr>
              <w:rPr>
                <w:rFonts w:asciiTheme="majorHAnsi" w:hAnsiTheme="majorHAnsi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</w:tblGrid>
            <w:tr w:rsidR="00D020C0" w:rsidRPr="00F70192" w:rsidTr="00D020C0">
              <w:tc>
                <w:tcPr>
                  <w:tcW w:w="4139" w:type="dxa"/>
                </w:tcPr>
                <w:p w:rsidR="00D020C0" w:rsidRPr="00781C1E" w:rsidRDefault="00D020C0" w:rsidP="00D020C0">
                  <w:pPr>
                    <w:rPr>
                      <w:rFonts w:asciiTheme="majorHAnsi" w:hAnsiTheme="majorHAnsi"/>
                      <w:b/>
                      <w:sz w:val="6"/>
                    </w:rPr>
                  </w:pPr>
                  <w:r w:rsidRPr="00781C1E">
                    <w:rPr>
                      <w:rFonts w:asciiTheme="majorHAnsi" w:hAnsiTheme="majorHAnsi"/>
                      <w:b/>
                      <w:sz w:val="18"/>
                    </w:rPr>
                    <w:t>Обслуживание и гарантия</w:t>
                  </w:r>
                </w:p>
                <w:p w:rsidR="00D020C0" w:rsidRPr="00781C1E" w:rsidRDefault="00B00175" w:rsidP="00D020C0">
                  <w:pPr>
                    <w:rPr>
                      <w:rFonts w:asciiTheme="majorHAnsi" w:hAnsiTheme="majorHAnsi"/>
                      <w:b/>
                      <w:sz w:val="14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4"/>
                      <w:szCs w:val="16"/>
                    </w:rPr>
                    <w:t>ХХХХХХХХХХ</w:t>
                  </w:r>
                </w:p>
                <w:p w:rsidR="00D020C0" w:rsidRPr="00781C1E" w:rsidRDefault="00F70192" w:rsidP="00D020C0">
                  <w:pPr>
                    <w:rPr>
                      <w:rFonts w:asciiTheme="majorHAnsi" w:hAnsiTheme="majorHAnsi"/>
                      <w:sz w:val="12"/>
                      <w:szCs w:val="16"/>
                    </w:rPr>
                  </w:pPr>
                  <w:r w:rsidRPr="00F70192">
                    <w:rPr>
                      <w:rFonts w:asciiTheme="majorHAnsi" w:hAnsiTheme="majorHAnsi"/>
                      <w:sz w:val="12"/>
                      <w:szCs w:val="16"/>
                    </w:rPr>
                    <w:t>19</w:t>
                  </w:r>
                  <w:r w:rsidR="0070487D">
                    <w:rPr>
                      <w:rFonts w:asciiTheme="majorHAnsi" w:hAnsiTheme="majorHAnsi"/>
                      <w:sz w:val="12"/>
                      <w:szCs w:val="16"/>
                    </w:rPr>
                    <w:t>0</w:t>
                  </w:r>
                  <w:r w:rsidRPr="00F70192">
                    <w:rPr>
                      <w:rFonts w:asciiTheme="majorHAnsi" w:hAnsiTheme="majorHAnsi"/>
                      <w:sz w:val="12"/>
                      <w:szCs w:val="16"/>
                    </w:rPr>
                    <w:t>0</w:t>
                  </w:r>
                  <w:r w:rsidR="00B00175">
                    <w:rPr>
                      <w:rFonts w:asciiTheme="majorHAnsi" w:hAnsiTheme="majorHAnsi"/>
                      <w:sz w:val="12"/>
                      <w:szCs w:val="16"/>
                    </w:rPr>
                    <w:t>00</w:t>
                  </w:r>
                  <w:r w:rsidRPr="00F70192">
                    <w:rPr>
                      <w:rFonts w:asciiTheme="majorHAnsi" w:hAnsiTheme="majorHAnsi"/>
                      <w:sz w:val="12"/>
                      <w:szCs w:val="16"/>
                    </w:rPr>
                    <w:t xml:space="preserve">, 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</w:rPr>
                    <w:t>Санкт-Петербург</w:t>
                  </w:r>
                  <w:r w:rsidRPr="00F70192">
                    <w:rPr>
                      <w:rFonts w:asciiTheme="majorHAnsi" w:hAnsiTheme="majorHAnsi"/>
                      <w:sz w:val="12"/>
                      <w:szCs w:val="16"/>
                    </w:rPr>
                    <w:t xml:space="preserve">, 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</w:rPr>
                    <w:t>ул. Малыгина 4, «</w:t>
                  </w:r>
                  <w:proofErr w:type="spellStart"/>
                  <w:r w:rsidR="00FD60C7">
                    <w:rPr>
                      <w:rFonts w:asciiTheme="majorHAnsi" w:hAnsiTheme="majorHAnsi"/>
                      <w:sz w:val="12"/>
                      <w:szCs w:val="16"/>
                    </w:rPr>
                    <w:t>Софтрон</w:t>
                  </w:r>
                  <w:proofErr w:type="spellEnd"/>
                  <w:r w:rsidR="00FD60C7">
                    <w:rPr>
                      <w:rFonts w:asciiTheme="majorHAnsi" w:hAnsiTheme="majorHAnsi"/>
                      <w:sz w:val="12"/>
                      <w:szCs w:val="16"/>
                    </w:rPr>
                    <w:t xml:space="preserve"> Сервис»</w:t>
                  </w:r>
                </w:p>
                <w:p w:rsidR="00D020C0" w:rsidRPr="007849CC" w:rsidRDefault="00D020C0" w:rsidP="00D020C0">
                  <w:pPr>
                    <w:rPr>
                      <w:rFonts w:asciiTheme="majorHAnsi" w:hAnsiTheme="majorHAnsi"/>
                      <w:sz w:val="12"/>
                      <w:szCs w:val="16"/>
                    </w:rPr>
                  </w:pPr>
                  <w:r w:rsidRPr="00781C1E">
                    <w:rPr>
                      <w:rFonts w:asciiTheme="majorHAnsi" w:hAnsiTheme="majorHAnsi"/>
                      <w:sz w:val="12"/>
                      <w:szCs w:val="16"/>
                    </w:rPr>
                    <w:t xml:space="preserve">Телефон:    </w:t>
                  </w:r>
                  <w:r w:rsidR="006417C8">
                    <w:rPr>
                      <w:rFonts w:asciiTheme="majorHAnsi" w:hAnsiTheme="majorHAnsi"/>
                      <w:sz w:val="12"/>
                      <w:szCs w:val="16"/>
                    </w:rPr>
                    <w:t xml:space="preserve">+7 </w:t>
                  </w:r>
                  <w:r w:rsidR="006417C8" w:rsidRPr="006417C8">
                    <w:rPr>
                      <w:rFonts w:asciiTheme="majorHAnsi" w:hAnsiTheme="majorHAnsi"/>
                      <w:sz w:val="12"/>
                      <w:szCs w:val="16"/>
                    </w:rPr>
                    <w:t>(812) 448-07-08</w:t>
                  </w:r>
                </w:p>
                <w:p w:rsidR="00D020C0" w:rsidRPr="00CB5AE8" w:rsidRDefault="00D020C0" w:rsidP="00D020C0">
                  <w:pPr>
                    <w:rPr>
                      <w:rFonts w:asciiTheme="majorHAnsi" w:hAnsiTheme="majorHAnsi"/>
                      <w:sz w:val="12"/>
                      <w:szCs w:val="16"/>
                    </w:rPr>
                  </w:pPr>
                  <w:r w:rsidRPr="00781C1E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E</w:t>
                  </w:r>
                  <w:r w:rsidRPr="00CB5AE8">
                    <w:rPr>
                      <w:rFonts w:asciiTheme="majorHAnsi" w:hAnsiTheme="majorHAnsi"/>
                      <w:sz w:val="12"/>
                      <w:szCs w:val="16"/>
                    </w:rPr>
                    <w:t>-</w:t>
                  </w:r>
                  <w:r w:rsidRPr="00781C1E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mail</w:t>
                  </w:r>
                  <w:r w:rsidRPr="00CB5AE8">
                    <w:rPr>
                      <w:rFonts w:asciiTheme="majorHAnsi" w:hAnsiTheme="majorHAnsi"/>
                      <w:sz w:val="12"/>
                      <w:szCs w:val="16"/>
                    </w:rPr>
                    <w:t xml:space="preserve">:         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manager</w:t>
                  </w:r>
                  <w:r w:rsidR="00FD60C7" w:rsidRPr="00CB5AE8">
                    <w:rPr>
                      <w:rFonts w:asciiTheme="majorHAnsi" w:hAnsiTheme="majorHAnsi"/>
                      <w:sz w:val="12"/>
                      <w:szCs w:val="16"/>
                    </w:rPr>
                    <w:t>@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smart</w:t>
                  </w:r>
                  <w:r w:rsidR="00FD60C7" w:rsidRPr="00CB5AE8">
                    <w:rPr>
                      <w:rFonts w:asciiTheme="majorHAnsi" w:hAnsiTheme="majorHAnsi"/>
                      <w:sz w:val="12"/>
                      <w:szCs w:val="16"/>
                    </w:rPr>
                    <w:t>-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counter</w:t>
                  </w:r>
                  <w:r w:rsidR="00FD60C7" w:rsidRPr="00CB5AE8">
                    <w:rPr>
                      <w:rFonts w:asciiTheme="majorHAnsi" w:hAnsiTheme="majorHAnsi"/>
                      <w:sz w:val="12"/>
                      <w:szCs w:val="16"/>
                    </w:rPr>
                    <w:t>.</w:t>
                  </w:r>
                  <w:r w:rsidR="00FD60C7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ru</w:t>
                  </w:r>
                </w:p>
                <w:p w:rsidR="00D020C0" w:rsidRPr="006417C8" w:rsidRDefault="00D020C0" w:rsidP="006417C8">
                  <w:pPr>
                    <w:rPr>
                      <w:rFonts w:asciiTheme="majorHAnsi" w:hAnsiTheme="majorHAnsi"/>
                      <w:sz w:val="12"/>
                      <w:szCs w:val="16"/>
                    </w:rPr>
                  </w:pPr>
                  <w:r w:rsidRPr="00781C1E">
                    <w:rPr>
                      <w:rFonts w:asciiTheme="majorHAnsi" w:hAnsiTheme="majorHAnsi"/>
                      <w:sz w:val="12"/>
                      <w:szCs w:val="16"/>
                    </w:rPr>
                    <w:t>Сайт</w:t>
                  </w:r>
                  <w:r w:rsidRPr="00F70192">
                    <w:rPr>
                      <w:rFonts w:asciiTheme="majorHAnsi" w:hAnsiTheme="majorHAnsi"/>
                      <w:sz w:val="12"/>
                      <w:szCs w:val="16"/>
                    </w:rPr>
                    <w:t xml:space="preserve">:           </w:t>
                  </w:r>
                  <w:r w:rsidR="00781C1E" w:rsidRPr="00F70192">
                    <w:rPr>
                      <w:rFonts w:asciiTheme="majorHAnsi" w:hAnsiTheme="majorHAnsi"/>
                      <w:sz w:val="12"/>
                      <w:szCs w:val="16"/>
                    </w:rPr>
                    <w:t xml:space="preserve"> </w:t>
                  </w:r>
                  <w:r w:rsidR="00B567C2">
                    <w:rPr>
                      <w:rFonts w:asciiTheme="majorHAnsi" w:hAnsiTheme="majorHAnsi"/>
                      <w:sz w:val="12"/>
                      <w:szCs w:val="16"/>
                    </w:rPr>
                    <w:t>счетчик-</w:t>
                  </w:r>
                  <w:proofErr w:type="spellStart"/>
                  <w:r w:rsidR="00B567C2">
                    <w:rPr>
                      <w:rFonts w:asciiTheme="majorHAnsi" w:hAnsiTheme="majorHAnsi"/>
                      <w:sz w:val="12"/>
                      <w:szCs w:val="16"/>
                    </w:rPr>
                    <w:t>посетителей</w:t>
                  </w:r>
                  <w:proofErr w:type="gramStart"/>
                  <w:r w:rsidR="00B567C2">
                    <w:rPr>
                      <w:rFonts w:asciiTheme="majorHAnsi" w:hAnsiTheme="majorHAnsi"/>
                      <w:sz w:val="12"/>
                      <w:szCs w:val="16"/>
                    </w:rPr>
                    <w:t>.р</w:t>
                  </w:r>
                  <w:proofErr w:type="gramEnd"/>
                  <w:r w:rsidR="00B567C2">
                    <w:rPr>
                      <w:rFonts w:asciiTheme="majorHAnsi" w:hAnsiTheme="majorHAnsi"/>
                      <w:sz w:val="12"/>
                      <w:szCs w:val="16"/>
                    </w:rPr>
                    <w:t>ф</w:t>
                  </w:r>
                  <w:proofErr w:type="spellEnd"/>
                  <w:r w:rsidR="00B567C2">
                    <w:rPr>
                      <w:rFonts w:asciiTheme="majorHAnsi" w:hAnsiTheme="majorHAnsi"/>
                      <w:sz w:val="12"/>
                      <w:szCs w:val="16"/>
                    </w:rPr>
                    <w:t xml:space="preserve">, </w:t>
                  </w:r>
                  <w:r w:rsidR="00B567C2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smart</w:t>
                  </w:r>
                  <w:r w:rsidR="00B567C2" w:rsidRPr="00B567C2">
                    <w:rPr>
                      <w:rFonts w:asciiTheme="majorHAnsi" w:hAnsiTheme="majorHAnsi"/>
                      <w:sz w:val="12"/>
                      <w:szCs w:val="16"/>
                    </w:rPr>
                    <w:t>-</w:t>
                  </w:r>
                  <w:r w:rsidR="00B567C2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counter</w:t>
                  </w:r>
                  <w:r w:rsidR="00B567C2" w:rsidRPr="00B567C2">
                    <w:rPr>
                      <w:rFonts w:asciiTheme="majorHAnsi" w:hAnsiTheme="majorHAnsi"/>
                      <w:sz w:val="12"/>
                      <w:szCs w:val="16"/>
                    </w:rPr>
                    <w:t>.</w:t>
                  </w:r>
                  <w:proofErr w:type="spellStart"/>
                  <w:r w:rsidR="00B567C2">
                    <w:rPr>
                      <w:rFonts w:asciiTheme="majorHAnsi" w:hAnsiTheme="majorHAnsi"/>
                      <w:sz w:val="12"/>
                      <w:szCs w:val="16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D020C0" w:rsidRPr="00F70192" w:rsidRDefault="00D020C0">
            <w:pPr>
              <w:rPr>
                <w:rFonts w:asciiTheme="majorHAnsi" w:hAnsiTheme="majorHAnsi"/>
                <w:b/>
                <w:sz w:val="4"/>
              </w:rPr>
            </w:pPr>
          </w:p>
          <w:p w:rsidR="007F144F" w:rsidRPr="00F70192" w:rsidRDefault="007F144F" w:rsidP="00D020C0">
            <w:pPr>
              <w:rPr>
                <w:rFonts w:asciiTheme="majorHAnsi" w:hAnsiTheme="majorHAnsi"/>
                <w:sz w:val="6"/>
              </w:rPr>
            </w:pPr>
          </w:p>
        </w:tc>
      </w:tr>
      <w:tr w:rsidR="000C6113" w:rsidTr="00C752DD">
        <w:tblPrEx>
          <w:shd w:val="clear" w:color="auto" w:fill="auto"/>
        </w:tblPrEx>
        <w:trPr>
          <w:gridAfter w:val="1"/>
          <w:wAfter w:w="84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C6113" w:rsidRPr="00F70192" w:rsidRDefault="000C6113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4E27E1" w:rsidRDefault="004E27E1" w:rsidP="00B3616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6"/>
              </w:rPr>
              <w:t>Важная информация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proofErr w:type="gramStart"/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proofErr w:type="gramEnd"/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водные</w:t>
            </w:r>
            <w:proofErr w:type="spellEnd"/>
            <w:r w:rsidRPr="00781C1E">
              <w:rPr>
                <w:rFonts w:asciiTheme="majorHAnsi" w:hAnsiTheme="majorHAnsi"/>
                <w:b/>
                <w:sz w:val="16"/>
                <w:szCs w:val="16"/>
              </w:rPr>
              <w:t xml:space="preserve"> технические данные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C53C5" w:rsidRPr="00781C1E" w:rsidRDefault="000C6113">
            <w:pPr>
              <w:rPr>
                <w:rFonts w:asciiTheme="majorHAnsi" w:hAnsiTheme="majorHAnsi"/>
                <w:sz w:val="8"/>
                <w:szCs w:val="16"/>
              </w:rPr>
            </w:pPr>
            <w:r w:rsidRPr="00781C1E">
              <w:rPr>
                <w:rFonts w:asciiTheme="majorHAnsi" w:hAnsiTheme="majorHAnsi"/>
                <w:sz w:val="18"/>
                <w:szCs w:val="16"/>
              </w:rPr>
              <w:t>Внимание!</w:t>
            </w:r>
          </w:p>
          <w:p w:rsidR="008C53C5" w:rsidRPr="00781C1E" w:rsidRDefault="008C53C5">
            <w:pPr>
              <w:rPr>
                <w:rFonts w:asciiTheme="majorHAnsi" w:hAnsiTheme="majorHAnsi"/>
                <w:sz w:val="8"/>
                <w:szCs w:val="16"/>
              </w:rPr>
            </w:pPr>
            <w:bookmarkStart w:id="0" w:name="_GoBack"/>
            <w:bookmarkEnd w:id="0"/>
          </w:p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Не используйте этот прибор вблизи аппаратуры, которая производит сильное электромагнитное поле</w:t>
            </w:r>
            <w:r w:rsidR="00781C1E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или предметов, которые аккумулируют статическое электричество</w:t>
            </w:r>
          </w:p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Не роняйте и не подвергайте прибор сильным ударам</w:t>
            </w:r>
          </w:p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Не используйте и не храните прибор в местах, где в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него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может попасть вода или едкие жидкости.</w:t>
            </w:r>
          </w:p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Не используйте и не храните прибор в местах, с высокой температурой, повышенной влажностью, </w:t>
            </w:r>
            <w:r w:rsidR="00D15235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или в местах, где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 xml:space="preserve">он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может находиться под прямыми лучами солнца.</w:t>
            </w:r>
          </w:p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Если прибор не используется долгое время, рекомендуется удалить батареи</w:t>
            </w:r>
          </w:p>
          <w:p w:rsidR="00781C1E" w:rsidRPr="00781C1E" w:rsidRDefault="000C6113" w:rsidP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Убедитесь, что </w:t>
            </w:r>
            <w:r w:rsidR="00D15235" w:rsidRPr="00781C1E">
              <w:rPr>
                <w:rFonts w:asciiTheme="majorHAnsi" w:hAnsiTheme="majorHAnsi"/>
                <w:sz w:val="12"/>
                <w:szCs w:val="16"/>
              </w:rPr>
              <w:t xml:space="preserve">соблюдена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полярность батарей при </w:t>
            </w:r>
            <w:r w:rsidR="00D15235" w:rsidRPr="00781C1E">
              <w:rPr>
                <w:rFonts w:asciiTheme="majorHAnsi" w:hAnsiTheme="majorHAnsi"/>
                <w:sz w:val="12"/>
                <w:szCs w:val="16"/>
              </w:rPr>
              <w:t xml:space="preserve">их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установке/замене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Габаритные размеры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105 x 58 x 18,5 мм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  <w:lang w:val="en-US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Вес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B22DE5" w:rsidP="003C15E1">
            <w:pPr>
              <w:rPr>
                <w:rFonts w:asciiTheme="majorHAnsi" w:hAnsiTheme="majorHAnsi"/>
                <w:sz w:val="1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Не более </w:t>
            </w:r>
            <w:r w:rsidR="000C6113" w:rsidRPr="00781C1E">
              <w:rPr>
                <w:rFonts w:asciiTheme="majorHAnsi" w:hAnsiTheme="majorHAnsi"/>
                <w:sz w:val="12"/>
                <w:szCs w:val="16"/>
              </w:rPr>
              <w:t>1</w:t>
            </w:r>
            <w:r w:rsidR="003C15E1">
              <w:rPr>
                <w:rFonts w:asciiTheme="majorHAnsi" w:hAnsiTheme="majorHAnsi"/>
                <w:sz w:val="12"/>
                <w:szCs w:val="16"/>
              </w:rPr>
              <w:t>0</w:t>
            </w:r>
            <w:r w:rsidR="00DB0FA8" w:rsidRPr="00DB0FA8">
              <w:rPr>
                <w:rFonts w:asciiTheme="majorHAnsi" w:hAnsiTheme="majorHAnsi"/>
                <w:sz w:val="12"/>
                <w:szCs w:val="16"/>
              </w:rPr>
              <w:t>0</w:t>
            </w:r>
            <w:r w:rsidR="000C6113" w:rsidRPr="00781C1E">
              <w:rPr>
                <w:rFonts w:asciiTheme="majorHAnsi" w:hAnsiTheme="majorHAnsi"/>
                <w:sz w:val="12"/>
                <w:szCs w:val="16"/>
              </w:rPr>
              <w:t xml:space="preserve"> г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(</w:t>
            </w:r>
            <w:r w:rsidR="00FD39DF" w:rsidRPr="00781C1E">
              <w:rPr>
                <w:rFonts w:asciiTheme="majorHAnsi" w:hAnsiTheme="majorHAnsi"/>
                <w:sz w:val="12"/>
                <w:szCs w:val="16"/>
              </w:rPr>
              <w:t>любая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из двух частей</w:t>
            </w:r>
            <w:r w:rsidRPr="00781C1E">
              <w:rPr>
                <w:rFonts w:asciiTheme="majorHAnsi" w:hAnsiTheme="majorHAnsi"/>
                <w:sz w:val="14"/>
                <w:szCs w:val="16"/>
              </w:rPr>
              <w:t>)</w:t>
            </w:r>
            <w:r w:rsidR="00857C18" w:rsidRPr="00781C1E">
              <w:rPr>
                <w:rFonts w:asciiTheme="majorHAnsi" w:hAnsiTheme="majorHAnsi"/>
                <w:sz w:val="12"/>
                <w:szCs w:val="16"/>
              </w:rPr>
              <w:t xml:space="preserve"> с </w:t>
            </w:r>
            <w:r w:rsidR="008F031F" w:rsidRPr="00781C1E">
              <w:rPr>
                <w:rFonts w:asciiTheme="majorHAnsi" w:hAnsiTheme="majorHAnsi"/>
                <w:sz w:val="12"/>
                <w:szCs w:val="16"/>
              </w:rPr>
              <w:t>батареями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EB1F9E" w:rsidP="00EB1F9E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Напряжение питания</w:t>
            </w:r>
            <w:r w:rsidRPr="00781C1E">
              <w:rPr>
                <w:rFonts w:asciiTheme="majorHAnsi" w:hAnsiTheme="majorHAnsi"/>
                <w:sz w:val="12"/>
                <w:szCs w:val="16"/>
                <w:lang w:val="en-US"/>
              </w:rPr>
              <w:t>/</w:t>
            </w:r>
            <w:r w:rsidR="000C6113" w:rsidRPr="00781C1E">
              <w:rPr>
                <w:rFonts w:asciiTheme="majorHAnsi" w:hAnsiTheme="majorHAnsi"/>
                <w:sz w:val="12"/>
                <w:szCs w:val="16"/>
              </w:rPr>
              <w:t xml:space="preserve"> ток</w:t>
            </w:r>
            <w:r w:rsidRPr="00781C1E">
              <w:rPr>
                <w:rFonts w:asciiTheme="majorHAnsi" w:hAnsiTheme="majorHAnsi"/>
                <w:sz w:val="12"/>
                <w:szCs w:val="16"/>
                <w:lang w:val="en-US"/>
              </w:rPr>
              <w:t xml:space="preserve">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185177" w:rsidP="003C15E1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3.0</w:t>
            </w:r>
            <w:proofErr w:type="gramStart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В</w:t>
            </w:r>
            <w:proofErr w:type="gram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постоянного тока / не более </w:t>
            </w:r>
            <w:r w:rsidR="003C15E1">
              <w:rPr>
                <w:rFonts w:asciiTheme="majorHAnsi" w:hAnsiTheme="majorHAnsi"/>
                <w:sz w:val="12"/>
                <w:szCs w:val="16"/>
              </w:rPr>
              <w:t>70</w:t>
            </w:r>
            <w:r w:rsidR="000C6113" w:rsidRPr="00781C1E">
              <w:rPr>
                <w:rFonts w:asciiTheme="majorHAnsi" w:hAnsiTheme="majorHAnsi"/>
                <w:sz w:val="12"/>
                <w:szCs w:val="16"/>
              </w:rPr>
              <w:t xml:space="preserve"> мкА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0C6113" w:rsidP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Разрядность 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 w:rsidP="00215C6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7 сегментов ЖКД  </w:t>
            </w:r>
            <w:r w:rsidR="00215C63" w:rsidRPr="00781C1E">
              <w:rPr>
                <w:rFonts w:asciiTheme="majorHAnsi" w:hAnsiTheme="majorHAnsi"/>
                <w:sz w:val="12"/>
                <w:szCs w:val="16"/>
              </w:rPr>
              <w:t>/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  7 разрядов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Рабочее расстояние, </w:t>
            </w:r>
            <w:proofErr w:type="gramStart"/>
            <w:r w:rsidRPr="00781C1E">
              <w:rPr>
                <w:rFonts w:asciiTheme="majorHAnsi" w:hAnsiTheme="majorHAnsi"/>
                <w:sz w:val="12"/>
                <w:szCs w:val="16"/>
              </w:rPr>
              <w:t>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Не менее </w:t>
            </w:r>
            <w:r w:rsidR="004C3CEB">
              <w:rPr>
                <w:rFonts w:asciiTheme="majorHAnsi" w:hAnsiTheme="majorHAnsi"/>
                <w:sz w:val="12"/>
                <w:szCs w:val="16"/>
              </w:rPr>
              <w:t>4.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5 метров</w:t>
            </w:r>
          </w:p>
        </w:tc>
      </w:tr>
      <w:tr w:rsidR="000C6113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113" w:rsidRPr="00781C1E" w:rsidRDefault="000C6113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6113" w:rsidRPr="00781C1E" w:rsidRDefault="000C6113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Тип элементов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3" w:rsidRPr="00781C1E" w:rsidRDefault="000C6113" w:rsidP="00185177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4 алкалиновых </w:t>
            </w:r>
            <w:r w:rsidR="00CE751A" w:rsidRPr="00781C1E">
              <w:rPr>
                <w:rFonts w:asciiTheme="majorHAnsi" w:hAnsiTheme="majorHAnsi"/>
                <w:sz w:val="12"/>
                <w:szCs w:val="16"/>
              </w:rPr>
              <w:t xml:space="preserve">или </w:t>
            </w:r>
            <w:proofErr w:type="gramStart"/>
            <w:r w:rsidR="00CE751A" w:rsidRPr="00781C1E">
              <w:rPr>
                <w:rFonts w:asciiTheme="majorHAnsi" w:hAnsiTheme="majorHAnsi"/>
                <w:sz w:val="12"/>
                <w:szCs w:val="16"/>
              </w:rPr>
              <w:t>литий-ионных</w:t>
            </w:r>
            <w:proofErr w:type="gram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элемента </w:t>
            </w:r>
            <w:r w:rsidRPr="00781C1E">
              <w:rPr>
                <w:rFonts w:asciiTheme="majorHAnsi" w:hAnsiTheme="majorHAnsi"/>
                <w:sz w:val="12"/>
                <w:szCs w:val="16"/>
                <w:lang w:val="en-US"/>
              </w:rPr>
              <w:t>AAA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</w:p>
        </w:tc>
      </w:tr>
      <w:tr w:rsidR="00CE751A" w:rsidTr="00EB1F9E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1A" w:rsidRPr="00781C1E" w:rsidRDefault="00CE751A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51A" w:rsidRPr="00781C1E" w:rsidRDefault="00CE751A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51A" w:rsidRPr="00781C1E" w:rsidRDefault="00CE751A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Условия эксплуатации и 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1A" w:rsidRPr="00781C1E" w:rsidRDefault="00CE751A" w:rsidP="00CE751A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От +5 </w:t>
            </w:r>
            <w:r w:rsidR="00781C1E" w:rsidRPr="00781C1E">
              <w:rPr>
                <w:rFonts w:asciiTheme="majorHAnsi" w:hAnsiTheme="majorHAnsi"/>
                <w:sz w:val="12"/>
                <w:szCs w:val="16"/>
              </w:rPr>
              <w:t>до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+45 градусов по Цельсию / </w:t>
            </w:r>
            <w:r w:rsidR="00781C1E" w:rsidRPr="00781C1E">
              <w:rPr>
                <w:rFonts w:asciiTheme="majorHAnsi" w:hAnsiTheme="majorHAnsi"/>
                <w:sz w:val="12"/>
                <w:szCs w:val="16"/>
              </w:rPr>
              <w:t xml:space="preserve">до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85% относительной влажности (без конденсации)</w:t>
            </w:r>
          </w:p>
        </w:tc>
      </w:tr>
      <w:tr w:rsidR="00B229ED" w:rsidTr="00C752DD">
        <w:tblPrEx>
          <w:shd w:val="clear" w:color="auto" w:fill="auto"/>
        </w:tblPrEx>
        <w:trPr>
          <w:gridAfter w:val="1"/>
          <w:wAfter w:w="84" w:type="dxa"/>
        </w:trPr>
        <w:tc>
          <w:tcPr>
            <w:tcW w:w="53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D" w:rsidRPr="00781C1E" w:rsidRDefault="00B229ED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B229ED" w:rsidRPr="00781C1E" w:rsidRDefault="00B229ED">
            <w:pPr>
              <w:rPr>
                <w:rFonts w:asciiTheme="majorHAnsi" w:hAnsiTheme="majorHAnsi"/>
                <w:sz w:val="14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B229ED" w:rsidRPr="00781C1E" w:rsidRDefault="00B229ED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B229ED" w:rsidRPr="00781C1E" w:rsidRDefault="00B229ED" w:rsidP="004C3CE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A23378" w:rsidTr="00F9181C">
        <w:tblPrEx>
          <w:shd w:val="clear" w:color="auto" w:fill="auto"/>
        </w:tblPrEx>
        <w:tc>
          <w:tcPr>
            <w:tcW w:w="10682" w:type="dxa"/>
            <w:gridSpan w:val="9"/>
          </w:tcPr>
          <w:p w:rsidR="00A23378" w:rsidRDefault="00A23378">
            <w:pPr>
              <w:rPr>
                <w:sz w:val="2"/>
                <w:szCs w:val="16"/>
              </w:rPr>
            </w:pPr>
          </w:p>
          <w:p w:rsidR="00A23378" w:rsidRDefault="00A23378">
            <w:pPr>
              <w:rPr>
                <w:sz w:val="2"/>
                <w:szCs w:val="16"/>
              </w:rPr>
            </w:pPr>
          </w:p>
          <w:p w:rsidR="00F9181C" w:rsidRDefault="00F8006F">
            <w:pPr>
              <w:rPr>
                <w:b/>
                <w:sz w:val="4"/>
                <w:szCs w:val="16"/>
              </w:rPr>
            </w:pPr>
            <w:r>
              <w:rPr>
                <w:noProof/>
                <w:sz w:val="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19685</wp:posOffset>
                      </wp:positionV>
                      <wp:extent cx="6727825" cy="0"/>
                      <wp:effectExtent l="14605" t="8890" r="1079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-5.6pt;margin-top:1.55pt;width:52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tIAIAAD0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" strokeweight="1pt"/>
                  </w:pict>
                </mc:Fallback>
              </mc:AlternateContent>
            </w:r>
          </w:p>
          <w:p w:rsidR="00F9181C" w:rsidRDefault="00F9181C">
            <w:pPr>
              <w:rPr>
                <w:b/>
                <w:sz w:val="4"/>
                <w:szCs w:val="16"/>
              </w:rPr>
            </w:pPr>
          </w:p>
          <w:p w:rsidR="00A23378" w:rsidRPr="00781C1E" w:rsidRDefault="00A2337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Назначение и принцип работы</w:t>
            </w:r>
          </w:p>
        </w:tc>
      </w:tr>
      <w:tr w:rsidR="00A23378" w:rsidTr="00F9181C">
        <w:tblPrEx>
          <w:shd w:val="clear" w:color="auto" w:fill="auto"/>
        </w:tblPrEx>
        <w:tc>
          <w:tcPr>
            <w:tcW w:w="10682" w:type="dxa"/>
            <w:gridSpan w:val="9"/>
          </w:tcPr>
          <w:p w:rsidR="00A23378" w:rsidRPr="00781C1E" w:rsidRDefault="00F769FF" w:rsidP="00F769FF">
            <w:pPr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 xml:space="preserve">Прибор предназначен для подсчета посетителей в закрытых отапливаемых помещениях. 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Прибор состоит из двух 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>частей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: передатчика, постоянно излучающего невидимый для глаза инфракрасный луч, и приемника, принимающего этот луч. </w:t>
            </w:r>
            <w:r w:rsidR="004C2E46" w:rsidRPr="00781C1E">
              <w:rPr>
                <w:rFonts w:asciiTheme="majorHAnsi" w:hAnsiTheme="majorHAnsi"/>
                <w:sz w:val="12"/>
                <w:szCs w:val="16"/>
              </w:rPr>
              <w:t>Части прибора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размещаются на противоположных стенах (стойках, витринах и т.п.), образующих проход, через который планируется вести подсчет посетителей. Принци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п действия прибора основан на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подсчете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событий, регистрируемых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при перекрывании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инфракрасного луча </w:t>
            </w:r>
            <w:r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пересекающим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проход 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посетителем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. С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включенн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ой функцией деления показаний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регис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трируется каждое второе событие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 xml:space="preserve">. </w:t>
            </w:r>
            <w:r>
              <w:rPr>
                <w:rFonts w:asciiTheme="majorHAnsi" w:hAnsiTheme="majorHAnsi"/>
                <w:sz w:val="12"/>
                <w:szCs w:val="16"/>
              </w:rPr>
              <w:t>Прибор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 xml:space="preserve"> имеет защиту от помех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и не реагирует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например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на взмах руки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или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кратковременное пропадание луча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.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Периодически, или в конце дня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>администратор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или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ответственн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ый 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за снятие показаний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 сотрудник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, 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визуально считывает данные с </w:t>
            </w:r>
            <w:proofErr w:type="gramStart"/>
            <w:r w:rsidR="00F9181C" w:rsidRPr="00781C1E">
              <w:rPr>
                <w:rFonts w:asciiTheme="majorHAnsi" w:hAnsiTheme="majorHAnsi"/>
                <w:sz w:val="12"/>
                <w:szCs w:val="16"/>
              </w:rPr>
              <w:t xml:space="preserve">ЖК 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дисплея</w:t>
            </w:r>
            <w:proofErr w:type="gramEnd"/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2"/>
                <w:szCs w:val="16"/>
              </w:rPr>
              <w:t>приемника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и самостоятельно 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>(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>вручную</w:t>
            </w:r>
            <w:r w:rsidR="00F9181C" w:rsidRPr="00781C1E">
              <w:rPr>
                <w:rFonts w:asciiTheme="majorHAnsi" w:hAnsiTheme="majorHAnsi"/>
                <w:sz w:val="12"/>
                <w:szCs w:val="16"/>
              </w:rPr>
              <w:t>)</w:t>
            </w:r>
            <w:r w:rsidR="00A23378" w:rsidRPr="00781C1E">
              <w:rPr>
                <w:rFonts w:asciiTheme="majorHAnsi" w:hAnsiTheme="majorHAnsi"/>
                <w:sz w:val="12"/>
                <w:szCs w:val="16"/>
              </w:rPr>
              <w:t xml:space="preserve"> заносит их в тетрадь или таблицу </w:t>
            </w:r>
            <w:proofErr w:type="spellStart"/>
            <w:r w:rsidR="00A23378" w:rsidRPr="00781C1E">
              <w:rPr>
                <w:rFonts w:asciiTheme="majorHAnsi" w:hAnsiTheme="majorHAnsi"/>
                <w:sz w:val="12"/>
                <w:szCs w:val="16"/>
              </w:rPr>
              <w:t>Excel</w:t>
            </w:r>
            <w:proofErr w:type="spellEnd"/>
            <w:r w:rsidR="00F9181C" w:rsidRPr="00781C1E">
              <w:rPr>
                <w:rFonts w:asciiTheme="majorHAnsi" w:hAnsiTheme="majorHAnsi"/>
                <w:sz w:val="12"/>
                <w:szCs w:val="16"/>
              </w:rPr>
              <w:t>.</w:t>
            </w:r>
          </w:p>
        </w:tc>
      </w:tr>
    </w:tbl>
    <w:p w:rsidR="00A23378" w:rsidRPr="00781C1E" w:rsidRDefault="00A23378">
      <w:pPr>
        <w:rPr>
          <w:rFonts w:asciiTheme="majorHAnsi" w:hAnsiTheme="majorHAnsi"/>
          <w:sz w:val="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84"/>
        <w:gridCol w:w="3345"/>
        <w:gridCol w:w="284"/>
        <w:gridCol w:w="3345"/>
      </w:tblGrid>
      <w:tr w:rsidR="0075519B" w:rsidRPr="00781C1E" w:rsidTr="00AE387A">
        <w:tc>
          <w:tcPr>
            <w:tcW w:w="3345" w:type="dxa"/>
            <w:shd w:val="clear" w:color="auto" w:fill="000000" w:themeFill="text1"/>
          </w:tcPr>
          <w:p w:rsidR="00857C18" w:rsidRPr="00781C1E" w:rsidRDefault="0075519B" w:rsidP="0075519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Комплектность</w:t>
            </w:r>
          </w:p>
        </w:tc>
        <w:tc>
          <w:tcPr>
            <w:tcW w:w="284" w:type="dxa"/>
          </w:tcPr>
          <w:p w:rsidR="00857C18" w:rsidRPr="00781C1E" w:rsidRDefault="00857C18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shd w:val="clear" w:color="auto" w:fill="000000" w:themeFill="text1"/>
          </w:tcPr>
          <w:p w:rsidR="00857C18" w:rsidRPr="00781C1E" w:rsidRDefault="00CE439D" w:rsidP="00CE43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Правильная установка (рисунок)</w:t>
            </w:r>
          </w:p>
        </w:tc>
        <w:tc>
          <w:tcPr>
            <w:tcW w:w="284" w:type="dxa"/>
          </w:tcPr>
          <w:p w:rsidR="00857C18" w:rsidRPr="00781C1E" w:rsidRDefault="00857C18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shd w:val="clear" w:color="auto" w:fill="000000" w:themeFill="text1"/>
          </w:tcPr>
          <w:p w:rsidR="00857C18" w:rsidRPr="00781C1E" w:rsidRDefault="001670BA" w:rsidP="001670B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Функция деления показаний</w:t>
            </w:r>
          </w:p>
        </w:tc>
      </w:tr>
      <w:tr w:rsidR="000A69DD" w:rsidRPr="00781C1E" w:rsidTr="00AE387A">
        <w:tc>
          <w:tcPr>
            <w:tcW w:w="3345" w:type="dxa"/>
          </w:tcPr>
          <w:p w:rsidR="000A69DD" w:rsidRPr="00781C1E" w:rsidRDefault="000A69DD" w:rsidP="0075519B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75519B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75519B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Приемник (часть с индикатором) – 1 штука</w:t>
            </w:r>
          </w:p>
          <w:p w:rsidR="000A69DD" w:rsidRPr="00781C1E" w:rsidRDefault="000A69DD" w:rsidP="0075519B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Передатчик – 1 штука</w:t>
            </w:r>
          </w:p>
          <w:p w:rsidR="000A69DD" w:rsidRPr="00781C1E" w:rsidRDefault="000A69DD" w:rsidP="0075519B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Брелок-магнит для сброса пластиковый – 1 штука</w:t>
            </w:r>
          </w:p>
          <w:p w:rsidR="000A69DD" w:rsidRPr="00781C1E" w:rsidRDefault="000A69DD" w:rsidP="0075519B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Самоклеющиеся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монтажные полоски – </w:t>
            </w:r>
            <w:r w:rsidR="00BF7C7F">
              <w:rPr>
                <w:rFonts w:asciiTheme="majorHAnsi" w:hAnsiTheme="majorHAnsi"/>
                <w:sz w:val="12"/>
                <w:szCs w:val="16"/>
              </w:rPr>
              <w:t>4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штуки</w:t>
            </w: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Инструкция – 1 штука</w:t>
            </w: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 w:val="restart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  <w:r w:rsidRPr="00781C1E">
              <w:rPr>
                <w:rFonts w:asciiTheme="majorHAnsi" w:hAnsiTheme="majorHAnsi"/>
                <w:noProof/>
                <w:sz w:val="16"/>
                <w:szCs w:val="16"/>
              </w:rPr>
              <w:drawing>
                <wp:inline distT="0" distB="0" distL="0" distR="0">
                  <wp:extent cx="2212326" cy="1593908"/>
                  <wp:effectExtent l="1905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48" cy="159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 w:val="restart"/>
          </w:tcPr>
          <w:p w:rsidR="000A69DD" w:rsidRPr="00781C1E" w:rsidRDefault="000A69DD" w:rsidP="001670BA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1670BA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F24FFC" w:rsidRDefault="000A69DD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В приборе предусмотрена функция деления показаний на 2, для помещений с одним входом/выходом. Данная функция позволит Вам считать </w:t>
            </w:r>
            <w:r w:rsidR="00AE387A" w:rsidRPr="00781C1E">
              <w:rPr>
                <w:rFonts w:asciiTheme="majorHAnsi" w:hAnsiTheme="majorHAnsi"/>
                <w:sz w:val="12"/>
                <w:szCs w:val="16"/>
              </w:rPr>
              <w:t xml:space="preserve">именно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посетителей, а не суммарное количество событий входа-выхода, которое для определения количества посетителей во многих аналогичных системах необходимо в конце дня поделить пополам.</w:t>
            </w:r>
            <w:r w:rsidR="00F24FFC">
              <w:rPr>
                <w:rFonts w:asciiTheme="majorHAnsi" w:hAnsiTheme="majorHAnsi"/>
                <w:sz w:val="12"/>
                <w:szCs w:val="16"/>
              </w:rPr>
              <w:t xml:space="preserve">  При включенной функции деления показаний в левом знакоместе отображается символ </w:t>
            </w:r>
            <w:r w:rsidR="00F24FFC" w:rsidRPr="00F24FFC">
              <w:rPr>
                <w:rFonts w:asciiTheme="majorHAnsi" w:hAnsiTheme="majorHAnsi"/>
                <w:sz w:val="12"/>
                <w:szCs w:val="16"/>
              </w:rPr>
              <w:t>“</w:t>
            </w:r>
            <w:proofErr w:type="gramStart"/>
            <w:r w:rsidR="00F24FFC" w:rsidRPr="00F24FFC">
              <w:rPr>
                <w:rFonts w:asciiTheme="majorHAnsi" w:hAnsiTheme="majorHAnsi"/>
                <w:sz w:val="12"/>
                <w:szCs w:val="16"/>
              </w:rPr>
              <w:t>-“</w:t>
            </w:r>
            <w:proofErr w:type="gramEnd"/>
          </w:p>
          <w:p w:rsidR="000A69DD" w:rsidRPr="00780C56" w:rsidRDefault="000A69DD" w:rsidP="00AE387A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780C56">
              <w:rPr>
                <w:rFonts w:asciiTheme="majorHAnsi" w:hAnsiTheme="majorHAnsi"/>
                <w:b/>
                <w:sz w:val="16"/>
                <w:szCs w:val="16"/>
              </w:rPr>
              <w:t xml:space="preserve">Внимание! </w:t>
            </w:r>
            <w:r w:rsidR="00CB1CA8">
              <w:rPr>
                <w:rFonts w:asciiTheme="majorHAnsi" w:hAnsiTheme="majorHAnsi"/>
                <w:b/>
                <w:sz w:val="16"/>
                <w:szCs w:val="16"/>
              </w:rPr>
              <w:t>Функция деления</w:t>
            </w:r>
            <w:r w:rsidRPr="00780C56">
              <w:rPr>
                <w:rFonts w:asciiTheme="majorHAnsi" w:hAnsiTheme="majorHAnsi"/>
                <w:b/>
                <w:sz w:val="16"/>
                <w:szCs w:val="16"/>
              </w:rPr>
              <w:t xml:space="preserve"> в </w:t>
            </w:r>
            <w:r w:rsidR="00324BA0" w:rsidRPr="00780C56">
              <w:rPr>
                <w:rFonts w:asciiTheme="majorHAnsi" w:hAnsiTheme="majorHAnsi"/>
                <w:b/>
                <w:sz w:val="16"/>
                <w:szCs w:val="16"/>
              </w:rPr>
              <w:t xml:space="preserve">приборе </w:t>
            </w:r>
            <w:r w:rsidRPr="00780C56">
              <w:rPr>
                <w:rFonts w:asciiTheme="majorHAnsi" w:hAnsiTheme="majorHAnsi"/>
                <w:b/>
                <w:sz w:val="16"/>
                <w:szCs w:val="16"/>
              </w:rPr>
              <w:t>выключен</w:t>
            </w:r>
            <w:r w:rsidR="00CB1CA8">
              <w:rPr>
                <w:rFonts w:asciiTheme="majorHAnsi" w:hAnsiTheme="majorHAnsi"/>
                <w:b/>
                <w:sz w:val="16"/>
                <w:szCs w:val="16"/>
              </w:rPr>
              <w:t>а</w:t>
            </w:r>
            <w:r w:rsidR="00324BA0" w:rsidRPr="00780C56">
              <w:rPr>
                <w:rFonts w:asciiTheme="majorHAnsi" w:hAnsiTheme="majorHAnsi"/>
                <w:b/>
                <w:sz w:val="16"/>
                <w:szCs w:val="16"/>
              </w:rPr>
              <w:t xml:space="preserve"> (заводская установка)</w:t>
            </w:r>
          </w:p>
          <w:p w:rsidR="000A69DD" w:rsidRPr="00781C1E" w:rsidRDefault="000A69DD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Для того</w:t>
            </w:r>
            <w:proofErr w:type="gramStart"/>
            <w:r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proofErr w:type="gram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чтобы включить делитель в приборе, Вам понадобятся: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1. 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Отвертка </w:t>
            </w:r>
            <w:proofErr w:type="spellStart"/>
            <w:r w:rsidR="000A69DD" w:rsidRPr="00781C1E">
              <w:rPr>
                <w:rFonts w:asciiTheme="majorHAnsi" w:hAnsiTheme="majorHAnsi"/>
                <w:sz w:val="12"/>
                <w:szCs w:val="16"/>
              </w:rPr>
              <w:t>Philips</w:t>
            </w:r>
            <w:proofErr w:type="spellEnd"/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N1 ("крестовая" - для винтов небольшого размера)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2. 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Приемник прибора (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часть с индикатором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)</w:t>
            </w:r>
          </w:p>
          <w:p w:rsidR="000A69DD" w:rsidRPr="00620A29" w:rsidRDefault="000A69DD" w:rsidP="00AE387A">
            <w:pPr>
              <w:jc w:val="both"/>
              <w:rPr>
                <w:rFonts w:asciiTheme="majorHAnsi" w:hAnsiTheme="majorHAnsi"/>
                <w:i/>
                <w:sz w:val="4"/>
                <w:szCs w:val="16"/>
              </w:rPr>
            </w:pPr>
            <w:r w:rsidRPr="00620A29">
              <w:rPr>
                <w:rFonts w:asciiTheme="majorHAnsi" w:hAnsiTheme="majorHAnsi"/>
                <w:i/>
                <w:sz w:val="12"/>
                <w:szCs w:val="16"/>
              </w:rPr>
              <w:t>Если Вы сомневаетесь в своей способности правильно произвести действия,</w:t>
            </w:r>
            <w:r w:rsidR="00AE387A" w:rsidRPr="00620A29">
              <w:rPr>
                <w:rFonts w:asciiTheme="majorHAnsi" w:hAnsiTheme="majorHAnsi"/>
                <w:i/>
                <w:sz w:val="12"/>
                <w:szCs w:val="16"/>
              </w:rPr>
              <w:t xml:space="preserve"> </w:t>
            </w:r>
            <w:r w:rsidRPr="00620A29">
              <w:rPr>
                <w:rFonts w:asciiTheme="majorHAnsi" w:hAnsiTheme="majorHAnsi"/>
                <w:i/>
                <w:sz w:val="12"/>
                <w:szCs w:val="16"/>
              </w:rPr>
              <w:t>описанные ниже, мы просим Вас обратиться к Вашим дилерам или в наш технический цент</w:t>
            </w:r>
            <w:r w:rsidR="00620A29">
              <w:rPr>
                <w:rFonts w:asciiTheme="majorHAnsi" w:hAnsiTheme="majorHAnsi"/>
                <w:i/>
                <w:sz w:val="12"/>
                <w:szCs w:val="16"/>
              </w:rPr>
              <w:t>р.</w:t>
            </w:r>
          </w:p>
          <w:p w:rsidR="00324BA0" w:rsidRPr="00781C1E" w:rsidRDefault="00324BA0" w:rsidP="00AE387A">
            <w:pPr>
              <w:jc w:val="both"/>
              <w:rPr>
                <w:rFonts w:asciiTheme="majorHAnsi" w:hAnsiTheme="majorHAnsi"/>
                <w:b/>
                <w:sz w:val="12"/>
                <w:szCs w:val="16"/>
              </w:rPr>
            </w:pPr>
          </w:p>
          <w:p w:rsidR="000A69DD" w:rsidRPr="00780C56" w:rsidRDefault="000A69DD" w:rsidP="00AE387A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780C56">
              <w:rPr>
                <w:rFonts w:asciiTheme="majorHAnsi" w:hAnsiTheme="majorHAnsi"/>
                <w:b/>
                <w:sz w:val="16"/>
                <w:szCs w:val="16"/>
              </w:rPr>
              <w:t>Последовательность действий: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1.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Открутите винт батарейного отсека приемника.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2.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Вытащите обе батареи. Обратите внимание, если Вы вытащите батареи, все текущие показания сбросятся.</w:t>
            </w:r>
          </w:p>
          <w:p w:rsidR="00AE387A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3.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Открутите 4 </w:t>
            </w:r>
            <w:proofErr w:type="spellStart"/>
            <w:r w:rsidR="000A69DD" w:rsidRPr="00781C1E">
              <w:rPr>
                <w:rFonts w:asciiTheme="majorHAnsi" w:hAnsiTheme="majorHAnsi"/>
                <w:sz w:val="12"/>
                <w:szCs w:val="16"/>
              </w:rPr>
              <w:t>самореза</w:t>
            </w:r>
            <w:proofErr w:type="spellEnd"/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по периметру задней стороны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корпуса прибора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. Два из них находятся снаружи, два Вы увидите, когда снимете крышку батарейного отсека. </w:t>
            </w:r>
          </w:p>
          <w:p w:rsidR="00AE387A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4.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Снимите заднюю крышку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 xml:space="preserve"> корпуса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прибора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. Вы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 xml:space="preserve">увидите внутри печатную 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плату. Для переключения режима делителя служит перемычка (</w:t>
            </w:r>
            <w:proofErr w:type="gramStart"/>
            <w:r w:rsidR="000A69DD" w:rsidRPr="00781C1E">
              <w:rPr>
                <w:rFonts w:asciiTheme="majorHAnsi" w:hAnsiTheme="majorHAnsi"/>
                <w:sz w:val="12"/>
                <w:szCs w:val="16"/>
              </w:rPr>
              <w:t>компьютерный</w:t>
            </w:r>
            <w:proofErr w:type="gramEnd"/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proofErr w:type="spellStart"/>
            <w:r w:rsidR="000A69DD" w:rsidRPr="00781C1E">
              <w:rPr>
                <w:rFonts w:asciiTheme="majorHAnsi" w:hAnsiTheme="majorHAnsi"/>
                <w:sz w:val="12"/>
                <w:szCs w:val="16"/>
              </w:rPr>
              <w:t>джампер</w:t>
            </w:r>
            <w:proofErr w:type="spellEnd"/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). </w:t>
            </w:r>
          </w:p>
          <w:p w:rsidR="00F769FF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5.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Переставьте перемычку в другое положение (снимите).  </w:t>
            </w:r>
          </w:p>
          <w:p w:rsidR="000A69DD" w:rsidRPr="00F769FF" w:rsidRDefault="000A69DD" w:rsidP="00AE387A">
            <w:pPr>
              <w:jc w:val="both"/>
              <w:rPr>
                <w:rFonts w:asciiTheme="majorHAnsi" w:hAnsiTheme="majorHAnsi"/>
                <w:b/>
                <w:sz w:val="12"/>
                <w:szCs w:val="16"/>
              </w:rPr>
            </w:pPr>
            <w:r w:rsidRPr="00F769FF">
              <w:rPr>
                <w:rFonts w:asciiTheme="majorHAnsi" w:hAnsiTheme="majorHAnsi"/>
                <w:b/>
                <w:sz w:val="12"/>
                <w:szCs w:val="16"/>
              </w:rPr>
              <w:t xml:space="preserve">Информация по состоянию </w:t>
            </w:r>
            <w:r w:rsidR="00C752DD" w:rsidRPr="00F769FF">
              <w:rPr>
                <w:rFonts w:asciiTheme="majorHAnsi" w:hAnsiTheme="majorHAnsi"/>
                <w:b/>
                <w:sz w:val="12"/>
                <w:szCs w:val="16"/>
              </w:rPr>
              <w:t>перемычки</w:t>
            </w:r>
            <w:r w:rsidRPr="00F769FF">
              <w:rPr>
                <w:rFonts w:asciiTheme="majorHAnsi" w:hAnsiTheme="majorHAnsi"/>
                <w:b/>
                <w:sz w:val="12"/>
                <w:szCs w:val="16"/>
              </w:rPr>
              <w:t>:</w:t>
            </w:r>
          </w:p>
          <w:p w:rsidR="000A69DD" w:rsidRPr="00781C1E" w:rsidRDefault="00C752DD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Перемычка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замкнута - делитель выключен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.</w:t>
            </w:r>
          </w:p>
          <w:p w:rsidR="000A69DD" w:rsidRPr="00781C1E" w:rsidRDefault="00C752DD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Перемычка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разомкнута - делитель включен.</w:t>
            </w:r>
          </w:p>
          <w:p w:rsidR="000A69DD" w:rsidRPr="00781C1E" w:rsidRDefault="000A69DD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Обращаем Ваше внимание, что если Вы переключали делитель при подключенных батареях, без сброса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прибора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он не переключится. Для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осуществления сброса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необходимо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вытащить и затем вставить батареи назад.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6.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Поставьте крышку на прежнее место, не применяя усилий.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7.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Закрутите назад 4 </w:t>
            </w:r>
            <w:proofErr w:type="spellStart"/>
            <w:r w:rsidR="000A69DD" w:rsidRPr="00781C1E">
              <w:rPr>
                <w:rFonts w:asciiTheme="majorHAnsi" w:hAnsiTheme="majorHAnsi"/>
                <w:sz w:val="12"/>
                <w:szCs w:val="16"/>
              </w:rPr>
              <w:t>самореза</w:t>
            </w:r>
            <w:proofErr w:type="spellEnd"/>
            <w:r w:rsidR="00324BA0" w:rsidRPr="00781C1E">
              <w:rPr>
                <w:rFonts w:asciiTheme="majorHAnsi" w:hAnsiTheme="majorHAnsi"/>
                <w:sz w:val="12"/>
                <w:szCs w:val="16"/>
              </w:rPr>
              <w:t xml:space="preserve"> крышки корпуса.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8.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Соблюдая полярность (указана внутри отсека), установите батареи в батарейный отсек.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9.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Закрутите крышку батарейного отсека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.</w:t>
            </w:r>
          </w:p>
          <w:p w:rsidR="000A69DD" w:rsidRPr="00781C1E" w:rsidRDefault="00AE387A" w:rsidP="00AE387A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Функция деления показаний на 2 активна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>.</w:t>
            </w:r>
          </w:p>
          <w:p w:rsidR="000A69DD" w:rsidRPr="00781C1E" w:rsidRDefault="000A69DD" w:rsidP="000D7067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Для выключения </w:t>
            </w:r>
            <w:r w:rsidR="00AE387A" w:rsidRPr="00781C1E">
              <w:rPr>
                <w:rFonts w:asciiTheme="majorHAnsi" w:hAnsiTheme="majorHAnsi"/>
                <w:sz w:val="12"/>
                <w:szCs w:val="16"/>
              </w:rPr>
              <w:t>функции деления показаний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на 2 произведите операции в обратной последовательности.</w:t>
            </w:r>
          </w:p>
          <w:p w:rsidR="000D7067" w:rsidRPr="00781C1E" w:rsidRDefault="000D7067" w:rsidP="000D7067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0D7067" w:rsidRPr="00781C1E" w:rsidRDefault="000D7067" w:rsidP="000D7067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</w:tc>
      </w:tr>
      <w:tr w:rsidR="000A69DD" w:rsidRPr="00781C1E" w:rsidTr="00AE387A">
        <w:tc>
          <w:tcPr>
            <w:tcW w:w="3345" w:type="dxa"/>
            <w:shd w:val="clear" w:color="auto" w:fill="000000" w:themeFill="text1"/>
          </w:tcPr>
          <w:p w:rsidR="000A69DD" w:rsidRPr="00781C1E" w:rsidRDefault="000A69DD" w:rsidP="001C72A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Включение</w:t>
            </w: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A69DD" w:rsidRPr="00781C1E" w:rsidTr="00AE387A">
        <w:tc>
          <w:tcPr>
            <w:tcW w:w="3345" w:type="dxa"/>
          </w:tcPr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BE6C74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Для включения прибора нужно установить прилагаемые батареи в батарейный отсек каждой из двух его частей. Для этого при помощи крестовой отвертки открутите винт батарейного отсека и, соблюдая полярность (указана внутри отсека), установите батареи в приемник. Повторите эту операцию с передатчиком. Счетчик готов к работе. Выключать счетчик нет необходимости, батареи рассчитаны примерно на год непрерывной работы</w:t>
            </w: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1C72A8">
            <w:pPr>
              <w:rPr>
                <w:rFonts w:asciiTheme="majorHAnsi" w:hAnsiTheme="majorHAnsi"/>
                <w:sz w:val="4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A69DD" w:rsidRPr="00781C1E" w:rsidTr="00AE387A">
        <w:tc>
          <w:tcPr>
            <w:tcW w:w="3345" w:type="dxa"/>
            <w:shd w:val="clear" w:color="auto" w:fill="000000" w:themeFill="text1"/>
          </w:tcPr>
          <w:p w:rsidR="000A69DD" w:rsidRPr="00781C1E" w:rsidRDefault="000A69DD" w:rsidP="001C72A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Установка</w:t>
            </w: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000000" w:themeFill="text1"/>
          </w:tcPr>
          <w:p w:rsidR="000A69DD" w:rsidRPr="00781C1E" w:rsidRDefault="000A69DD" w:rsidP="00F3570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Обратите внимание</w:t>
            </w: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A69DD" w:rsidRPr="00781C1E" w:rsidTr="00AE387A">
        <w:tc>
          <w:tcPr>
            <w:tcW w:w="3345" w:type="dxa"/>
            <w:vMerge w:val="restart"/>
          </w:tcPr>
          <w:p w:rsidR="000A69DD" w:rsidRPr="00781C1E" w:rsidRDefault="000A69DD" w:rsidP="00BE6C74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521ED0" w:rsidP="00BE6C74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Р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екомендуем отнестись к </w:t>
            </w:r>
            <w:r w:rsidR="000D7067" w:rsidRPr="00781C1E">
              <w:rPr>
                <w:rFonts w:asciiTheme="majorHAnsi" w:hAnsiTheme="majorHAnsi"/>
                <w:sz w:val="12"/>
                <w:szCs w:val="16"/>
              </w:rPr>
              <w:t>процессу</w:t>
            </w:r>
            <w:r w:rsidR="000A69DD" w:rsidRPr="00781C1E">
              <w:rPr>
                <w:rFonts w:asciiTheme="majorHAnsi" w:hAnsiTheme="majorHAnsi"/>
                <w:sz w:val="12"/>
                <w:szCs w:val="16"/>
              </w:rPr>
              <w:t xml:space="preserve"> установки прибора с максимальной ответственностью, так как от этого этапа сильно зависит качество работы прибора, а также сохранность прибора от падений или повреждений.</w:t>
            </w:r>
          </w:p>
          <w:p w:rsidR="00BF4BB9" w:rsidRPr="00781C1E" w:rsidRDefault="000A69DD" w:rsidP="00BE6C74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Одна из частей прибора </w:t>
            </w:r>
            <w:r w:rsidR="00521ED0" w:rsidRPr="00781C1E">
              <w:rPr>
                <w:rFonts w:asciiTheme="majorHAnsi" w:hAnsiTheme="majorHAnsi"/>
                <w:sz w:val="12"/>
                <w:szCs w:val="16"/>
              </w:rPr>
              <w:t xml:space="preserve">-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это передатчик, в котором есть только круглое окошко для излучателя (часть без индикатора). </w:t>
            </w:r>
            <w:r w:rsidR="000D7067" w:rsidRPr="00781C1E">
              <w:rPr>
                <w:rFonts w:asciiTheme="majorHAnsi" w:hAnsiTheme="majorHAnsi"/>
                <w:sz w:val="12"/>
                <w:szCs w:val="16"/>
              </w:rPr>
              <w:t xml:space="preserve">Передатчик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можно разместить на одной из сторон дверного проема (прохода). Освещенность данной стороны не имеет значения. Для размещения передатчика на стене служат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самоклеющиеся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монтажные полоски, которые входят в комплект поставки. Оторвите защитную ленту с одной из сторон прямоугольника одной из полосок и, не касаясь руками клеящего слоя, аккуратно приклейте ее к передатчику со стороны наклейки с серийным номером. Затем, также аккуратно, снимите защитную ленту с клеящего слоя другой стороны монтажной полоски, и плотно прижмите его к выбранному участку стены. К выбору места расположения приемника (часть с индикатором и фотоприемником) необходимо отнестись тщательнее. Желательно, чтобы на фотоприемник не попадали солнечные лучи и мощные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 xml:space="preserve"> или мерцающие (мигающие)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осветители. Поэтому лучше, если это будет менее освещенная сторона прохода. Приемник нужно размещать с таким расчетом, чтобы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соосность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излучателя и фотоприемника (маленькие круглые окошки посередине каждой из частей прибора) была максимальной. Допускается отклонение 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 xml:space="preserve">от оси в любую сторону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в пределах 20 градусов. При большем отклонении луча передатчика от фотоприемника работоспособность счетчика на значительных расстояниях (более 2,5 метров) не гарантируется. Между передатчиком и приемником не должно быть никаких препятствий, например стекол (двери, витрины). В случае наличия стекол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 xml:space="preserve"> или аналогичных препятствий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между приемником и передатчиком 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>заявленное в технических данных рабочее расстояние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не гарантиру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>е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тся. </w:t>
            </w:r>
          </w:p>
          <w:p w:rsidR="000A69DD" w:rsidRPr="00781C1E" w:rsidRDefault="000A69DD" w:rsidP="00BE6C74">
            <w:pPr>
              <w:jc w:val="both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Приемник закрепляется на стене при помощи второй монтажной полоски в той же последовательности, что и передатчик. При правильной установке приемника напротив передатчика включается индикатор (кружок на </w:t>
            </w:r>
            <w:r w:rsidR="00BF4BB9" w:rsidRPr="00781C1E">
              <w:rPr>
                <w:rFonts w:asciiTheme="majorHAnsi" w:hAnsiTheme="majorHAnsi"/>
                <w:sz w:val="12"/>
                <w:szCs w:val="16"/>
              </w:rPr>
              <w:t>ЖК-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дисплее в левом сегменте). Если после установки кружок не включен, это значит, что приемник «не видит» передатчик, и установка произведена неверно.  </w:t>
            </w:r>
          </w:p>
          <w:p w:rsidR="000A69DD" w:rsidRPr="00781C1E" w:rsidRDefault="000A69DD" w:rsidP="00BE6C7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</w:tcPr>
          <w:p w:rsidR="000A69DD" w:rsidRPr="00781C1E" w:rsidRDefault="000A69DD" w:rsidP="00C6692A">
            <w:pPr>
              <w:jc w:val="both"/>
              <w:rPr>
                <w:rFonts w:asciiTheme="majorHAnsi" w:hAnsiTheme="majorHAnsi"/>
                <w:b/>
                <w:sz w:val="4"/>
                <w:szCs w:val="16"/>
              </w:rPr>
            </w:pP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b/>
                <w:sz w:val="4"/>
                <w:szCs w:val="16"/>
              </w:rPr>
            </w:pPr>
          </w:p>
          <w:p w:rsidR="000A69DD" w:rsidRPr="00780C56" w:rsidRDefault="000A69DD" w:rsidP="00C6692A">
            <w:pPr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780C56">
              <w:rPr>
                <w:rFonts w:asciiTheme="majorHAnsi" w:hAnsiTheme="majorHAnsi"/>
                <w:b/>
                <w:sz w:val="16"/>
                <w:szCs w:val="16"/>
              </w:rPr>
              <w:t>Нельзя устанавливать прибор:</w:t>
            </w:r>
          </w:p>
          <w:p w:rsidR="000A69DD" w:rsidRDefault="000A69DD" w:rsidP="00C6692A">
            <w:pPr>
              <w:jc w:val="both"/>
              <w:rPr>
                <w:rFonts w:asciiTheme="majorHAnsi" w:hAnsiTheme="majorHAnsi"/>
                <w:b/>
                <w:sz w:val="4"/>
                <w:szCs w:val="16"/>
              </w:rPr>
            </w:pPr>
          </w:p>
          <w:p w:rsidR="00745C97" w:rsidRPr="00781C1E" w:rsidRDefault="00745C97" w:rsidP="00C6692A">
            <w:pPr>
              <w:jc w:val="both"/>
              <w:rPr>
                <w:rFonts w:asciiTheme="majorHAnsi" w:hAnsiTheme="majorHAnsi"/>
                <w:b/>
                <w:sz w:val="4"/>
                <w:szCs w:val="16"/>
              </w:rPr>
            </w:pP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  <w:proofErr w:type="gramStart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 на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противокражные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акустомагнитные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и электромагнитные системы (на радиочастотные можно) </w:t>
            </w:r>
            <w:r w:rsidR="00C7276A" w:rsidRPr="00781C1E">
              <w:rPr>
                <w:rFonts w:asciiTheme="majorHAnsi" w:hAnsiTheme="majorHAnsi"/>
                <w:sz w:val="12"/>
                <w:szCs w:val="16"/>
              </w:rPr>
              <w:t>и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на расстояниях ближе 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>0.7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метра от них.</w:t>
            </w:r>
            <w:proofErr w:type="gram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Перед установкой на ворота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противокражной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системы, уточните</w:t>
            </w:r>
            <w:r w:rsidR="00C7276A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пожалуйста</w:t>
            </w:r>
            <w:r w:rsidR="00C7276A" w:rsidRPr="00781C1E">
              <w:rPr>
                <w:rFonts w:asciiTheme="majorHAnsi" w:hAnsiTheme="majorHAnsi"/>
                <w:sz w:val="12"/>
                <w:szCs w:val="16"/>
              </w:rPr>
              <w:t>,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ее тип. Сам прибор не помешает работе систем, но системы указанных типов могут помешать работе прибора. </w:t>
            </w:r>
          </w:p>
          <w:p w:rsidR="000A69DD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745C97" w:rsidRPr="00781C1E" w:rsidRDefault="00745C97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- на оштукатуренные, окрашенные эмульсионными, масляными и т.п. красками бетонные или деревянные стены и прочие шероховатые поверхности при помощи входящих в комплект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самоклеющихся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монтажных полосок. Для установки прибора на подобные поверхности необходимо приобрести </w:t>
            </w:r>
            <w:r w:rsidR="00745C97">
              <w:rPr>
                <w:rFonts w:asciiTheme="majorHAnsi" w:hAnsiTheme="majorHAnsi"/>
                <w:sz w:val="12"/>
                <w:szCs w:val="16"/>
              </w:rPr>
              <w:t xml:space="preserve">опциональные крепления.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Установка при помощи монтажных полосок должна производиться только на обезжиренную, гладкую стеклянную, металлическую или пластиковую поверхность.</w:t>
            </w:r>
          </w:p>
          <w:p w:rsidR="000A69DD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745C97" w:rsidRPr="00781C1E" w:rsidRDefault="00745C97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- за стекла витрин. Допускается устанавливать прибор за прозрачными стеклами витрин при условии расположения лицевых панелей прибора вплотную к стеклам, расположенным друг напротив друга, на расстояниях, не превышающих 2 метра.</w:t>
            </w:r>
            <w:r w:rsidR="001459A9">
              <w:rPr>
                <w:rFonts w:asciiTheme="majorHAnsi" w:hAnsiTheme="majorHAnsi"/>
                <w:sz w:val="12"/>
                <w:szCs w:val="16"/>
              </w:rPr>
              <w:t xml:space="preserve"> </w:t>
            </w: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0A69DD" w:rsidRPr="00781C1E" w:rsidRDefault="000A69DD" w:rsidP="00C6692A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</w:tc>
        <w:tc>
          <w:tcPr>
            <w:tcW w:w="284" w:type="dxa"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0A69DD" w:rsidRPr="00781C1E" w:rsidRDefault="000A69D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E439D" w:rsidRPr="00781C1E" w:rsidTr="00AE387A">
        <w:tc>
          <w:tcPr>
            <w:tcW w:w="3345" w:type="dxa"/>
            <w:vMerge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000000" w:themeFill="text1"/>
          </w:tcPr>
          <w:p w:rsidR="00CE439D" w:rsidRPr="00781C1E" w:rsidRDefault="008F1FE2" w:rsidP="008F1FE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Сброс показаний</w:t>
            </w:r>
          </w:p>
        </w:tc>
        <w:tc>
          <w:tcPr>
            <w:tcW w:w="284" w:type="dxa"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000000" w:themeFill="text1"/>
          </w:tcPr>
          <w:p w:rsidR="00CE439D" w:rsidRPr="00781C1E" w:rsidRDefault="00AE387A" w:rsidP="00AE387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81C1E">
              <w:rPr>
                <w:rFonts w:asciiTheme="majorHAnsi" w:hAnsiTheme="majorHAnsi"/>
                <w:b/>
                <w:sz w:val="16"/>
                <w:szCs w:val="16"/>
              </w:rPr>
              <w:t>Замена батарей</w:t>
            </w:r>
          </w:p>
        </w:tc>
      </w:tr>
      <w:tr w:rsidR="00CE439D" w:rsidRPr="00781C1E" w:rsidTr="00AE387A">
        <w:tc>
          <w:tcPr>
            <w:tcW w:w="3345" w:type="dxa"/>
            <w:vMerge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4" w:type="dxa"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</w:tcPr>
          <w:p w:rsidR="008F1FE2" w:rsidRPr="00781C1E" w:rsidRDefault="008F1FE2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F1FE2" w:rsidRPr="00781C1E" w:rsidRDefault="008F1FE2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F4F09" w:rsidRPr="00F24FFC" w:rsidRDefault="008F1FE2" w:rsidP="008F1FE2">
            <w:pPr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Обнуление показаний производится при помощи входящего в комплект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брелка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>-магнита. Поднесите брелок к боковой правой части приемника и подержите возле нее в течение 4 секунд</w:t>
            </w:r>
            <w:r w:rsidR="000D7067" w:rsidRPr="00781C1E">
              <w:rPr>
                <w:rFonts w:asciiTheme="majorHAnsi" w:hAnsiTheme="majorHAnsi"/>
                <w:sz w:val="12"/>
                <w:szCs w:val="16"/>
              </w:rPr>
              <w:t>. П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оказания счетчика будут сброшены.</w:t>
            </w:r>
            <w:r w:rsidR="00F24FFC" w:rsidRPr="00F24FFC">
              <w:rPr>
                <w:rFonts w:asciiTheme="majorHAnsi" w:hAnsiTheme="majorHAnsi"/>
                <w:sz w:val="12"/>
                <w:szCs w:val="16"/>
              </w:rPr>
              <w:t xml:space="preserve"> </w:t>
            </w:r>
            <w:r w:rsidR="00F24FFC">
              <w:rPr>
                <w:rFonts w:asciiTheme="majorHAnsi" w:hAnsiTheme="majorHAnsi"/>
                <w:sz w:val="12"/>
                <w:szCs w:val="16"/>
              </w:rPr>
              <w:t xml:space="preserve">При удерживании </w:t>
            </w:r>
            <w:proofErr w:type="spellStart"/>
            <w:r w:rsidR="00F24FFC">
              <w:rPr>
                <w:rFonts w:asciiTheme="majorHAnsi" w:hAnsiTheme="majorHAnsi"/>
                <w:sz w:val="12"/>
                <w:szCs w:val="16"/>
              </w:rPr>
              <w:t>брелка</w:t>
            </w:r>
            <w:proofErr w:type="spellEnd"/>
            <w:r w:rsidR="00F24FFC">
              <w:rPr>
                <w:rFonts w:asciiTheme="majorHAnsi" w:hAnsiTheme="majorHAnsi"/>
                <w:sz w:val="12"/>
                <w:szCs w:val="16"/>
              </w:rPr>
              <w:t xml:space="preserve"> возле указанной точки на дисплее будет отображаться надпись «СБРОС».</w:t>
            </w:r>
          </w:p>
          <w:p w:rsidR="008F4F09" w:rsidRPr="00781C1E" w:rsidRDefault="008F4F09" w:rsidP="008F4F09">
            <w:pPr>
              <w:jc w:val="center"/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noProof/>
                <w:sz w:val="4"/>
                <w:szCs w:val="16"/>
              </w:rPr>
              <w:drawing>
                <wp:inline distT="0" distB="0" distL="0" distR="0">
                  <wp:extent cx="1296343" cy="720191"/>
                  <wp:effectExtent l="19050" t="0" r="0" b="0"/>
                  <wp:docPr id="15" name="Рисунок 13" descr="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64" cy="72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F09" w:rsidRPr="00781C1E" w:rsidRDefault="008F4F09" w:rsidP="008F1FE2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C53C5" w:rsidRPr="00781C1E" w:rsidRDefault="008C53C5" w:rsidP="008F1FE2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8C53C5" w:rsidRPr="00F24FFC" w:rsidRDefault="00F24FFC" w:rsidP="008F1FE2">
            <w:pPr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После сброса дисплей отобразит цифру «0».</w:t>
            </w:r>
          </w:p>
        </w:tc>
        <w:tc>
          <w:tcPr>
            <w:tcW w:w="284" w:type="dxa"/>
          </w:tcPr>
          <w:p w:rsidR="00CE439D" w:rsidRPr="00781C1E" w:rsidRDefault="00CE43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45" w:type="dxa"/>
          </w:tcPr>
          <w:p w:rsidR="00AE387A" w:rsidRPr="00781C1E" w:rsidRDefault="00AE387A" w:rsidP="00AE387A">
            <w:pPr>
              <w:rPr>
                <w:rFonts w:asciiTheme="majorHAnsi" w:hAnsiTheme="majorHAnsi"/>
                <w:sz w:val="4"/>
                <w:szCs w:val="16"/>
              </w:rPr>
            </w:pPr>
          </w:p>
          <w:p w:rsidR="00E26612" w:rsidRPr="00E26612" w:rsidRDefault="00E26612" w:rsidP="00AE387A">
            <w:pPr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При разряде батарей на дисплее появится мигающая надпись «РАЗР».</w:t>
            </w:r>
          </w:p>
          <w:p w:rsidR="00AE387A" w:rsidRPr="00781C1E" w:rsidRDefault="00AE387A" w:rsidP="00AE387A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Замена батарей производится обычно не чаще 1 раза в год.</w:t>
            </w:r>
            <w:r w:rsidR="00B44867">
              <w:rPr>
                <w:rFonts w:asciiTheme="majorHAnsi" w:hAnsiTheme="majorHAnsi"/>
                <w:sz w:val="12"/>
                <w:szCs w:val="16"/>
              </w:rPr>
              <w:t xml:space="preserve">  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>Для замены батарей Вам понадобятся:</w:t>
            </w:r>
          </w:p>
          <w:p w:rsidR="00AE387A" w:rsidRPr="00781C1E" w:rsidRDefault="00AE387A" w:rsidP="00AE387A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1. Четыре алкалиновые или литий-ионные батареи типоразмера</w:t>
            </w:r>
            <w:r w:rsidR="00324BA0" w:rsidRPr="00781C1E">
              <w:rPr>
                <w:rFonts w:asciiTheme="majorHAnsi" w:hAnsiTheme="majorHAnsi"/>
                <w:sz w:val="12"/>
                <w:szCs w:val="16"/>
              </w:rPr>
              <w:t xml:space="preserve"> ААА</w:t>
            </w:r>
          </w:p>
          <w:p w:rsidR="00324BA0" w:rsidRPr="00781C1E" w:rsidRDefault="00AE387A" w:rsidP="00AE387A">
            <w:pPr>
              <w:rPr>
                <w:rFonts w:asciiTheme="majorHAnsi" w:hAnsiTheme="majorHAnsi"/>
                <w:sz w:val="4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2. Две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самоклеющиеся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монтажные полоски 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Fix</w:t>
            </w:r>
            <w:proofErr w:type="spellEnd"/>
            <w:r w:rsidRPr="00781C1E">
              <w:rPr>
                <w:rFonts w:asciiTheme="majorHAnsi" w:hAnsiTheme="majorHAnsi"/>
                <w:sz w:val="12"/>
                <w:szCs w:val="16"/>
              </w:rPr>
              <w:t>-o-</w:t>
            </w:r>
            <w:proofErr w:type="spellStart"/>
            <w:r w:rsidRPr="00781C1E">
              <w:rPr>
                <w:rFonts w:asciiTheme="majorHAnsi" w:hAnsiTheme="majorHAnsi"/>
                <w:sz w:val="12"/>
                <w:szCs w:val="16"/>
              </w:rPr>
              <w:t>moll</w:t>
            </w:r>
            <w:proofErr w:type="spellEnd"/>
          </w:p>
          <w:p w:rsidR="00AE387A" w:rsidRPr="00781C1E" w:rsidRDefault="00AE387A" w:rsidP="00AE387A">
            <w:pPr>
              <w:rPr>
                <w:rFonts w:asciiTheme="majorHAnsi" w:hAnsiTheme="majorHAnsi"/>
                <w:sz w:val="12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>Для замены батарей аккуратно отклейте обе части счетчика от стены. Удалите остатки скотча с задней поверхности корпусов. Открутите при помощи крестовой отвертки винт крепления батарейного отсека. Удалите старые батареи.</w:t>
            </w:r>
          </w:p>
          <w:p w:rsidR="00CE439D" w:rsidRPr="00781C1E" w:rsidRDefault="00AE387A" w:rsidP="00E26612">
            <w:pPr>
              <w:rPr>
                <w:rFonts w:asciiTheme="majorHAnsi" w:hAnsiTheme="majorHAnsi"/>
                <w:sz w:val="16"/>
                <w:szCs w:val="16"/>
              </w:rPr>
            </w:pPr>
            <w:r w:rsidRPr="00781C1E">
              <w:rPr>
                <w:rFonts w:asciiTheme="majorHAnsi" w:hAnsiTheme="majorHAnsi"/>
                <w:sz w:val="12"/>
                <w:szCs w:val="16"/>
              </w:rPr>
              <w:t xml:space="preserve">Соблюдая полярность (обозначена внутри корпуса), установите новые батареи в счетчик. Установите крышку на место и закрутите винт. При помощи полосок приклейте </w:t>
            </w:r>
            <w:r w:rsidR="00104F4C" w:rsidRPr="00781C1E">
              <w:rPr>
                <w:rFonts w:asciiTheme="majorHAnsi" w:hAnsiTheme="majorHAnsi"/>
                <w:sz w:val="12"/>
                <w:szCs w:val="16"/>
              </w:rPr>
              <w:t>обе части прибора</w:t>
            </w:r>
            <w:r w:rsidRPr="00781C1E">
              <w:rPr>
                <w:rFonts w:asciiTheme="majorHAnsi" w:hAnsiTheme="majorHAnsi"/>
                <w:sz w:val="12"/>
                <w:szCs w:val="16"/>
              </w:rPr>
              <w:t xml:space="preserve"> на прежнее место.</w:t>
            </w:r>
          </w:p>
        </w:tc>
      </w:tr>
    </w:tbl>
    <w:p w:rsidR="00C864F0" w:rsidRPr="00C864F0" w:rsidRDefault="00C864F0" w:rsidP="00F35709">
      <w:pPr>
        <w:rPr>
          <w:sz w:val="16"/>
          <w:szCs w:val="16"/>
        </w:rPr>
      </w:pPr>
    </w:p>
    <w:sectPr w:rsidR="00C864F0" w:rsidRPr="00C864F0" w:rsidSect="00B44867">
      <w:pgSz w:w="11906" w:h="16838"/>
      <w:pgMar w:top="238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672"/>
    <w:multiLevelType w:val="hybridMultilevel"/>
    <w:tmpl w:val="9B5A4552"/>
    <w:lvl w:ilvl="0" w:tplc="600AB5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D"/>
    <w:rsid w:val="00012FFD"/>
    <w:rsid w:val="00070709"/>
    <w:rsid w:val="00071537"/>
    <w:rsid w:val="00085E89"/>
    <w:rsid w:val="000A69DD"/>
    <w:rsid w:val="000C6113"/>
    <w:rsid w:val="000C69DA"/>
    <w:rsid w:val="000D7067"/>
    <w:rsid w:val="00104F4C"/>
    <w:rsid w:val="001459A9"/>
    <w:rsid w:val="001670BA"/>
    <w:rsid w:val="001701F4"/>
    <w:rsid w:val="00185177"/>
    <w:rsid w:val="00197EE7"/>
    <w:rsid w:val="001C72A8"/>
    <w:rsid w:val="00215C63"/>
    <w:rsid w:val="00230D51"/>
    <w:rsid w:val="002B1934"/>
    <w:rsid w:val="002E66C4"/>
    <w:rsid w:val="00324BA0"/>
    <w:rsid w:val="003918AB"/>
    <w:rsid w:val="003C15E1"/>
    <w:rsid w:val="00424634"/>
    <w:rsid w:val="004C2E46"/>
    <w:rsid w:val="004C3CEB"/>
    <w:rsid w:val="004E27E1"/>
    <w:rsid w:val="00521ED0"/>
    <w:rsid w:val="005F68BE"/>
    <w:rsid w:val="00620A29"/>
    <w:rsid w:val="006417C8"/>
    <w:rsid w:val="006604D5"/>
    <w:rsid w:val="006D761B"/>
    <w:rsid w:val="00700BC8"/>
    <w:rsid w:val="0070487D"/>
    <w:rsid w:val="00745C97"/>
    <w:rsid w:val="0075519B"/>
    <w:rsid w:val="00780C56"/>
    <w:rsid w:val="00781C1E"/>
    <w:rsid w:val="007849CC"/>
    <w:rsid w:val="007F144F"/>
    <w:rsid w:val="00844A1C"/>
    <w:rsid w:val="00854581"/>
    <w:rsid w:val="00857C18"/>
    <w:rsid w:val="008C53C5"/>
    <w:rsid w:val="008C59D9"/>
    <w:rsid w:val="008F031F"/>
    <w:rsid w:val="008F1FE2"/>
    <w:rsid w:val="008F4F09"/>
    <w:rsid w:val="00955844"/>
    <w:rsid w:val="0096740D"/>
    <w:rsid w:val="00973290"/>
    <w:rsid w:val="009B3D1D"/>
    <w:rsid w:val="00A046F9"/>
    <w:rsid w:val="00A23378"/>
    <w:rsid w:val="00A671E1"/>
    <w:rsid w:val="00AE387A"/>
    <w:rsid w:val="00AF79DD"/>
    <w:rsid w:val="00B00175"/>
    <w:rsid w:val="00B229ED"/>
    <w:rsid w:val="00B22DE5"/>
    <w:rsid w:val="00B36164"/>
    <w:rsid w:val="00B44867"/>
    <w:rsid w:val="00B567C2"/>
    <w:rsid w:val="00BE0EB4"/>
    <w:rsid w:val="00BE6C74"/>
    <w:rsid w:val="00BF4BB9"/>
    <w:rsid w:val="00BF7C7F"/>
    <w:rsid w:val="00C076AD"/>
    <w:rsid w:val="00C52DA5"/>
    <w:rsid w:val="00C6692A"/>
    <w:rsid w:val="00C7276A"/>
    <w:rsid w:val="00C752DD"/>
    <w:rsid w:val="00C864F0"/>
    <w:rsid w:val="00CB1CA8"/>
    <w:rsid w:val="00CB288E"/>
    <w:rsid w:val="00CB5AE8"/>
    <w:rsid w:val="00CE439D"/>
    <w:rsid w:val="00CE751A"/>
    <w:rsid w:val="00D020C0"/>
    <w:rsid w:val="00D15235"/>
    <w:rsid w:val="00D33862"/>
    <w:rsid w:val="00D46988"/>
    <w:rsid w:val="00D73D98"/>
    <w:rsid w:val="00DA564C"/>
    <w:rsid w:val="00DB0FA8"/>
    <w:rsid w:val="00DC3C3E"/>
    <w:rsid w:val="00DD5547"/>
    <w:rsid w:val="00E0672D"/>
    <w:rsid w:val="00E14B48"/>
    <w:rsid w:val="00E26418"/>
    <w:rsid w:val="00E26612"/>
    <w:rsid w:val="00EB1F9E"/>
    <w:rsid w:val="00EC0CC8"/>
    <w:rsid w:val="00F24FFC"/>
    <w:rsid w:val="00F35709"/>
    <w:rsid w:val="00F70192"/>
    <w:rsid w:val="00F769FF"/>
    <w:rsid w:val="00F77D2A"/>
    <w:rsid w:val="00F8006F"/>
    <w:rsid w:val="00F9181C"/>
    <w:rsid w:val="00FC69EE"/>
    <w:rsid w:val="00FD39DF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7D2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3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D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77D2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3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6594-D388-4656-A070-E81C920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Роман</cp:lastModifiedBy>
  <cp:revision>5</cp:revision>
  <cp:lastPrinted>2011-11-22T23:03:00Z</cp:lastPrinted>
  <dcterms:created xsi:type="dcterms:W3CDTF">2017-07-05T09:30:00Z</dcterms:created>
  <dcterms:modified xsi:type="dcterms:W3CDTF">2017-09-07T23:50:00Z</dcterms:modified>
</cp:coreProperties>
</file>