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F8" w:rsidRPr="006A59D5" w:rsidRDefault="006A59D5" w:rsidP="00C634F8">
      <w:pPr>
        <w:ind w:left="-1134" w:right="-284"/>
        <w:jc w:val="center"/>
        <w:rPr>
          <w:rFonts w:asciiTheme="majorHAnsi" w:hAnsiTheme="majorHAnsi" w:cstheme="majorHAnsi"/>
          <w:b/>
          <w:sz w:val="40"/>
          <w:szCs w:val="40"/>
        </w:rPr>
      </w:pPr>
      <w:r w:rsidRPr="006A59D5">
        <w:rPr>
          <w:rFonts w:asciiTheme="majorHAnsi" w:hAnsiTheme="majorHAnsi" w:cstheme="majorHAnsi"/>
          <w:b/>
          <w:sz w:val="40"/>
          <w:szCs w:val="40"/>
        </w:rPr>
        <w:t>Инструкция по эксплуатации</w:t>
      </w:r>
      <w:r w:rsidR="00FD63A8" w:rsidRPr="006A59D5">
        <w:rPr>
          <w:rFonts w:asciiTheme="majorHAnsi" w:hAnsiTheme="majorHAnsi" w:cstheme="majorHAnsi"/>
          <w:b/>
          <w:sz w:val="40"/>
          <w:szCs w:val="40"/>
        </w:rPr>
        <w:t xml:space="preserve"> </w:t>
      </w:r>
    </w:p>
    <w:p w:rsidR="001B4203" w:rsidRDefault="001B4203" w:rsidP="00FD63A8">
      <w:pPr>
        <w:ind w:left="-1134" w:right="-284"/>
        <w:jc w:val="center"/>
      </w:pPr>
    </w:p>
    <w:p w:rsidR="006A59D5" w:rsidRPr="006A59D5" w:rsidRDefault="00603B1D" w:rsidP="006A59D5">
      <w:pPr>
        <w:spacing w:after="0" w:line="240" w:lineRule="auto"/>
        <w:textAlignment w:val="baseline"/>
        <w:rPr>
          <w:rFonts w:ascii="Tahoma" w:eastAsia="Times New Roman" w:hAnsi="Tahoma" w:cs="Tahoma"/>
          <w:color w:val="333333"/>
          <w:sz w:val="18"/>
          <w:szCs w:val="18"/>
          <w:lang w:eastAsia="ru-RU"/>
        </w:rPr>
      </w:pPr>
      <w:r>
        <w:rPr>
          <w:rFonts w:ascii="Tahoma" w:eastAsia="Times New Roman" w:hAnsi="Tahoma" w:cs="Tahoma"/>
          <w:color w:val="333333"/>
          <w:sz w:val="24"/>
          <w:szCs w:val="24"/>
          <w:bdr w:val="none" w:sz="0" w:space="0" w:color="auto" w:frame="1"/>
          <w:lang w:eastAsia="ru-RU"/>
        </w:rPr>
        <w:t xml:space="preserve">  </w:t>
      </w:r>
      <w:r w:rsidR="006A59D5" w:rsidRPr="006A59D5">
        <w:rPr>
          <w:rFonts w:ascii="Tahoma" w:eastAsia="Times New Roman" w:hAnsi="Tahoma" w:cs="Tahoma"/>
          <w:color w:val="333333"/>
          <w:sz w:val="24"/>
          <w:szCs w:val="24"/>
          <w:bdr w:val="none" w:sz="0" w:space="0" w:color="auto" w:frame="1"/>
          <w:lang w:eastAsia="ru-RU"/>
        </w:rPr>
        <w:t>Чтобы обеспечить безотказное функционирование двери в целом и работы е</w:t>
      </w:r>
      <w:r w:rsidR="006A59D5">
        <w:rPr>
          <w:rFonts w:ascii="Tahoma" w:eastAsia="Times New Roman" w:hAnsi="Tahoma" w:cs="Tahoma"/>
          <w:color w:val="333333"/>
          <w:sz w:val="24"/>
          <w:szCs w:val="24"/>
          <w:bdr w:val="none" w:sz="0" w:space="0" w:color="auto" w:frame="1"/>
          <w:lang w:eastAsia="ru-RU"/>
        </w:rPr>
        <w:t>ё</w:t>
      </w:r>
      <w:r w:rsidR="006A59D5" w:rsidRPr="006A59D5">
        <w:rPr>
          <w:rFonts w:ascii="Tahoma" w:eastAsia="Times New Roman" w:hAnsi="Tahoma" w:cs="Tahoma"/>
          <w:color w:val="333333"/>
          <w:sz w:val="24"/>
          <w:szCs w:val="24"/>
          <w:bdr w:val="none" w:sz="0" w:space="0" w:color="auto" w:frame="1"/>
          <w:lang w:eastAsia="ru-RU"/>
        </w:rPr>
        <w:t xml:space="preserve"> замков и запорных механизмов, просим Вас ознакомиться и соблюдать приведённые ниже правила эксплуатации металлической двери:</w:t>
      </w:r>
      <w:r w:rsidR="006A59D5">
        <w:rPr>
          <w:rFonts w:ascii="Tahoma" w:eastAsia="Times New Roman" w:hAnsi="Tahoma" w:cs="Tahoma"/>
          <w:color w:val="333333"/>
          <w:sz w:val="24"/>
          <w:szCs w:val="24"/>
          <w:bdr w:val="none" w:sz="0" w:space="0" w:color="auto" w:frame="1"/>
          <w:lang w:eastAsia="ru-RU"/>
        </w:rPr>
        <w:br/>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Металлическая дверь имеет большую массу (до 200 кг.), приложение большой силы при закрывании двери может вызывать ударную нагрузку на дверную коробку и защёлку и привести к встряске и смещению деталей замка, что может вывести из строя механизм защёлки или замок в целом. Поэтому во избежание больших динамических нагрузок на защёлку не следует допускать сильного удара двери о косяк. Спокойное и плавное открывание и закрывание гарантирует длительное и безотказное функционирование двери.</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При отпирании и запирании замков ключом ни в коем случае не нажимайте на ручку, снимающую дверь с защёлки. В противном случае при работе замка и задвижки уплотнитель двери создаёт сильное боковое давление на засовы, что сокращает срок службы этих механизмов на 75% и может привести к заклиниванию замка, тогда дверь смогут открыть только специалисты. Иначе говоря, сначала откройте замок и только потом нажмите на ручку.</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Запирать и отпирать дверь ключом, отпирать и запирать дверь на задвижку следует только после того, как Вы убедитесь, что дверь зафиксирована на защёлку.</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Если Вы сомневаетесь, что дверь зафиксирована на защёлку, то приложите к двери захлопывающее усилие. В момент запирания двери на защёлку слышен характерный щелчок, свидетельствующий о выскакивании защёлки из замка и входе её в ответный паз коробки. Выполнение этого правила обеспечит замку, щадящий режим эксплуатации, при этом усилия на ключе и на вертушке задвижки при отпирании и запирании будут наименьшими.</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Замки не должны подвергаться механическому, термическому и химическому воздействию. При самостоятельной разборке, доработке и деформации замков изделие теряет гарантийное обслуживание. Путём намеренного заталкивания внутрь корпуса замка через замочную скважину инородных предметов, возможно выведение замка из строя. Удаление инородных предметов из замка — платная услуга, и может производиться только специалистами компании.</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Замки, задвижка двери могут быть выведены из строя, если захлопнуть дверь с большим усилием при выдвинутых ригелях замков, задвижки.</w:t>
      </w:r>
    </w:p>
    <w:p w:rsidR="006A59D5" w:rsidRPr="000211D7" w:rsidRDefault="006A59D5" w:rsidP="006A59D5">
      <w:pPr>
        <w:numPr>
          <w:ilvl w:val="0"/>
          <w:numId w:val="6"/>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Запрещается подвергать полимерное покрытие двери химическому воздействию. В противном случае, наша компания не несёт гарантийных обязательств на покрытие.</w:t>
      </w:r>
      <w:r w:rsidRPr="000211D7">
        <w:rPr>
          <w:rFonts w:ascii="Tahoma" w:eastAsia="Times New Roman" w:hAnsi="Tahoma" w:cs="Tahoma"/>
          <w:color w:val="333333"/>
          <w:sz w:val="16"/>
          <w:szCs w:val="16"/>
          <w:lang w:eastAsia="ru-RU"/>
        </w:rPr>
        <w:br/>
      </w:r>
    </w:p>
    <w:p w:rsidR="006A59D5" w:rsidRPr="000211D7" w:rsidRDefault="006A59D5" w:rsidP="006A59D5">
      <w:pPr>
        <w:spacing w:after="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b/>
          <w:bCs/>
          <w:color w:val="333333"/>
          <w:sz w:val="16"/>
          <w:szCs w:val="16"/>
          <w:bdr w:val="none" w:sz="0" w:space="0" w:color="auto" w:frame="1"/>
          <w:lang w:eastAsia="ru-RU"/>
        </w:rPr>
        <w:t>Если дверь устанавливается с выходом на улицу, то обязательно:</w:t>
      </w:r>
      <w:r w:rsidRPr="000211D7">
        <w:rPr>
          <w:rFonts w:ascii="Tahoma" w:eastAsia="Times New Roman" w:hAnsi="Tahoma" w:cs="Tahoma"/>
          <w:b/>
          <w:bCs/>
          <w:color w:val="333333"/>
          <w:sz w:val="16"/>
          <w:szCs w:val="16"/>
          <w:bdr w:val="none" w:sz="0" w:space="0" w:color="auto" w:frame="1"/>
          <w:lang w:eastAsia="ru-RU"/>
        </w:rPr>
        <w:br/>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Наличие защитного козырька (навеса), с уличной стороны двери шириной 1500мм и вылетом от стены 1000мм, установленного на высоте не менее 2250мм от порога двери.</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Наличие внутри помещения естественной или принудительной вентиляции, выполненной в соответствии со СНИП 31-01-2003.</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Стены помещения, в котором установлена данная дверь, должны быть выполнены в соответствии со СНиП 23-02-2003 «Тепловая защита зданий».</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Температура воздуха внутри помещения должна быть не ниже +24°С.</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Откосы дверного проёма необходимо утеплить при помощи минеральной ваты, либо монтажной пены.</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Монтажный зазор и полости дверной коробки необходимо утеплить при помощи минеральной ваты, либо монтажной пены.</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Между порогом и покрытием пола помещения необходимо оставить зазор для эффективного утепления монтажного зазора.</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Относительная влажность внутреннего помещения в холодное время года должна быть не более 40%.</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Наличие холодного тамбура перед дверью.</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 случае отсутствия дополнительного тамбура перед дверью установку дверной коробки рекомендуется произвести по центру глубины проёма, чтобы исключить её промерзание.</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 случае образования конденсата на внутренней поверхности двери удалить влагу сухой ветошью (тканью)</w:t>
      </w:r>
    </w:p>
    <w:p w:rsidR="006A59D5" w:rsidRPr="000211D7" w:rsidRDefault="006A59D5" w:rsidP="006A59D5">
      <w:pPr>
        <w:numPr>
          <w:ilvl w:val="0"/>
          <w:numId w:val="7"/>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Если в помещении проводятся ремонтно-строительные работы, связанные с повышенной влажностью (штукатурка, оклейка обоев, укладка плитки и т. п.), возможно образование конденсата на внутренней стороне дверной коробки и дверного полотна. Дверное полотно и короб следует защитить от воздействия влаги и загрязнения. По окончании ремонтно-строительных работ данный эффект наблюдаться не будет.</w:t>
      </w:r>
    </w:p>
    <w:p w:rsidR="006A59D5" w:rsidRPr="000211D7" w:rsidRDefault="006A59D5" w:rsidP="006A59D5">
      <w:pPr>
        <w:spacing w:after="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b/>
          <w:bCs/>
          <w:color w:val="333333"/>
          <w:sz w:val="16"/>
          <w:szCs w:val="16"/>
          <w:bdr w:val="none" w:sz="0" w:space="0" w:color="auto" w:frame="1"/>
          <w:lang w:eastAsia="ru-RU"/>
        </w:rPr>
        <w:t>Двери, укомплектованные декоративными панелями, рекомендуется:</w:t>
      </w:r>
      <w:r w:rsidR="00603B1D" w:rsidRPr="000211D7">
        <w:rPr>
          <w:rFonts w:ascii="Tahoma" w:eastAsia="Times New Roman" w:hAnsi="Tahoma" w:cs="Tahoma"/>
          <w:b/>
          <w:bCs/>
          <w:color w:val="333333"/>
          <w:sz w:val="16"/>
          <w:szCs w:val="16"/>
          <w:bdr w:val="none" w:sz="0" w:space="0" w:color="auto" w:frame="1"/>
          <w:lang w:eastAsia="ru-RU"/>
        </w:rPr>
        <w:br/>
      </w:r>
    </w:p>
    <w:p w:rsidR="006A59D5" w:rsidRPr="000211D7" w:rsidRDefault="006A59D5" w:rsidP="006A59D5">
      <w:pPr>
        <w:numPr>
          <w:ilvl w:val="0"/>
          <w:numId w:val="8"/>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Устанавливать и эксплуатировать в сухих, проветриваемых и отапливаемых помещениях при температуре воздуха от +10 до +50 градусов Цельсия и относительной влажности воздуха не более 60%.</w:t>
      </w:r>
    </w:p>
    <w:p w:rsidR="006A59D5" w:rsidRPr="000211D7" w:rsidRDefault="006A59D5" w:rsidP="006A59D5">
      <w:pPr>
        <w:numPr>
          <w:ilvl w:val="0"/>
          <w:numId w:val="8"/>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Во избежание набухания элементов панели или отклеивания плёнки не следует допускать намокания её поверхности. При попадании влаги на панель её необходимо удалить при помощи сухой ткани. Не допускайте попадания на панель кислот, щелочей, одеколонов, растворителей и т.п.</w:t>
      </w:r>
    </w:p>
    <w:p w:rsidR="006A59D5" w:rsidRPr="000211D7" w:rsidRDefault="006A59D5" w:rsidP="006A59D5">
      <w:pPr>
        <w:numPr>
          <w:ilvl w:val="0"/>
          <w:numId w:val="8"/>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lastRenderedPageBreak/>
        <w:t>Не допускайте попадания на панель прямых солнечных лучей, так как под их воздействием может измениться цвет, произойти отслоение плёнки или растрескивание.</w:t>
      </w:r>
    </w:p>
    <w:p w:rsidR="006A59D5" w:rsidRPr="000211D7" w:rsidRDefault="006A59D5" w:rsidP="006A59D5">
      <w:pPr>
        <w:numPr>
          <w:ilvl w:val="0"/>
          <w:numId w:val="8"/>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Для очистки поверхности панели протрите её сначала влажной, затем сухой тканью. В случае сильных загрязнений использовать мыльный раствор.</w:t>
      </w:r>
    </w:p>
    <w:p w:rsidR="006A59D5" w:rsidRPr="000211D7" w:rsidRDefault="006A59D5" w:rsidP="006A59D5">
      <w:pPr>
        <w:numPr>
          <w:ilvl w:val="0"/>
          <w:numId w:val="8"/>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Категорически запрещается использовать для очистки дверей и панелей различные абразивные материалы.</w:t>
      </w:r>
      <w:r w:rsidR="00603B1D" w:rsidRPr="000211D7">
        <w:rPr>
          <w:rFonts w:ascii="Tahoma" w:eastAsia="Times New Roman" w:hAnsi="Tahoma" w:cs="Tahoma"/>
          <w:color w:val="333333"/>
          <w:sz w:val="16"/>
          <w:szCs w:val="16"/>
          <w:lang w:eastAsia="ru-RU"/>
        </w:rPr>
        <w:br/>
      </w:r>
    </w:p>
    <w:p w:rsidR="006A59D5" w:rsidRPr="000211D7" w:rsidRDefault="006A59D5" w:rsidP="006A59D5">
      <w:pPr>
        <w:spacing w:after="36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Во всех случаях установки новой двери рекомендуется выведение гипсокартонных, бетонных или других видов откосов в местах примыкания дверной коробки к стене. Откосы необходимы для скрытия монтажных ушей и монтажных зазоров между дверной коробкой и стеной Вашего дома и дл</w:t>
      </w:r>
      <w:r w:rsidR="00603B1D" w:rsidRPr="000211D7">
        <w:rPr>
          <w:rFonts w:ascii="Tahoma" w:eastAsia="Times New Roman" w:hAnsi="Tahoma" w:cs="Tahoma"/>
          <w:color w:val="333333"/>
          <w:sz w:val="16"/>
          <w:szCs w:val="16"/>
          <w:lang w:eastAsia="ru-RU"/>
        </w:rPr>
        <w:t xml:space="preserve">я достижения максимальной </w:t>
      </w:r>
      <w:proofErr w:type="spellStart"/>
      <w:r w:rsidR="00603B1D" w:rsidRPr="000211D7">
        <w:rPr>
          <w:rFonts w:ascii="Tahoma" w:eastAsia="Times New Roman" w:hAnsi="Tahoma" w:cs="Tahoma"/>
          <w:color w:val="333333"/>
          <w:sz w:val="16"/>
          <w:szCs w:val="16"/>
          <w:lang w:eastAsia="ru-RU"/>
        </w:rPr>
        <w:t>звуко</w:t>
      </w:r>
      <w:proofErr w:type="spellEnd"/>
      <w:r w:rsidRPr="000211D7">
        <w:rPr>
          <w:rFonts w:ascii="Tahoma" w:eastAsia="Times New Roman" w:hAnsi="Tahoma" w:cs="Tahoma"/>
          <w:color w:val="333333"/>
          <w:sz w:val="16"/>
          <w:szCs w:val="16"/>
          <w:lang w:eastAsia="ru-RU"/>
        </w:rPr>
        <w:t xml:space="preserve"> и теплоизоляции входной двери.</w:t>
      </w:r>
    </w:p>
    <w:p w:rsidR="006A59D5" w:rsidRPr="000211D7" w:rsidRDefault="006A59D5" w:rsidP="006A59D5">
      <w:pPr>
        <w:spacing w:after="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b/>
          <w:bCs/>
          <w:color w:val="333333"/>
          <w:sz w:val="16"/>
          <w:szCs w:val="16"/>
          <w:bdr w:val="none" w:sz="0" w:space="0" w:color="auto" w:frame="1"/>
          <w:lang w:eastAsia="ru-RU"/>
        </w:rPr>
        <w:t>Гарантия на металлические двери и механизмы не распространяется при следующих случаях:</w:t>
      </w:r>
      <w:r w:rsidR="00603B1D" w:rsidRPr="000211D7">
        <w:rPr>
          <w:rFonts w:ascii="Tahoma" w:eastAsia="Times New Roman" w:hAnsi="Tahoma" w:cs="Tahoma"/>
          <w:b/>
          <w:bCs/>
          <w:color w:val="333333"/>
          <w:sz w:val="16"/>
          <w:szCs w:val="16"/>
          <w:bdr w:val="none" w:sz="0" w:space="0" w:color="auto" w:frame="1"/>
          <w:lang w:eastAsia="ru-RU"/>
        </w:rPr>
        <w:br/>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Гарантия на дверь и монтаж не распространяется в случае нарушения заказчиком правил эксплуатации.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 xml:space="preserve">Гарантийному обслуживанию подлежат только те двери, по которым был выполнен полный комплект услуг (замер, доставка, установка) силами </w:t>
      </w:r>
      <w:r w:rsidR="00603B1D" w:rsidRPr="000211D7">
        <w:rPr>
          <w:rFonts w:ascii="Tahoma" w:eastAsia="Times New Roman" w:hAnsi="Tahoma" w:cs="Tahoma"/>
          <w:color w:val="333333"/>
          <w:sz w:val="16"/>
          <w:szCs w:val="16"/>
          <w:lang w:eastAsia="ru-RU"/>
        </w:rPr>
        <w:t>компании,</w:t>
      </w:r>
      <w:r w:rsidRPr="000211D7">
        <w:rPr>
          <w:rFonts w:ascii="Tahoma" w:eastAsia="Times New Roman" w:hAnsi="Tahoma" w:cs="Tahoma"/>
          <w:color w:val="333333"/>
          <w:sz w:val="16"/>
          <w:szCs w:val="16"/>
          <w:lang w:eastAsia="ru-RU"/>
        </w:rPr>
        <w:t xml:space="preserve"> что позволяет иметь уверенность в точном соблюдении всех технических и технологических требований к продукции.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 случае самостоятельного ремонта двери или запирающих механизмов изделие снимается с гарантийного обслуживания.</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Претензии по качеству поверхности не принимаются, если в период эксплуатации двери нарушения произошли из-за использования очистительных средств с абразивами, кислотами и пр. или в случае термической деформации поверхностей — профилей под воздействием нагревательных, осветительных приборов, открытого пламени.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Несоблюдение правил эксплуатации.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Утрата договора.</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Отсутствие либо повреждение пломб на запирающих устройствах.</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Монтаж либо заделка или переделка дверного проёма не уполномоченными на то производителем лицами.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Вмешательство в конструкцию двери, а также навеска или врезка дополнительных устройств (доводчиков, замков, глазков и т.п.) не уполномоченными на то производителем лицами.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Самостоятельной смазки замков или их частей.</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Самостоятельной замены замков, уплотнителей, отделки или их частей, а также самостоятельного ремонта каких-либо частей двери.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Нарезка дополнительных ключей в мастерских, не уполномоченных на то производителем.</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Претензии по качеству выполнения монтажных работ не принимаются в случае, когда дверь была монтирована в дом из деревянного бруса и никаких мер по фиксации двери к материалу, не подверженному геометрическим изменениям не предпринято. В этом случае также с гарантии снимается дверная фурнитура и замки.</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Претензии на работу фурнитуры и уплотнителей не принимаются в случае обнаружения в рабочих механизмах фурнитуры и на поверхностях уплотнителей строительного мусора, штукатурного раствора, высохших красок или мастик.</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 xml:space="preserve">Претензии по качеству выполнения монтажных работ не принимаются, если в течение 30 календарных дней не проводилась заделка дверных откосов. Своевременная и правильная заделка внутренних и внешних откосов является обязательным условием эксплуатации изделий, т.к. </w:t>
      </w:r>
      <w:r w:rsidR="00603B1D" w:rsidRPr="000211D7">
        <w:rPr>
          <w:rFonts w:ascii="Tahoma" w:eastAsia="Times New Roman" w:hAnsi="Tahoma" w:cs="Tahoma"/>
          <w:color w:val="333333"/>
          <w:sz w:val="16"/>
          <w:szCs w:val="16"/>
          <w:lang w:eastAsia="ru-RU"/>
        </w:rPr>
        <w:t>Пено утеплитель</w:t>
      </w:r>
      <w:r w:rsidRPr="000211D7">
        <w:rPr>
          <w:rFonts w:ascii="Tahoma" w:eastAsia="Times New Roman" w:hAnsi="Tahoma" w:cs="Tahoma"/>
          <w:color w:val="333333"/>
          <w:sz w:val="16"/>
          <w:szCs w:val="16"/>
          <w:lang w:eastAsia="ru-RU"/>
        </w:rPr>
        <w:t xml:space="preserve"> под воздействием влаги и ультрафиолетового излучения теряет свои теплозащитные и звукоизоляционные свойства.</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Претензии не принимаются, если при монтаже конструкций вскрываются скрытые полости стен, потолков, полов и пр. Дополнительные работы производятся по отдельному заказ-наряду и оплате.</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 случае обнаружение вины заказчика, приведшего к нарушению работоспособности механизмов полимерных покрытий или другим дефектам, работы по устранению дефекта и выезд специалиста оплачиваются заказчиком.</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Гарантия не распространяется на декоративные элементы металлических дверей из стекла и зеркального полотна.</w:t>
      </w:r>
    </w:p>
    <w:p w:rsidR="006A59D5" w:rsidRPr="000211D7" w:rsidRDefault="006A59D5" w:rsidP="006A59D5">
      <w:pPr>
        <w:numPr>
          <w:ilvl w:val="0"/>
          <w:numId w:val="9"/>
        </w:numPr>
        <w:spacing w:after="0" w:line="240" w:lineRule="auto"/>
        <w:ind w:left="360"/>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В случае повреждения декоративных элементов из стекла и зеркального полотна (сколы, трещины и т.п.) претензии не принимаются и данный случай, недостатком выполненной работы не является.</w:t>
      </w:r>
      <w:r w:rsidR="00603B1D" w:rsidRPr="000211D7">
        <w:rPr>
          <w:rFonts w:ascii="Tahoma" w:eastAsia="Times New Roman" w:hAnsi="Tahoma" w:cs="Tahoma"/>
          <w:color w:val="333333"/>
          <w:sz w:val="16"/>
          <w:szCs w:val="16"/>
          <w:lang w:eastAsia="ru-RU"/>
        </w:rPr>
        <w:br/>
      </w:r>
    </w:p>
    <w:p w:rsidR="006A59D5" w:rsidRPr="000211D7" w:rsidRDefault="006A59D5" w:rsidP="006A59D5">
      <w:pPr>
        <w:spacing w:after="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b/>
          <w:bCs/>
          <w:color w:val="333333"/>
          <w:sz w:val="16"/>
          <w:szCs w:val="16"/>
          <w:bdr w:val="none" w:sz="0" w:space="0" w:color="auto" w:frame="1"/>
          <w:lang w:eastAsia="ru-RU"/>
        </w:rPr>
        <w:t>Аварийное вскрытие:</w:t>
      </w:r>
      <w:r w:rsidR="00603B1D" w:rsidRPr="000211D7">
        <w:rPr>
          <w:rFonts w:ascii="Tahoma" w:eastAsia="Times New Roman" w:hAnsi="Tahoma" w:cs="Tahoma"/>
          <w:b/>
          <w:bCs/>
          <w:color w:val="333333"/>
          <w:sz w:val="16"/>
          <w:szCs w:val="16"/>
          <w:bdr w:val="none" w:sz="0" w:space="0" w:color="auto" w:frame="1"/>
          <w:lang w:eastAsia="ru-RU"/>
        </w:rPr>
        <w:br/>
      </w:r>
    </w:p>
    <w:p w:rsidR="006A59D5" w:rsidRPr="000211D7" w:rsidRDefault="006A59D5" w:rsidP="006A59D5">
      <w:pPr>
        <w:spacing w:after="360" w:line="240" w:lineRule="auto"/>
        <w:textAlignment w:val="baseline"/>
        <w:rPr>
          <w:rFonts w:ascii="Tahoma" w:eastAsia="Times New Roman" w:hAnsi="Tahoma" w:cs="Tahoma"/>
          <w:color w:val="333333"/>
          <w:sz w:val="16"/>
          <w:szCs w:val="16"/>
          <w:lang w:eastAsia="ru-RU"/>
        </w:rPr>
      </w:pPr>
      <w:r w:rsidRPr="000211D7">
        <w:rPr>
          <w:rFonts w:ascii="Tahoma" w:eastAsia="Times New Roman" w:hAnsi="Tahoma" w:cs="Tahoma"/>
          <w:color w:val="333333"/>
          <w:sz w:val="16"/>
          <w:szCs w:val="16"/>
          <w:lang w:eastAsia="ru-RU"/>
        </w:rPr>
        <w:t xml:space="preserve">При необходимости аварийного вскрытия двери (заклинило замок, полотно и т. п.) необходимо воспользоваться услугами </w:t>
      </w:r>
      <w:r w:rsidR="000211D7">
        <w:rPr>
          <w:rFonts w:ascii="Tahoma" w:eastAsia="Times New Roman" w:hAnsi="Tahoma" w:cs="Tahoma"/>
          <w:color w:val="333333"/>
          <w:sz w:val="16"/>
          <w:szCs w:val="16"/>
          <w:lang w:eastAsia="ru-RU"/>
        </w:rPr>
        <w:t xml:space="preserve">нашего мастера по вскрытию: </w:t>
      </w:r>
      <w:r w:rsidR="000211D7" w:rsidRPr="000211D7">
        <w:rPr>
          <w:rFonts w:ascii="Tahoma" w:eastAsia="Times New Roman" w:hAnsi="Tahoma" w:cs="Tahoma"/>
          <w:color w:val="333333"/>
          <w:sz w:val="16"/>
          <w:szCs w:val="16"/>
          <w:lang w:eastAsia="ru-RU"/>
        </w:rPr>
        <w:t>89052083232</w:t>
      </w:r>
      <w:r w:rsidRPr="000211D7">
        <w:rPr>
          <w:rFonts w:ascii="Tahoma" w:eastAsia="Times New Roman" w:hAnsi="Tahoma" w:cs="Tahoma"/>
          <w:color w:val="333333"/>
          <w:sz w:val="16"/>
          <w:szCs w:val="16"/>
          <w:lang w:eastAsia="ru-RU"/>
        </w:rPr>
        <w:t>.</w:t>
      </w:r>
      <w:bookmarkStart w:id="0" w:name="_GoBack"/>
      <w:bookmarkEnd w:id="0"/>
    </w:p>
    <w:p w:rsidR="009B76F2" w:rsidRPr="00BA2A8A" w:rsidRDefault="009B76F2" w:rsidP="006A59D5">
      <w:pPr>
        <w:pStyle w:val="a7"/>
        <w:ind w:left="-414" w:right="-284"/>
        <w:rPr>
          <w:rFonts w:ascii="Arial" w:hAnsi="Arial" w:cs="Arial"/>
          <w:color w:val="000000"/>
          <w:sz w:val="18"/>
          <w:szCs w:val="18"/>
          <w:shd w:val="clear" w:color="auto" w:fill="FFFFFF"/>
        </w:rPr>
      </w:pPr>
    </w:p>
    <w:sectPr w:rsidR="009B76F2" w:rsidRPr="00BA2A8A" w:rsidSect="00FD63A8">
      <w:headerReference w:type="default" r:id="rId8"/>
      <w:pgSz w:w="11906" w:h="16838"/>
      <w:pgMar w:top="481"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08" w:rsidRDefault="00405F08" w:rsidP="00FD63A8">
      <w:pPr>
        <w:spacing w:after="0" w:line="240" w:lineRule="auto"/>
      </w:pPr>
      <w:r>
        <w:separator/>
      </w:r>
    </w:p>
  </w:endnote>
  <w:endnote w:type="continuationSeparator" w:id="0">
    <w:p w:rsidR="00405F08" w:rsidRDefault="00405F08" w:rsidP="00FD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08" w:rsidRDefault="00405F08" w:rsidP="00FD63A8">
      <w:pPr>
        <w:spacing w:after="0" w:line="240" w:lineRule="auto"/>
      </w:pPr>
      <w:r>
        <w:separator/>
      </w:r>
    </w:p>
  </w:footnote>
  <w:footnote w:type="continuationSeparator" w:id="0">
    <w:p w:rsidR="00405F08" w:rsidRDefault="00405F08" w:rsidP="00FD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A8" w:rsidRDefault="00405F08" w:rsidP="00C9134A">
    <w:pPr>
      <w:pStyle w:val="a3"/>
      <w:tabs>
        <w:tab w:val="clear" w:pos="9355"/>
      </w:tabs>
      <w:ind w:left="-1276" w:right="-56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67.6pt">
          <v:imagedata r:id="rId1" o:title="logo"/>
        </v:shape>
      </w:pict>
    </w:r>
    <w:r w:rsidR="00C9134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AF3"/>
    <w:multiLevelType w:val="hybridMultilevel"/>
    <w:tmpl w:val="FD240420"/>
    <w:lvl w:ilvl="0" w:tplc="0419000F">
      <w:start w:val="1"/>
      <w:numFmt w:val="decimal"/>
      <w:lvlText w:val="%1."/>
      <w:lvlJc w:val="left"/>
      <w:pPr>
        <w:ind w:left="306" w:hanging="360"/>
      </w:p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 w15:restartNumberingAfterBreak="0">
    <w:nsid w:val="15366319"/>
    <w:multiLevelType w:val="hybridMultilevel"/>
    <w:tmpl w:val="A7C82314"/>
    <w:lvl w:ilvl="0" w:tplc="A40A9EE8">
      <w:start w:val="1"/>
      <w:numFmt w:val="decimal"/>
      <w:lvlText w:val="%1."/>
      <w:lvlJc w:val="left"/>
      <w:pPr>
        <w:ind w:left="-774" w:hanging="360"/>
      </w:pPr>
      <w:rPr>
        <w:rFonts w:ascii="Arial" w:hAnsi="Arial" w:cs="Arial" w:hint="default"/>
        <w:b/>
        <w:color w:val="000000"/>
        <w:sz w:val="18"/>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18C57593"/>
    <w:multiLevelType w:val="multilevel"/>
    <w:tmpl w:val="CBAE86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BA33894"/>
    <w:multiLevelType w:val="multilevel"/>
    <w:tmpl w:val="CBAE86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2872B69"/>
    <w:multiLevelType w:val="hybridMultilevel"/>
    <w:tmpl w:val="1E3A0150"/>
    <w:lvl w:ilvl="0" w:tplc="0419000F">
      <w:start w:val="1"/>
      <w:numFmt w:val="decimal"/>
      <w:lvlText w:val="%1."/>
      <w:lvlJc w:val="left"/>
      <w:pPr>
        <w:ind w:left="306" w:hanging="360"/>
      </w:p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15:restartNumberingAfterBreak="0">
    <w:nsid w:val="3E950867"/>
    <w:multiLevelType w:val="multilevel"/>
    <w:tmpl w:val="CBAE86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5709B0"/>
    <w:multiLevelType w:val="multilevel"/>
    <w:tmpl w:val="CBAE86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DA1975"/>
    <w:multiLevelType w:val="hybridMultilevel"/>
    <w:tmpl w:val="119E40D6"/>
    <w:lvl w:ilvl="0" w:tplc="734499C8">
      <w:start w:val="1"/>
      <w:numFmt w:val="decimal"/>
      <w:lvlText w:val="%1."/>
      <w:lvlJc w:val="left"/>
      <w:pPr>
        <w:ind w:left="-414" w:hanging="360"/>
      </w:pPr>
      <w:rPr>
        <w:rFonts w:asciiTheme="minorHAnsi" w:hAnsiTheme="minorHAnsi" w:cstheme="minorBidi" w:hint="default"/>
        <w:color w:val="auto"/>
        <w:sz w:val="22"/>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8" w15:restartNumberingAfterBreak="0">
    <w:nsid w:val="6583178D"/>
    <w:multiLevelType w:val="multilevel"/>
    <w:tmpl w:val="61B6E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8"/>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5"/>
    <w:rsid w:val="0001620E"/>
    <w:rsid w:val="000211D7"/>
    <w:rsid w:val="000500B7"/>
    <w:rsid w:val="000C3581"/>
    <w:rsid w:val="001B4203"/>
    <w:rsid w:val="002B614D"/>
    <w:rsid w:val="002C3075"/>
    <w:rsid w:val="00344074"/>
    <w:rsid w:val="00351820"/>
    <w:rsid w:val="003C0E21"/>
    <w:rsid w:val="00405F08"/>
    <w:rsid w:val="004074E1"/>
    <w:rsid w:val="00413316"/>
    <w:rsid w:val="00463BF5"/>
    <w:rsid w:val="004750A8"/>
    <w:rsid w:val="004A2D53"/>
    <w:rsid w:val="004A73A2"/>
    <w:rsid w:val="00560D36"/>
    <w:rsid w:val="00567670"/>
    <w:rsid w:val="005A73B1"/>
    <w:rsid w:val="005B2597"/>
    <w:rsid w:val="005C0EC0"/>
    <w:rsid w:val="00603B1D"/>
    <w:rsid w:val="00637CFF"/>
    <w:rsid w:val="006A59D5"/>
    <w:rsid w:val="007E74EB"/>
    <w:rsid w:val="00840AE4"/>
    <w:rsid w:val="008477F5"/>
    <w:rsid w:val="00977069"/>
    <w:rsid w:val="009B76F2"/>
    <w:rsid w:val="00AA6171"/>
    <w:rsid w:val="00B91A23"/>
    <w:rsid w:val="00BA2A8A"/>
    <w:rsid w:val="00C634F8"/>
    <w:rsid w:val="00C9134A"/>
    <w:rsid w:val="00CB04CA"/>
    <w:rsid w:val="00CE22E5"/>
    <w:rsid w:val="00DF1FDC"/>
    <w:rsid w:val="00EA7384"/>
    <w:rsid w:val="00EB7A5D"/>
    <w:rsid w:val="00F04FE3"/>
    <w:rsid w:val="00F31B94"/>
    <w:rsid w:val="00FB251D"/>
    <w:rsid w:val="00FD0F08"/>
    <w:rsid w:val="00FD63A8"/>
    <w:rsid w:val="00FE2255"/>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2E74"/>
  <w15:chartTrackingRefBased/>
  <w15:docId w15:val="{A9577CCF-9EE7-470B-8F83-75EDB01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5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63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E22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3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3A8"/>
  </w:style>
  <w:style w:type="paragraph" w:styleId="a5">
    <w:name w:val="footer"/>
    <w:basedOn w:val="a"/>
    <w:link w:val="a6"/>
    <w:uiPriority w:val="99"/>
    <w:unhideWhenUsed/>
    <w:rsid w:val="00FD6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3A8"/>
  </w:style>
  <w:style w:type="paragraph" w:styleId="a7">
    <w:name w:val="List Paragraph"/>
    <w:basedOn w:val="a"/>
    <w:uiPriority w:val="34"/>
    <w:qFormat/>
    <w:rsid w:val="00FD63A8"/>
    <w:pPr>
      <w:ind w:left="720"/>
      <w:contextualSpacing/>
    </w:pPr>
  </w:style>
  <w:style w:type="character" w:customStyle="1" w:styleId="30">
    <w:name w:val="Заголовок 3 Знак"/>
    <w:basedOn w:val="a0"/>
    <w:link w:val="3"/>
    <w:uiPriority w:val="9"/>
    <w:rsid w:val="00FD63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22E5"/>
    <w:rPr>
      <w:rFonts w:asciiTheme="majorHAnsi" w:eastAsiaTheme="majorEastAsia" w:hAnsiTheme="majorHAnsi" w:cstheme="majorBidi"/>
      <w:i/>
      <w:iCs/>
      <w:color w:val="2E74B5" w:themeColor="accent1" w:themeShade="BF"/>
    </w:rPr>
  </w:style>
  <w:style w:type="character" w:customStyle="1" w:styleId="tegb">
    <w:name w:val="tegb"/>
    <w:basedOn w:val="a0"/>
    <w:rsid w:val="005B2597"/>
  </w:style>
  <w:style w:type="character" w:customStyle="1" w:styleId="10">
    <w:name w:val="Заголовок 1 Знак"/>
    <w:basedOn w:val="a0"/>
    <w:link w:val="1"/>
    <w:uiPriority w:val="9"/>
    <w:rsid w:val="006A59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8579">
      <w:bodyDiv w:val="1"/>
      <w:marLeft w:val="0"/>
      <w:marRight w:val="0"/>
      <w:marTop w:val="0"/>
      <w:marBottom w:val="0"/>
      <w:divBdr>
        <w:top w:val="none" w:sz="0" w:space="0" w:color="auto"/>
        <w:left w:val="none" w:sz="0" w:space="0" w:color="auto"/>
        <w:bottom w:val="none" w:sz="0" w:space="0" w:color="auto"/>
        <w:right w:val="none" w:sz="0" w:space="0" w:color="auto"/>
      </w:divBdr>
    </w:div>
    <w:div w:id="579406910">
      <w:bodyDiv w:val="1"/>
      <w:marLeft w:val="0"/>
      <w:marRight w:val="0"/>
      <w:marTop w:val="0"/>
      <w:marBottom w:val="0"/>
      <w:divBdr>
        <w:top w:val="none" w:sz="0" w:space="0" w:color="auto"/>
        <w:left w:val="none" w:sz="0" w:space="0" w:color="auto"/>
        <w:bottom w:val="none" w:sz="0" w:space="0" w:color="auto"/>
        <w:right w:val="none" w:sz="0" w:space="0" w:color="auto"/>
      </w:divBdr>
    </w:div>
    <w:div w:id="1283069619">
      <w:bodyDiv w:val="1"/>
      <w:marLeft w:val="0"/>
      <w:marRight w:val="0"/>
      <w:marTop w:val="0"/>
      <w:marBottom w:val="0"/>
      <w:divBdr>
        <w:top w:val="none" w:sz="0" w:space="0" w:color="auto"/>
        <w:left w:val="none" w:sz="0" w:space="0" w:color="auto"/>
        <w:bottom w:val="none" w:sz="0" w:space="0" w:color="auto"/>
        <w:right w:val="none" w:sz="0" w:space="0" w:color="auto"/>
      </w:divBdr>
    </w:div>
    <w:div w:id="1318150536">
      <w:bodyDiv w:val="1"/>
      <w:marLeft w:val="0"/>
      <w:marRight w:val="0"/>
      <w:marTop w:val="0"/>
      <w:marBottom w:val="0"/>
      <w:divBdr>
        <w:top w:val="none" w:sz="0" w:space="0" w:color="auto"/>
        <w:left w:val="none" w:sz="0" w:space="0" w:color="auto"/>
        <w:bottom w:val="none" w:sz="0" w:space="0" w:color="auto"/>
        <w:right w:val="none" w:sz="0" w:space="0" w:color="auto"/>
      </w:divBdr>
      <w:divsChild>
        <w:div w:id="1488939351">
          <w:marLeft w:val="0"/>
          <w:marRight w:val="0"/>
          <w:marTop w:val="0"/>
          <w:marBottom w:val="0"/>
          <w:divBdr>
            <w:top w:val="none" w:sz="0" w:space="0" w:color="auto"/>
            <w:left w:val="none" w:sz="0" w:space="0" w:color="auto"/>
            <w:bottom w:val="none" w:sz="0" w:space="0" w:color="auto"/>
            <w:right w:val="none" w:sz="0" w:space="0" w:color="auto"/>
          </w:divBdr>
        </w:div>
      </w:divsChild>
    </w:div>
    <w:div w:id="1405299980">
      <w:bodyDiv w:val="1"/>
      <w:marLeft w:val="0"/>
      <w:marRight w:val="0"/>
      <w:marTop w:val="0"/>
      <w:marBottom w:val="0"/>
      <w:divBdr>
        <w:top w:val="none" w:sz="0" w:space="0" w:color="auto"/>
        <w:left w:val="none" w:sz="0" w:space="0" w:color="auto"/>
        <w:bottom w:val="none" w:sz="0" w:space="0" w:color="auto"/>
        <w:right w:val="none" w:sz="0" w:space="0" w:color="auto"/>
      </w:divBdr>
    </w:div>
    <w:div w:id="1807820693">
      <w:bodyDiv w:val="1"/>
      <w:marLeft w:val="0"/>
      <w:marRight w:val="0"/>
      <w:marTop w:val="0"/>
      <w:marBottom w:val="0"/>
      <w:divBdr>
        <w:top w:val="none" w:sz="0" w:space="0" w:color="auto"/>
        <w:left w:val="none" w:sz="0" w:space="0" w:color="auto"/>
        <w:bottom w:val="none" w:sz="0" w:space="0" w:color="auto"/>
        <w:right w:val="none" w:sz="0" w:space="0" w:color="auto"/>
      </w:divBdr>
    </w:div>
    <w:div w:id="2015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3BBC-7031-4563-8CFC-36A032BA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AkiGrouR</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Кудинов Денис</dc:creator>
  <cp:keywords/>
  <dc:description/>
  <cp:lastModifiedBy>User</cp:lastModifiedBy>
  <cp:revision>41</cp:revision>
  <cp:lastPrinted>2018-09-07T06:58:00Z</cp:lastPrinted>
  <dcterms:created xsi:type="dcterms:W3CDTF">2018-08-29T08:26:00Z</dcterms:created>
  <dcterms:modified xsi:type="dcterms:W3CDTF">2019-09-05T14:44:00Z</dcterms:modified>
</cp:coreProperties>
</file>