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AA" w:rsidRDefault="009227AA" w:rsidP="009227AA">
      <w:pPr>
        <w:shd w:val="clear" w:color="auto" w:fill="FFFFFF"/>
        <w:spacing w:after="0" w:line="270" w:lineRule="atLeast"/>
        <w:ind w:firstLine="851"/>
        <w:jc w:val="right"/>
        <w:textAlignment w:val="top"/>
        <w:rPr>
          <w:rFonts w:ascii="Arial" w:eastAsia="Times New Roman" w:hAnsi="Arial" w:cs="Arial"/>
          <w:bCs/>
          <w:sz w:val="25"/>
          <w:szCs w:val="25"/>
          <w:lang w:eastAsia="ru-RU"/>
        </w:rPr>
      </w:pPr>
      <w:r w:rsidRPr="009227AA">
        <w:rPr>
          <w:rFonts w:ascii="Arial" w:eastAsia="Times New Roman" w:hAnsi="Arial" w:cs="Arial"/>
          <w:bCs/>
          <w:sz w:val="25"/>
          <w:szCs w:val="25"/>
          <w:lang w:eastAsia="ru-RU"/>
        </w:rPr>
        <w:t xml:space="preserve">Приложение </w:t>
      </w:r>
    </w:p>
    <w:p w:rsidR="009227AA" w:rsidRPr="009227AA" w:rsidRDefault="009227AA" w:rsidP="009227AA">
      <w:pPr>
        <w:shd w:val="clear" w:color="auto" w:fill="FFFFFF"/>
        <w:spacing w:after="0" w:line="270" w:lineRule="atLeast"/>
        <w:ind w:firstLine="851"/>
        <w:jc w:val="right"/>
        <w:textAlignment w:val="top"/>
        <w:rPr>
          <w:rFonts w:ascii="Arial" w:eastAsia="Times New Roman" w:hAnsi="Arial" w:cs="Arial"/>
          <w:bCs/>
          <w:sz w:val="25"/>
          <w:szCs w:val="25"/>
          <w:lang w:eastAsia="ru-RU"/>
        </w:rPr>
      </w:pPr>
      <w:proofErr w:type="gramStart"/>
      <w:r w:rsidRPr="009227AA">
        <w:rPr>
          <w:rFonts w:ascii="Arial" w:eastAsia="Times New Roman" w:hAnsi="Arial" w:cs="Arial"/>
          <w:bCs/>
          <w:sz w:val="25"/>
          <w:szCs w:val="25"/>
          <w:lang w:eastAsia="ru-RU"/>
        </w:rPr>
        <w:t>к</w:t>
      </w:r>
      <w:proofErr w:type="gramEnd"/>
      <w:r w:rsidRPr="009227AA">
        <w:rPr>
          <w:rFonts w:ascii="Arial" w:eastAsia="Times New Roman" w:hAnsi="Arial" w:cs="Arial"/>
          <w:bCs/>
          <w:sz w:val="25"/>
          <w:szCs w:val="25"/>
          <w:lang w:eastAsia="ru-RU"/>
        </w:rPr>
        <w:t xml:space="preserve"> приказу от 25.05.2016 № 76</w:t>
      </w:r>
    </w:p>
    <w:p w:rsidR="009227AA" w:rsidRDefault="009227AA" w:rsidP="009227AA">
      <w:pPr>
        <w:shd w:val="clear" w:color="auto" w:fill="FFFFFF"/>
        <w:spacing w:after="0" w:line="270" w:lineRule="atLeast"/>
        <w:ind w:firstLine="851"/>
        <w:jc w:val="right"/>
        <w:textAlignment w:val="top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</w:p>
    <w:p w:rsidR="009227AA" w:rsidRDefault="009227AA" w:rsidP="009227AA">
      <w:pPr>
        <w:shd w:val="clear" w:color="auto" w:fill="FFFFFF"/>
        <w:spacing w:after="0" w:line="270" w:lineRule="atLeast"/>
        <w:ind w:firstLine="851"/>
        <w:jc w:val="right"/>
        <w:textAlignment w:val="top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center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ПОЛОЖЕНИЕ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center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о</w:t>
      </w:r>
      <w:proofErr w:type="gramEnd"/>
      <w:r w:rsidRPr="0053074D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 комиссии по урегулированию конфликта интересов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center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в</w:t>
      </w:r>
      <w:proofErr w:type="gramEnd"/>
      <w:r w:rsidRPr="0053074D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 </w:t>
      </w:r>
      <w:r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муниципальном автономном учреждении культуры города Тюмени «Дом культуры «Поиск»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center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1. Общие положения.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1.1. Комиссия по урегулированию конфликта интересов в </w:t>
      </w:r>
      <w:r w:rsidRPr="0053074D">
        <w:rPr>
          <w:rFonts w:ascii="Arial" w:eastAsia="Times New Roman" w:hAnsi="Arial" w:cs="Arial"/>
          <w:bCs/>
          <w:sz w:val="25"/>
          <w:szCs w:val="25"/>
          <w:lang w:eastAsia="ru-RU"/>
        </w:rPr>
        <w:t>муниципальном автономном учреждении культуры города Тюмени «Дом культуры «Поиск»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лиц, (работников управления) влияет или может повлиять на объективное исполнение ими должностных обязанностей.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</w:t>
      </w:r>
      <w:r>
        <w:rPr>
          <w:rFonts w:ascii="Arial" w:eastAsia="Times New Roman" w:hAnsi="Arial" w:cs="Arial"/>
          <w:sz w:val="25"/>
          <w:szCs w:val="25"/>
          <w:lang w:eastAsia="ru-RU"/>
        </w:rPr>
        <w:t>Тюменской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 области, 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Положением о мерах по предотвращению и урегулированию конфликта интересов в муниципальном автономном учреждении культуры города Тюмени «Дом культуры «Поиск», 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>настоящим Положением.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1.3. Численность и персональный состав Комиссии утверждается, и изменяется приказом директора </w:t>
      </w:r>
      <w:r>
        <w:rPr>
          <w:rFonts w:ascii="Arial" w:eastAsia="Times New Roman" w:hAnsi="Arial" w:cs="Arial"/>
          <w:sz w:val="25"/>
          <w:szCs w:val="25"/>
          <w:lang w:eastAsia="ru-RU"/>
        </w:rPr>
        <w:t>муниципального автономного учреждения культуры города Тюмени «Дом культуры «Поиск»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 (далее учреждение).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1.4. Комиссия по урегулированию конфликта интересов действует на постоянной основе.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center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2. Задачи и полномочия Комиссии.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2.1. Основными задачами Комиссии являются: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а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>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б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) обеспечение условий для добросовестного и эффективного исполнения обязанностей работника </w:t>
      </w:r>
      <w:r>
        <w:rPr>
          <w:rFonts w:ascii="Arial" w:eastAsia="Times New Roman" w:hAnsi="Arial" w:cs="Arial"/>
          <w:sz w:val="25"/>
          <w:szCs w:val="25"/>
          <w:lang w:eastAsia="ru-RU"/>
        </w:rPr>
        <w:t>учреждения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>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в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) исключение злоупотреблений со стороны работников </w:t>
      </w:r>
      <w:r>
        <w:rPr>
          <w:rFonts w:ascii="Arial" w:eastAsia="Times New Roman" w:hAnsi="Arial" w:cs="Arial"/>
          <w:sz w:val="25"/>
          <w:szCs w:val="25"/>
          <w:lang w:eastAsia="ru-RU"/>
        </w:rPr>
        <w:t>учреждения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 при выполнении их должностных обязанностей;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г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>) противодействие коррупции.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2.2. Комиссия имеет право: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а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) запрашивать необходимые документы и информацию от органов государственной власти и органов местного самоуправления, а также от </w:t>
      </w:r>
      <w:r>
        <w:rPr>
          <w:rFonts w:ascii="Arial" w:eastAsia="Times New Roman" w:hAnsi="Arial" w:cs="Arial"/>
          <w:sz w:val="25"/>
          <w:szCs w:val="25"/>
          <w:lang w:eastAsia="ru-RU"/>
        </w:rPr>
        <w:t>сторонних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 учреждений;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б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) приглашать на свои заседания должностных лиц органов государственной власти и органов местного самоуправления, а также представителей </w:t>
      </w:r>
      <w:r>
        <w:rPr>
          <w:rFonts w:ascii="Arial" w:eastAsia="Times New Roman" w:hAnsi="Arial" w:cs="Arial"/>
          <w:sz w:val="25"/>
          <w:szCs w:val="25"/>
          <w:lang w:eastAsia="ru-RU"/>
        </w:rPr>
        <w:t>независимых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 учреждений и иных лиц.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center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3. Порядок работы Комиссии.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lastRenderedPageBreak/>
        <w:t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3.2. Данная информация должна быть представлена в письменной форме и содержать следующие сведения: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а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>) фамилию, имя, отчество работника учреждения и занимаемая им должность;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б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>) описание признаков личной заинтересованности, которая приводит или может привести к конфликту интересов;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в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>) данные об источнике информации.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3.3.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3.5. Председатель Комиссии в трехдневный сро</w:t>
      </w:r>
      <w:r>
        <w:rPr>
          <w:rFonts w:ascii="Arial" w:eastAsia="Times New Roman" w:hAnsi="Arial" w:cs="Arial"/>
          <w:sz w:val="25"/>
          <w:szCs w:val="25"/>
          <w:lang w:eastAsia="ru-RU"/>
        </w:rPr>
        <w:t>к со дня поступления информации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 о наличии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</w:t>
      </w:r>
      <w:r>
        <w:rPr>
          <w:rFonts w:ascii="Arial" w:eastAsia="Times New Roman" w:hAnsi="Arial" w:cs="Arial"/>
          <w:sz w:val="25"/>
          <w:szCs w:val="25"/>
          <w:lang w:eastAsia="ru-RU"/>
        </w:rPr>
        <w:t>ешению председателя Комиссии. С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>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3.6. Дата, время и место заседания Комиссии устанавливаются ее председателем после сбора материалов, подтверждающих либо оп</w:t>
      </w:r>
      <w:r>
        <w:rPr>
          <w:rFonts w:ascii="Arial" w:eastAsia="Times New Roman" w:hAnsi="Arial" w:cs="Arial"/>
          <w:sz w:val="25"/>
          <w:szCs w:val="25"/>
          <w:lang w:eastAsia="ru-RU"/>
        </w:rPr>
        <w:t>ровергающих информацию о наличии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 у работника учреждения личной заинтересованности.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3.7. Заседание Комиссии считается правомочным, если на нем присутствует не менее половины членов Комиссии.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3.9.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center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4. Решение Комиссии.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4.1.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b/>
          <w:bCs/>
          <w:sz w:val="25"/>
          <w:szCs w:val="25"/>
          <w:lang w:eastAsia="ru-RU"/>
        </w:rPr>
        <w:lastRenderedPageBreak/>
        <w:t>– 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– 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>установить факт наличия личной заинтересованности работника учреждения, которая приводит или может привезти к конфликту интересов.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4.2. Решения Комиссии принимаются простым большинством голосов присутствующих на заседании членов Комиссии. При равенстве </w:t>
      </w:r>
      <w:r w:rsidR="00934D0B">
        <w:rPr>
          <w:rFonts w:ascii="Arial" w:eastAsia="Times New Roman" w:hAnsi="Arial" w:cs="Arial"/>
          <w:sz w:val="25"/>
          <w:szCs w:val="25"/>
          <w:lang w:eastAsia="ru-RU"/>
        </w:rPr>
        <w:t>числа голосов голос председателя</w:t>
      </w:r>
      <w:r w:rsidRPr="0053074D">
        <w:rPr>
          <w:rFonts w:ascii="Arial" w:eastAsia="Times New Roman" w:hAnsi="Arial" w:cs="Arial"/>
          <w:sz w:val="25"/>
          <w:szCs w:val="25"/>
          <w:lang w:eastAsia="ru-RU"/>
        </w:rPr>
        <w:t xml:space="preserve"> Комиссии является решающим.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4.3. Решен</w:t>
      </w:r>
      <w:bookmarkStart w:id="0" w:name="_GoBack"/>
      <w:bookmarkEnd w:id="0"/>
      <w:r w:rsidRPr="0053074D">
        <w:rPr>
          <w:rFonts w:ascii="Arial" w:eastAsia="Times New Roman" w:hAnsi="Arial" w:cs="Arial"/>
          <w:sz w:val="25"/>
          <w:szCs w:val="25"/>
          <w:lang w:eastAsia="ru-RU"/>
        </w:rPr>
        <w:t>ия комиссии оформляются протоколами, которые подписывают члены комиссии, принявшие участие в ее заседании.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В решении Комиссии указываются: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а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>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б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>) источник информации, ставшей основанием для проведения заседания Комиссии;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в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>) дата поступления информации в Комиссию и дата ее рассмотрения на заседании Комиссии, существо информации;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г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>) фамилии, имена, отчества членов Комиссии и других лиц, присутствующих на заседании;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д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>) решение и его обоснование;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53074D">
        <w:rPr>
          <w:rFonts w:ascii="Arial" w:eastAsia="Times New Roman" w:hAnsi="Arial" w:cs="Arial"/>
          <w:sz w:val="25"/>
          <w:szCs w:val="25"/>
          <w:lang w:eastAsia="ru-RU"/>
        </w:rPr>
        <w:t>е</w:t>
      </w:r>
      <w:proofErr w:type="gramEnd"/>
      <w:r w:rsidRPr="0053074D">
        <w:rPr>
          <w:rFonts w:ascii="Arial" w:eastAsia="Times New Roman" w:hAnsi="Arial" w:cs="Arial"/>
          <w:sz w:val="25"/>
          <w:szCs w:val="25"/>
          <w:lang w:eastAsia="ru-RU"/>
        </w:rPr>
        <w:t>) результаты голосования.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4.5.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4.7.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53074D" w:rsidRPr="0053074D" w:rsidRDefault="0053074D" w:rsidP="0053074D">
      <w:pPr>
        <w:shd w:val="clear" w:color="auto" w:fill="FFFFFF"/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53074D">
        <w:rPr>
          <w:rFonts w:ascii="Arial" w:eastAsia="Times New Roman" w:hAnsi="Arial" w:cs="Arial"/>
          <w:sz w:val="25"/>
          <w:szCs w:val="25"/>
          <w:lang w:eastAsia="ru-RU"/>
        </w:rPr>
        <w:t>4.8. Решение Комиссии, принятое в отношении работника учреждения, хранится в его личном деле.</w:t>
      </w:r>
    </w:p>
    <w:p w:rsidR="001D4D37" w:rsidRPr="0053074D" w:rsidRDefault="001D4D37">
      <w:pPr>
        <w:rPr>
          <w:rFonts w:ascii="Arial" w:hAnsi="Arial" w:cs="Arial"/>
          <w:sz w:val="25"/>
          <w:szCs w:val="25"/>
        </w:rPr>
      </w:pPr>
    </w:p>
    <w:sectPr w:rsidR="001D4D37" w:rsidRPr="0053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4D"/>
    <w:rsid w:val="001D4D37"/>
    <w:rsid w:val="0053074D"/>
    <w:rsid w:val="009227AA"/>
    <w:rsid w:val="009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53989-DD6B-4B90-B5A1-29FC9183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Крекнин</dc:creator>
  <cp:keywords/>
  <dc:description/>
  <cp:lastModifiedBy>Крекнин</cp:lastModifiedBy>
  <cp:revision>2</cp:revision>
  <dcterms:created xsi:type="dcterms:W3CDTF">2016-10-14T11:48:00Z</dcterms:created>
  <dcterms:modified xsi:type="dcterms:W3CDTF">2016-11-16T05:55:00Z</dcterms:modified>
</cp:coreProperties>
</file>