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6" w:rsidRPr="00644E06" w:rsidRDefault="00644E06" w:rsidP="00644E06">
      <w:pPr>
        <w:autoSpaceDE w:val="0"/>
        <w:autoSpaceDN w:val="0"/>
        <w:adjustRightInd w:val="0"/>
        <w:rPr>
          <w:rFonts w:ascii="Georgia" w:hAnsi="Georgia" w:cs="Courier New"/>
          <w:color w:val="000000"/>
          <w:sz w:val="24"/>
          <w:szCs w:val="24"/>
        </w:rPr>
      </w:pPr>
      <w:r w:rsidRPr="00644E06">
        <w:rPr>
          <w:rFonts w:ascii="Georgia" w:hAnsi="Georgia" w:cs="Courier New"/>
          <w:color w:val="000000"/>
          <w:sz w:val="24"/>
          <w:szCs w:val="24"/>
        </w:rPr>
        <w:t xml:space="preserve">                             </w:t>
      </w:r>
      <w:r>
        <w:rPr>
          <w:rFonts w:ascii="Georgia" w:hAnsi="Georgia" w:cs="Courier New"/>
          <w:color w:val="000000"/>
          <w:sz w:val="24"/>
          <w:szCs w:val="24"/>
        </w:rPr>
        <w:t xml:space="preserve">                                                </w:t>
      </w:r>
      <w:r w:rsidRPr="00644E06">
        <w:rPr>
          <w:rFonts w:ascii="Georgia" w:hAnsi="Georgia" w:cs="Courier New"/>
          <w:color w:val="000000"/>
          <w:sz w:val="24"/>
          <w:szCs w:val="24"/>
        </w:rPr>
        <w:t xml:space="preserve"> Утвержден:</w:t>
      </w:r>
    </w:p>
    <w:p w:rsidR="00644E06" w:rsidRPr="00644E06" w:rsidRDefault="00644E06" w:rsidP="00644E06">
      <w:pPr>
        <w:pStyle w:val="2"/>
        <w:rPr>
          <w:rFonts w:ascii="Georgia" w:hAnsi="Georgia" w:cs="Courier New"/>
          <w:b w:val="0"/>
        </w:rPr>
      </w:pPr>
    </w:p>
    <w:p w:rsidR="00644E06" w:rsidRPr="00644E06" w:rsidRDefault="00644E06" w:rsidP="00644E06">
      <w:pPr>
        <w:pStyle w:val="2"/>
        <w:jc w:val="center"/>
        <w:rPr>
          <w:rFonts w:ascii="Georgia" w:hAnsi="Georgia" w:cs="Courier New"/>
          <w:b w:val="0"/>
        </w:rPr>
      </w:pPr>
      <w:r w:rsidRPr="00644E06">
        <w:rPr>
          <w:rFonts w:ascii="Georgia" w:hAnsi="Georgia" w:cs="Courier New"/>
          <w:b w:val="0"/>
        </w:rPr>
        <w:t xml:space="preserve">       </w:t>
      </w:r>
      <w:r>
        <w:rPr>
          <w:rFonts w:ascii="Georgia" w:hAnsi="Georgia" w:cs="Courier New"/>
          <w:b w:val="0"/>
        </w:rPr>
        <w:t xml:space="preserve">             </w:t>
      </w:r>
      <w:r w:rsidRPr="00644E06">
        <w:rPr>
          <w:rFonts w:ascii="Georgia" w:hAnsi="Georgia" w:cs="Courier New"/>
          <w:b w:val="0"/>
        </w:rPr>
        <w:t xml:space="preserve"> </w:t>
      </w:r>
      <w:r>
        <w:rPr>
          <w:rFonts w:ascii="Georgia" w:hAnsi="Georgia" w:cs="Courier New"/>
          <w:b w:val="0"/>
        </w:rPr>
        <w:t xml:space="preserve">                           </w:t>
      </w:r>
      <w:r w:rsidRPr="00644E06">
        <w:rPr>
          <w:rFonts w:ascii="Georgia" w:hAnsi="Georgia" w:cs="Courier New"/>
          <w:b w:val="0"/>
        </w:rPr>
        <w:t xml:space="preserve"> Решением </w:t>
      </w:r>
      <w:r>
        <w:rPr>
          <w:rFonts w:ascii="Georgia" w:hAnsi="Georgia" w:cs="Courier New"/>
          <w:b w:val="0"/>
        </w:rPr>
        <w:t>Общего Собрания</w:t>
      </w:r>
    </w:p>
    <w:p w:rsidR="00644E06" w:rsidRPr="00644E06" w:rsidRDefault="00644E06" w:rsidP="00644E06">
      <w:pPr>
        <w:pStyle w:val="2"/>
        <w:jc w:val="center"/>
        <w:rPr>
          <w:rFonts w:ascii="Georgia" w:hAnsi="Georgia" w:cs="Courier New"/>
          <w:b w:val="0"/>
        </w:rPr>
      </w:pPr>
      <w:r>
        <w:rPr>
          <w:rFonts w:ascii="Georgia" w:hAnsi="Georgia" w:cs="Courier New"/>
          <w:b w:val="0"/>
        </w:rPr>
        <w:t xml:space="preserve">                                                                   </w:t>
      </w:r>
      <w:r w:rsidRPr="00644E06">
        <w:rPr>
          <w:rFonts w:ascii="Georgia" w:hAnsi="Georgia" w:cs="Courier New"/>
          <w:b w:val="0"/>
        </w:rPr>
        <w:t>Протокол  № 1 от  «20» декабря  2011г.</w:t>
      </w:r>
    </w:p>
    <w:p w:rsidR="00644E06" w:rsidRPr="00644E06" w:rsidRDefault="00644E06" w:rsidP="00644E06">
      <w:pPr>
        <w:pStyle w:val="Web"/>
        <w:spacing w:before="0" w:after="0"/>
        <w:jc w:val="right"/>
        <w:rPr>
          <w:rFonts w:ascii="Georgia" w:hAnsi="Georgia" w:cs="Courier New"/>
        </w:rPr>
      </w:pPr>
    </w:p>
    <w:p w:rsidR="00644E06" w:rsidRPr="00644E06" w:rsidRDefault="00644E06" w:rsidP="00644E06">
      <w:pPr>
        <w:pStyle w:val="Web"/>
        <w:spacing w:before="0" w:after="0"/>
        <w:jc w:val="center"/>
        <w:rPr>
          <w:rFonts w:ascii="Georgia" w:hAnsi="Georgia" w:cs="Courier New"/>
        </w:rPr>
      </w:pPr>
      <w:r w:rsidRPr="00644E06">
        <w:rPr>
          <w:rFonts w:ascii="Georgia" w:hAnsi="Georgia" w:cs="Courier New"/>
        </w:rPr>
        <w:t xml:space="preserve">           </w:t>
      </w:r>
      <w:r>
        <w:rPr>
          <w:rFonts w:ascii="Georgia" w:hAnsi="Georgia" w:cs="Courier New"/>
        </w:rPr>
        <w:t xml:space="preserve">                           </w:t>
      </w:r>
      <w:r w:rsidRPr="00644E06">
        <w:rPr>
          <w:rFonts w:ascii="Georgia" w:hAnsi="Georgia" w:cs="Courier New"/>
        </w:rPr>
        <w:t xml:space="preserve"> Председатель собрания:</w:t>
      </w:r>
    </w:p>
    <w:p w:rsidR="00644E06" w:rsidRPr="00644E06" w:rsidRDefault="00644E06" w:rsidP="00644E06">
      <w:pPr>
        <w:pStyle w:val="Web"/>
        <w:spacing w:before="0" w:after="0"/>
        <w:jc w:val="center"/>
        <w:rPr>
          <w:rFonts w:ascii="Georgia" w:hAnsi="Georgia" w:cs="Courier New"/>
        </w:rPr>
      </w:pPr>
      <w:r w:rsidRPr="00644E06">
        <w:rPr>
          <w:rFonts w:ascii="Georgia" w:hAnsi="Georgia" w:cs="Courier New"/>
        </w:rPr>
        <w:t xml:space="preserve">  </w:t>
      </w:r>
      <w:r>
        <w:rPr>
          <w:rFonts w:ascii="Georgia" w:hAnsi="Georgia" w:cs="Courier New"/>
        </w:rPr>
        <w:t xml:space="preserve">                      </w:t>
      </w:r>
      <w:r w:rsidRPr="00644E06">
        <w:rPr>
          <w:rFonts w:ascii="Georgia" w:hAnsi="Georgia" w:cs="Courier New"/>
        </w:rPr>
        <w:t xml:space="preserve"> </w:t>
      </w:r>
      <w:proofErr w:type="spellStart"/>
      <w:r w:rsidRPr="00644E06">
        <w:rPr>
          <w:rFonts w:ascii="Georgia" w:hAnsi="Georgia" w:cs="Courier New"/>
        </w:rPr>
        <w:t>Олехнович</w:t>
      </w:r>
      <w:proofErr w:type="spellEnd"/>
      <w:r w:rsidRPr="00644E06">
        <w:rPr>
          <w:rFonts w:ascii="Georgia" w:hAnsi="Georgia" w:cs="Courier New"/>
        </w:rPr>
        <w:t xml:space="preserve"> Н.Н.</w:t>
      </w:r>
    </w:p>
    <w:p w:rsidR="00644E06" w:rsidRPr="00644E06" w:rsidRDefault="00644E06" w:rsidP="00644E06">
      <w:pPr>
        <w:pStyle w:val="Web"/>
        <w:spacing w:before="0" w:after="0"/>
        <w:jc w:val="right"/>
        <w:rPr>
          <w:rFonts w:ascii="Georgia" w:hAnsi="Georgia" w:cs="Courier New"/>
        </w:rPr>
      </w:pPr>
    </w:p>
    <w:p w:rsidR="00644E06" w:rsidRPr="00644E06" w:rsidRDefault="00644E06" w:rsidP="00644E06">
      <w:pPr>
        <w:pStyle w:val="Web"/>
        <w:spacing w:before="0" w:after="0"/>
        <w:jc w:val="center"/>
        <w:rPr>
          <w:rFonts w:ascii="Georgia" w:hAnsi="Georgia" w:cs="Courier New"/>
        </w:rPr>
      </w:pPr>
      <w:r w:rsidRPr="00644E06">
        <w:rPr>
          <w:rFonts w:ascii="Georgia" w:hAnsi="Georgia" w:cs="Courier New"/>
        </w:rPr>
        <w:t xml:space="preserve">       </w:t>
      </w:r>
      <w:r>
        <w:rPr>
          <w:rFonts w:ascii="Georgia" w:hAnsi="Georgia" w:cs="Courier New"/>
        </w:rPr>
        <w:t xml:space="preserve">                        </w:t>
      </w:r>
      <w:r w:rsidRPr="00644E06">
        <w:rPr>
          <w:rFonts w:ascii="Georgia" w:hAnsi="Georgia" w:cs="Courier New"/>
        </w:rPr>
        <w:t xml:space="preserve"> Секретарь собрания</w:t>
      </w:r>
    </w:p>
    <w:p w:rsidR="00644E06" w:rsidRPr="00644E06" w:rsidRDefault="00644E06" w:rsidP="00644E06">
      <w:pPr>
        <w:pStyle w:val="Web"/>
        <w:spacing w:before="0" w:after="0"/>
        <w:rPr>
          <w:rFonts w:ascii="Georgia" w:hAnsi="Georgia" w:cs="Courier New"/>
        </w:rPr>
      </w:pPr>
      <w:r w:rsidRPr="00644E06">
        <w:rPr>
          <w:rFonts w:ascii="Georgia" w:hAnsi="Georgia" w:cs="Courier New"/>
        </w:rPr>
        <w:t xml:space="preserve">                         </w:t>
      </w:r>
      <w:r>
        <w:rPr>
          <w:rFonts w:ascii="Georgia" w:hAnsi="Georgia" w:cs="Courier New"/>
        </w:rPr>
        <w:t xml:space="preserve">                                                   </w:t>
      </w:r>
      <w:r w:rsidRPr="00644E06">
        <w:rPr>
          <w:rFonts w:ascii="Georgia" w:hAnsi="Georgia" w:cs="Courier New"/>
        </w:rPr>
        <w:t xml:space="preserve"> </w:t>
      </w:r>
      <w:r w:rsidR="005D3E29">
        <w:rPr>
          <w:rFonts w:ascii="Georgia" w:hAnsi="Georgia" w:cs="Courier New"/>
        </w:rPr>
        <w:t xml:space="preserve"> </w:t>
      </w:r>
      <w:r w:rsidRPr="00644E06">
        <w:rPr>
          <w:rFonts w:ascii="Georgia" w:hAnsi="Georgia" w:cs="Courier New"/>
        </w:rPr>
        <w:t xml:space="preserve"> Рыбина В.Н.</w:t>
      </w:r>
    </w:p>
    <w:p w:rsidR="00644E06" w:rsidRPr="00644E06" w:rsidRDefault="00644E06" w:rsidP="00644E06">
      <w:pPr>
        <w:pStyle w:val="Web"/>
        <w:spacing w:before="0" w:after="0"/>
        <w:rPr>
          <w:rFonts w:ascii="Georgia" w:hAnsi="Georgia" w:cs="Courier New"/>
        </w:rPr>
      </w:pPr>
      <w:r w:rsidRPr="00644E06">
        <w:rPr>
          <w:rFonts w:ascii="Georgia" w:hAnsi="Georgia" w:cs="Courier New"/>
        </w:rPr>
        <w:t xml:space="preserve">                           </w:t>
      </w:r>
    </w:p>
    <w:p w:rsidR="00644E06" w:rsidRPr="00644E06" w:rsidRDefault="00644E06" w:rsidP="004D1A24">
      <w:pPr>
        <w:spacing w:before="100" w:beforeAutospacing="1" w:line="240" w:lineRule="auto"/>
        <w:jc w:val="center"/>
        <w:rPr>
          <w:rFonts w:ascii="Georgia" w:eastAsia="Times New Roman" w:hAnsi="Georgia" w:cs="Tahoma"/>
          <w:b/>
          <w:color w:val="1F497D" w:themeColor="text2"/>
          <w:sz w:val="24"/>
          <w:szCs w:val="24"/>
          <w:lang w:eastAsia="ru-RU"/>
        </w:rPr>
      </w:pPr>
    </w:p>
    <w:p w:rsidR="009E619E" w:rsidRPr="00644E06" w:rsidRDefault="009E619E" w:rsidP="004D1A24">
      <w:pPr>
        <w:spacing w:before="100" w:beforeAutospacing="1" w:line="240" w:lineRule="auto"/>
        <w:jc w:val="center"/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</w:pPr>
      <w:r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>УСТАВ</w:t>
      </w:r>
      <w:r w:rsidR="004D1A24"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</w:p>
    <w:p w:rsidR="004D1A24" w:rsidRPr="00644E06" w:rsidRDefault="004A7EF0" w:rsidP="004D1A24">
      <w:pPr>
        <w:spacing w:before="100" w:beforeAutospacing="1" w:line="240" w:lineRule="auto"/>
        <w:jc w:val="center"/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</w:pPr>
      <w:r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>ВСЕРОССИЙСКОГО</w:t>
      </w:r>
      <w:r w:rsidR="009E619E"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 xml:space="preserve"> КЛУБА </w:t>
      </w:r>
      <w:r w:rsidR="004D1A24"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>ЛЮБИТЕЛЕЙ ДЕКОРАТИВНЫХ КРОЛИКОВ</w:t>
      </w:r>
    </w:p>
    <w:p w:rsidR="009E619E" w:rsidRPr="00644E06" w:rsidRDefault="009E619E" w:rsidP="004D1A24">
      <w:pPr>
        <w:spacing w:before="100" w:beforeAutospacing="1" w:line="240" w:lineRule="auto"/>
        <w:jc w:val="center"/>
        <w:rPr>
          <w:rFonts w:ascii="Georgia" w:eastAsia="Times New Roman" w:hAnsi="Georgia" w:cs="Tahoma"/>
          <w:b/>
          <w:color w:val="1F497D" w:themeColor="text2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u w:val="single"/>
          <w:lang w:eastAsia="ru-RU"/>
        </w:rPr>
        <w:t>«ПЕТЕРБУРГСКОЕ СОЗВЕЗДИЕ</w:t>
      </w:r>
      <w:r w:rsidRPr="00644E06">
        <w:rPr>
          <w:rFonts w:ascii="Georgia" w:eastAsia="Times New Roman" w:hAnsi="Georgia" w:cs="Tahoma"/>
          <w:b/>
          <w:color w:val="1F497D" w:themeColor="text2"/>
          <w:sz w:val="24"/>
          <w:szCs w:val="24"/>
          <w:lang w:eastAsia="ru-RU"/>
        </w:rPr>
        <w:t>»</w:t>
      </w:r>
    </w:p>
    <w:p w:rsidR="004D1A24" w:rsidRPr="00644E06" w:rsidRDefault="004D1A24" w:rsidP="004D1A24">
      <w:pPr>
        <w:spacing w:before="100" w:beforeAutospacing="1" w:line="240" w:lineRule="auto"/>
        <w:jc w:val="center"/>
        <w:rPr>
          <w:rFonts w:ascii="Georgia" w:eastAsia="Times New Roman" w:hAnsi="Georgia" w:cs="Tahoma"/>
          <w:b/>
          <w:color w:val="1F497D" w:themeColor="text2"/>
          <w:sz w:val="24"/>
          <w:szCs w:val="24"/>
          <w:lang w:eastAsia="ru-RU"/>
        </w:rPr>
      </w:pP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1.1. </w:t>
      </w:r>
      <w:r w:rsidR="004A7EF0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Всероссийская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Общественная Организация 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«Клуб Любителей Декоративных 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Кроликов»,</w:t>
      </w:r>
      <w:r w:rsidR="00D510B5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сокращенно В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>ОО «КЛДК»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, именуемая в дальнейшем «Организация», является добровольным, самоуправляемым, некоммерческим общественным формированием, созданным по инициативе граждан, объединившихся на основе общности интересов для реализации общих целей, предусмотренных настоящим Уставом.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1.2. Полное официальное наимено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вание Организации 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>–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="004A7EF0" w:rsidRPr="00644E06">
        <w:rPr>
          <w:rFonts w:ascii="Georgia" w:eastAsia="Times New Roman" w:hAnsi="Georgia" w:cs="Tahoma"/>
          <w:sz w:val="24"/>
          <w:szCs w:val="24"/>
          <w:lang w:eastAsia="ru-RU"/>
        </w:rPr>
        <w:t>Всероссийская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Общественная </w:t>
      </w:r>
      <w:proofErr w:type="spellStart"/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>О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рганизации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>я</w:t>
      </w:r>
      <w:proofErr w:type="spell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Клуб Любителей Декоративных Кроликов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«Петербургское Созвездие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», именуемая в дальнейшем «Организация».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1.3. Сокращенное наименование Организации, допускаемое в официальных документах: </w:t>
      </w:r>
      <w:r w:rsidR="004A7EF0" w:rsidRPr="00644E06">
        <w:rPr>
          <w:rFonts w:ascii="Georgia" w:eastAsia="Times New Roman" w:hAnsi="Georgia" w:cs="Tahoma"/>
          <w:sz w:val="24"/>
          <w:szCs w:val="24"/>
          <w:lang w:eastAsia="ru-RU"/>
        </w:rPr>
        <w:t>В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ОО «КЛДК»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1.4. Организационн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>о-правовая форма Организации - Общественная О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рганизация.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1.5. Организация осуществляет свою деятельность в соответствии с Конституцией Российской Федерации, иным действующим законодательством Российской Федерации, общепризнанными принципами и нормами международного права и настоящим Уставом.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1.6. Организация осуществляет свою деятельность на территории </w:t>
      </w:r>
      <w:r w:rsidR="008C32DA" w:rsidRPr="00644E06">
        <w:rPr>
          <w:rFonts w:ascii="Georgia" w:hAnsi="Georgia" w:cs="Tahoma"/>
          <w:sz w:val="24"/>
          <w:szCs w:val="24"/>
        </w:rPr>
        <w:t>всех субъектов Российской Федерации.</w:t>
      </w:r>
      <w:r w:rsidR="008C32DA" w:rsidRPr="00644E06">
        <w:rPr>
          <w:rFonts w:ascii="Georgia" w:hAnsi="Georgia" w:cs="Tahoma"/>
          <w:sz w:val="24"/>
          <w:szCs w:val="24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1.8. Организация функционирует без государственной регистрации и прио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>бретения прав юридического лица.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1.9. Организация имеет все права и обязанности, предусмотренные Федеральным Законом «Об общественных объединениях».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br/>
        <w:t>1.10. Организация строит свою деятельность на основе принципов равноправия своих членов, законности, гласности, добровольности, самоуправления.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1.11. Организация может входить в состав различных 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общественных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объединений,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не коммерческих партнёрств,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в том числе и международных, осуществляющих аналогичную деятельность.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1.12. Настоящий Устав вступает в силу с момента принятия его Общим собранием и считается заключенным на неопределенный срок.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1.13. Изменения и дополнения в настоящий Устав могут быть внесены по решению Общего Собрания Организации большинством в 2/3 голосов от числа членов Организации, присутствующих на Общем Собрании членов, и вступают в силу сразу же после принятия решения.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color w:val="FFC000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t>РАЗДЕЛ II. ЦЕЛИ И ЗАДАЧИ ОРГАНИЗАЦИИ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2.1. Целью Организации является объединение любителей декоративных кроликов.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 Руководствуясь целью, Организация в соответствии с действующим законодательством решает следующие задачи:</w:t>
      </w:r>
    </w:p>
    <w:p w:rsidR="004D1A24" w:rsidRPr="00644E06" w:rsidRDefault="00B965BE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2.2.1.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одействие популяризации декоративных кроликов как домашних животных; 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2.2.2.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развитию отечественной селекции декоративных кроликов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2.2.3.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рганизация племенной работы, проведение научно-ветеринарных работ, пропаганда прави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л содержания животных;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2.2.4.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рганизация работы по допуску к разведению кроликов, а также ведение документации по регистрац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ии племенных животных;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2.2.5. Н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акопление, анализ и распространение опыта отечественных и зарубежных любителей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и 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заводчиков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декоративных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и карликовых 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кроликов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2.2.6.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казание практической помощи любителям кроликов в получении необходимой информации, в приобретении кормов для животных, </w:t>
      </w:r>
      <w:proofErr w:type="spellStart"/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>вет-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препаратов</w:t>
      </w:r>
      <w:proofErr w:type="spellEnd"/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и другой продукции, необходимой для содержания и охр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аны здоровья животных;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2.2.7.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вободное распространение информации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о своей деятельности;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2.2.8. У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становление и поддержание контактов с организациями, осуществляющими аналогичную </w:t>
      </w:r>
      <w:proofErr w:type="gramStart"/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деятельность</w:t>
      </w:r>
      <w:proofErr w:type="gramEnd"/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как в Российской Федерации,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так и за ее пределами;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2.2.9.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организации и проведению специализированных выставок декоративных кроликов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2.2.10.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рганизация и проведение лекций, семинаров, встреч, круглых столов и других мероприятий со специалистами в области содержания, разведения 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t>декоративных кроликов,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ветеринарии;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2.2.11.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организации и проведению конкурсов, аукционов, лотерей и иных культурно-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массовых мероприятий;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2.2.12.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подготовке, изданию и распространению информационно-справочных материалов, научной и иной литературы, средст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в наглядной агитации;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2.2.13.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организации международных культурных обменов, зарубежных поездок с прос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ветительскими целями;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2.2.14.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членам Организации в защите авторских прав и интеллектуальной собственност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и членов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2.2.15. С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одействие членам Организации в осуществлении деятельности, связанной с достижением уставных целей, которая не запрещена действующим законодательством, координация этой деятельности на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добровольной основе;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2.2.16.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рганизация совместного досуга владельцев декоративных кроликов (клубные мероприяти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я);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2.2.17. О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t>существление благотворительной деятельности.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2.3. Организация вправе осуществлять деятельность, не запрещенную действующим законодательством, настоящим Уставом и направленную на достижение уставных целей и задач.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t>РАЗДЕЛ III. ЧЛЕНЫ, ИХ ПРАВА И ОБЯЗАННОСТИ</w:t>
      </w:r>
      <w:r w:rsidRPr="00644E06">
        <w:rPr>
          <w:rFonts w:ascii="Georgia" w:eastAsia="Times New Roman" w:hAnsi="Georgia" w:cs="Tahoma"/>
          <w:color w:val="1F497D" w:themeColor="text2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3.1. Членами Организации могут быть достигшие 18-летнего возраста граждане РФ, иностранные граждане, лица с двойным гражданством и лица без гражданства, а также юридические лица - общественные объединения, разделяющие цели и задачи Организации, выполняющие требования настоящего Устава, принимающие участие в осуществлении уставных целей Организации, и уплачивающие 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вступительный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и членские взносы. Юридические лица - члены Организации, участвуют в ее деятельности через своих представителей, назначенных руководящими органами указанных юридических лиц.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3.2. Членство в Организации и выход из нее являются добровольными.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3.3. Прием в члены Организации осуществляется Правлением Организации на основании письменного заявления вступающего.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 Член Организации имеет право: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3.4.1. Избирать и быть избранным в руководящие органы Организации, а также контролировать деятельность руководящих органов Организации в соответствии с ее Уставом.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3.4.2. Участвовать в рассмотрении и решении вопросов деятельности Организации, вносить на рассмотрение ее руководящих органов предложение по осуществлению целей;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br/>
        <w:t>3.4.3. Получать необходимую информацию о работе Организац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ии и ее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руководящих органов;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3.4.4. Получать помощь и консультации в осуществлении уставных целей;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3.4.5. Участвовать в проводимых Организациях мероприятиях;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3.4.6. Приглашать на проводимые Организацией мероприятия лиц, выразивших поддержку целям данного мероприятия.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3.4.7. Член Организации имеет право выйти из нее, известив об этом Правление Организации.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3.5. Члены Организации обязаны:</w:t>
      </w:r>
    </w:p>
    <w:p w:rsidR="00ED762F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ahoma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3.5.1. Соблюдать требования настоящего Устава и выполнять решения руководящих органов Организации, принятые в пределах их компетенции в соответствии с требованиями настоящего Устава;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3.5.2. Участвовать в реализации уставных целей;</w:t>
      </w:r>
    </w:p>
    <w:p w:rsidR="004D1A24" w:rsidRPr="00644E06" w:rsidRDefault="00ED762F" w:rsidP="004D1A24">
      <w:pPr>
        <w:spacing w:before="100" w:beforeAutospacing="1" w:line="240" w:lineRule="auto"/>
        <w:rPr>
          <w:rFonts w:ascii="Georgia" w:eastAsia="Times New Roman" w:hAnsi="Georgia" w:cs="Tahoma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3.5.3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 П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ринимать активное участие в мероприятиях, организованных Клубом; в выставках не реже 1 раза в год, в собрании Организации, не реже 1 раза в год. </w:t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="004D1A24"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3.5.4. Не наносить ущерб Организации в любой форме.</w:t>
      </w:r>
    </w:p>
    <w:p w:rsidR="00A543C1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3.6. Члены Организации своевременно уплачивают членские взносы, размеры и порядок уплаты которых устанавливаются Правлением.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3.7. Член Организации может быть исключен из Организации решением Правления за несоблюдение настоящего Устава; невыполнение решений руководящих органов, принятых в пределах установленной настоящим Уставом компетенции; действия, порочащие Организацию. Член Организации, исключенный из нее решением Правления, вправе обжаловать данное решение на Общем Собрании Организации, решение которой по данному вопросу носит окончательный характер.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3.8. При выходе и исключении из членов Организации, внесенные ранее 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вступительный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и членские взносы, а равно имущество и денежные средства, переданные в собственность Организации, возврату не подлежат.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3.9. Членство в Организации не является препятствием для участия в деятельности иных общественных объединений, цели и задачи которых не противоречат уставным целям и задачам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ahoma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t>РАЗДЕЛ IV. ПРЕДПРИНИМАТЕЛЬСКАЯ ДЕЯТЕЛЬНОСТЬ ОРГАНИЗАЦИИ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4.1. Для достижения уставных целей Организация может осуществлять предпринимательскую деятельность, в том числе внешнеэкономическую,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t>соответствующую этим целям. Предпринимательская деятельность осуществляется в соответствии с действующим законодательством Российской Федерации.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4.2. Организация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4.3. Доходы предпринимательской деятельности Организации не могут перераспределяться между ее членами и должны использоваться исключительно для достижения уставных целей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t>РАЗДЕЛ V. ИМУЩЕСТВО ОРГАНИЗАЦИИ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5.1.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Организация может иметь в собственности и на других вещных правах здания, сооружения, жилищный фонд, земельные участки, транспорт, оборудование, инвентарь имущество медицинского, оздоровительного и иного назначения, денежные средства, акции, другие ценные бумаги и иное имущество, необходимое для её деятельности.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её уставными целями и задачами.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5.2.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Собственником имущества является Организация. Отдельный член Организации не имеет права собственности на долю имущества, принадлежащего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5.3. Члены Организации не сохраняют права на переданное ими в собственность Организации имущество, в том числе на вступительные и членские взносы.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5.4. Члены Организации могут предоставлять в совместное владение и пользование членов Организации любое движимое имущество, сохраняя при этом право собственности на это имущество. Передача имущества оформляется договором.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5.5. Источниками формирования имущества Организации являются: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вступительные взносы;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членские взносы;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добровольные взносы и пожертвования;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поступления от проводимых в соответствии с настоящим Уставом 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курсов,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лекций, семинаров, выставок, лотерей, аукционов</w:t>
      </w:r>
      <w:r w:rsidR="009E619E" w:rsidRPr="00644E06">
        <w:rPr>
          <w:rFonts w:ascii="Georgia" w:eastAsia="Times New Roman" w:hAnsi="Georgia" w:cs="Tahoma"/>
          <w:sz w:val="24"/>
          <w:szCs w:val="24"/>
          <w:lang w:eastAsia="ru-RU"/>
        </w:rPr>
        <w:t>, печатных изданий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и иных мероприятий;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доходы от предпринимательской деятельности;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доходы от внешнеэкономической деятельности;</w:t>
      </w:r>
    </w:p>
    <w:p w:rsidR="004D1A24" w:rsidRPr="00644E06" w:rsidRDefault="004D1A24" w:rsidP="004D1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иные поступления, не запрещенные действующим законодательством.</w:t>
      </w:r>
    </w:p>
    <w:p w:rsidR="009E619E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5.6. Организация образует за счет собственных и привлеченных средств различные резервы, необходимые для осуществления уставных целей. Состав, назначение, порядок формирования и использования конкретных резервов определяется Правлением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br/>
        <w:t>5.7. Средства Организации расходуются по смете, утвержденной Правлением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5.8. Организация обязана ежегодно обеспечивать доступность ознакомления с отчетом об использовании своего имущества.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5.9. Организация отвечает по своим обязательствам всем своим имуществом.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5.10. Организация не отвечает по обязательствам Государства, его органов и организаций, равно как и Государство, его органы, организации не отвечают по обязательствам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5.11. Организация не отвечает по обязательствам своих членов, равно как и члены Организации не отвечают по обязательствам Организации.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t>РАЗДЕЛ VI. ОРГАНЫ УПРАВЛЕНИЯ И КОНТРОЛЯ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6.1. Органами управления Организации являются: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6.1.1. Общее Собрание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6.1.2. Правление Организации. 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6.2. Высшим органом управления Организации является Общее Собрание её членов, в дальнейшем - Собрание, созываемое по мере необходимости, но не реже одного раза в год. Внеочередное Собрание Организации созывается по требованию Правления, Ревизора или большинства (не менее 2/3) членов Организации в любое время (но не ранее, чем через день со дня требования) по любому поводу.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6.3. К компетенции Собрания относится: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6.3.1. внесение изменений и дополнений в устав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6.3.2. определение приоритетных направлений деятельности Организации, принципов формирования и использования его имущества;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6.3.3. избрание Председателя Правления, Заместителя Председателя Правления, Секретаря Правления, Ревизора Организации, заслушивание их отчетов;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6.3.4. рассмотрение неудовлетворенных жалоб членов Организации на решения, принятые Правлением Организации, в том числе рассмотрение апелляций членов Организации, исключенных из неё решением ПРАВЛЕНИЯ, рассмотрение иных внутренних споров и конфликтов;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6.3.5. принятие решения о ликвидации или реорганизации Организации, назначении ликвидационной комиссии, утверждение ликвидационного баланса.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t xml:space="preserve">6.4. Собрание правомочно решать вопросы, отнесенные к её компетенции, при наличии кворума - более 50 % членов Организации.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6.5. Вопросы, предусмотренные п.п. 6.3.1. - 6.3.3. и 6.3.5. настоящего Устава, относятся к исключительной компетенции Собрания. Решение по этим вопросам принимаются квалифицированным большинством в 2/3 голосов присутствующих на Собрании. Решение по остальным вопросам принимается простым большинством голосов.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6.6. Постоянно действующим руководящим органом Организации является Правление Организации, члены которого избираются на Собрании из числа членов Организации, сроком на четыре года.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6.7. Правление собирается на свои заседания по мере необходимости, но не реже одного раза в квартал.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 Правление Организации: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6.8.1. созывает Собрание, готовит документы и материалы;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6.8.2. организует работу по выполнению решений, принятых Собранием;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6.8.3. создает постоянные и временные комиссии по различным направлениям деятельности Организации, определяет их компетенцию и персональный состав;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6.8.4. утверждает смету расходов Организации, решает вопросы о порядке формирования и использовании её резервов;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6.8.5. принимает решения о в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>ступлении Организации в другие Общественные Объединения, Союзы и Ассоциации О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б</w:t>
      </w:r>
      <w:r w:rsidR="00B965BE" w:rsidRPr="00644E06">
        <w:rPr>
          <w:rFonts w:ascii="Georgia" w:eastAsia="Times New Roman" w:hAnsi="Georgia" w:cs="Tahoma"/>
          <w:sz w:val="24"/>
          <w:szCs w:val="24"/>
          <w:lang w:eastAsia="ru-RU"/>
        </w:rPr>
        <w:t>щественных О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бъединений, а также выходе из них;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6.8.6. принимает в члены Организации, рассматривает заявления о выходе из членов Организации, исключает из членов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6.8.7. устанавливает размер, формы и порядок уплаты членских взносов, предоставляет отдельным членам Организации льготы и рассрочки по оплате членских взносов;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6.8.8. решает иные вопросы, если они не отнесены к компетенции Собрания или других органов.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6.9. Решения Правления принимаются простым большинством голосов. В случае равенства голосов, голос Председателя Правления является решающим. Правление вправе решать вопросы, отнесенные к его компетенции при наличии кворума: не менее 2/3 членов Правления.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6.10. Председатель Правления Организации и Заместитель Председателя Правления подотчетны в своей деятельности Правлению.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 Председатель Правления Организации: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lastRenderedPageBreak/>
        <w:t>6.11.1. возглавляет Правление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6.11.2. представляет Собранию отчет о деятельности Правления;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6.11.3. контролирует выполнение решений Правления;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6.11.4. представляет Собранию отчет о деятельности Организации;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6.11.5. контролирует выполнение решений Собрания;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6.11.6. представляет Организацию в различных российских и зарубежных организациях, органах государственной власти и управления, суде, арбитражном и третейском судах;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6.11.7. действует без доверенности от имени Организации: подписывает финансовые документы, заключает договоры (контракты), выдает доверенности;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6.11.8. представляет Правлению предложения по формированию исполнительного аппарата Организации, возглавляет исполнительный аппарат Организации, принимает на работу и увольняет сотрудников исполнительного аппарата Организации, утверждает правила внутреннего трудового распорядка и должностные инструкции, принимает решения и издает приказы по оперативным вопросам, деятельности исполнительного аппарата Организации, а также по иным вопросам деятельности Организации, отнесенным к его ведению;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6.11.9. осуществляет иные полномочия, отнесенные к его компетенции Правлением Организации.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6.12. Заместитель Председателя Правления Организации: </w:t>
      </w:r>
    </w:p>
    <w:p w:rsidR="004D1A24" w:rsidRPr="00644E06" w:rsidRDefault="004D1A24" w:rsidP="004D1A24">
      <w:pPr>
        <w:spacing w:before="100" w:before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6.12.1. осуществляет отдельные полномочия Председателя Правления в соответствии с его поручениями, а также замещает Председателя Правления в случае его длительного отсутствия, болезни, смерти, либо досрочного прекращения его полномочий.</w:t>
      </w:r>
    </w:p>
    <w:p w:rsidR="00CD1032" w:rsidRDefault="004D1A24" w:rsidP="004D1A24">
      <w:pPr>
        <w:spacing w:before="100" w:beforeAutospacing="1" w:after="100" w:afterAutospacing="1" w:line="240" w:lineRule="auto"/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6.13. Контроль за финансовой и хозяйственной деятельностью Организации осуществляет Ревизор, избираемый Собранием по предложению Правления из числа членов Организации сроком на три года.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6.14. Ревизия проводится по мере необходимости, но не реже одного раза в год. Внеочередная ревизия может проводиться Ревизором по требованию Правления. Ревизор вправе знакомиться со всеми документами и материалами, необходимыми для проведения ревизии, затребовать письменные объяснения должностных лиц и сотрудников исполнительного аппарата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6.15. Ревизор не может входить в состав иных органов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6.16. Секретарь Правления ведет протоколы Общего Собрания и заседаний Правления, организует делопроизводство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</w:p>
    <w:p w:rsidR="004D1A24" w:rsidRPr="00644E06" w:rsidRDefault="004D1A24" w:rsidP="004D1A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44E06">
        <w:rPr>
          <w:rFonts w:ascii="Georgia" w:eastAsia="Times New Roman" w:hAnsi="Georgia" w:cs="Tahoma"/>
          <w:b/>
          <w:bCs/>
          <w:color w:val="1F497D" w:themeColor="text2"/>
          <w:sz w:val="24"/>
          <w:szCs w:val="24"/>
          <w:lang w:eastAsia="ru-RU"/>
        </w:rPr>
        <w:lastRenderedPageBreak/>
        <w:t>РАЗДЕЛ VII. ПОРЯДОК РЕОРГАНИЗАЦИИ И ЛИКВИДАЦИИ ОРГАНИЗАЦИИ</w:t>
      </w:r>
      <w:r w:rsidRPr="00644E06">
        <w:rPr>
          <w:rFonts w:ascii="Georgia" w:eastAsia="Times New Roman" w:hAnsi="Georgia" w:cs="Tahoma"/>
          <w:color w:val="1F497D" w:themeColor="text2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Организация может быть реорганизована по решению Общего Собрания Организации, а в случаях, установленных </w:t>
      </w:r>
      <w:proofErr w:type="gramStart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>законом, по решению</w:t>
      </w:r>
      <w:proofErr w:type="gramEnd"/>
      <w:r w:rsidRPr="00644E06">
        <w:rPr>
          <w:rFonts w:ascii="Georgia" w:eastAsia="Times New Roman" w:hAnsi="Georgia" w:cs="Tahoma"/>
          <w:sz w:val="24"/>
          <w:szCs w:val="24"/>
          <w:lang w:eastAsia="ru-RU"/>
        </w:rPr>
        <w:t xml:space="preserve"> уполномоченных государственных органов или по решению суда. В случае реорганизации Организации ее права и обязанности переходят к правопреемнику. Решение о преобразовании принимается квалифицированным большинством членов Организации, присутствующих на собрании.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8.2. Организация может быть ликвидирована по решению Общего Собрания Организации, либо по решению суда в порядке, установленном действующим законодательством.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8.3. Общее Собрание Организации или орган, принявший решение о ликвидации, назначает ликвидационную комиссию и устанавливает порядок и сроки ликвидации.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8.4. С момента назначения ликвидационной комиссии к ней переходят полномочия по управлению делами Организации.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8.5. Порядок ликвидации определяется Гражданским Кодексом РФ и Федеральным законом "Об общественных объединениях".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8.6. При ликвидации Организации имущество, переданное в совместное владение и/или пользование членов Организации, подлежит возвращению предоставившим его членам без вознаграждения. </w:t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644E06">
        <w:rPr>
          <w:rFonts w:ascii="Georgia" w:eastAsia="Times New Roman" w:hAnsi="Georgia" w:cs="Tahoma"/>
          <w:sz w:val="24"/>
          <w:szCs w:val="24"/>
          <w:lang w:eastAsia="ru-RU"/>
        </w:rPr>
        <w:br/>
        <w:t>8.7. Раздел имущества, находившегося в общей собственности членов Организации, и возникших у них общих прав требования осуществляются в порядке, установленном статьей 252 Гражданского Кодекса.</w:t>
      </w:r>
    </w:p>
    <w:p w:rsidR="0036516D" w:rsidRDefault="0036516D"/>
    <w:sectPr w:rsidR="0036516D" w:rsidSect="003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86E"/>
    <w:multiLevelType w:val="multilevel"/>
    <w:tmpl w:val="7CC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24"/>
    <w:rsid w:val="000A5BFC"/>
    <w:rsid w:val="0036516D"/>
    <w:rsid w:val="004022ED"/>
    <w:rsid w:val="004809CF"/>
    <w:rsid w:val="004A7EF0"/>
    <w:rsid w:val="004D1A24"/>
    <w:rsid w:val="005D3E29"/>
    <w:rsid w:val="00644E06"/>
    <w:rsid w:val="00764EBD"/>
    <w:rsid w:val="007B2AAE"/>
    <w:rsid w:val="007D2142"/>
    <w:rsid w:val="008C32DA"/>
    <w:rsid w:val="00916565"/>
    <w:rsid w:val="009545A7"/>
    <w:rsid w:val="009E619E"/>
    <w:rsid w:val="00A543C1"/>
    <w:rsid w:val="00B965BE"/>
    <w:rsid w:val="00CD1032"/>
    <w:rsid w:val="00D510B5"/>
    <w:rsid w:val="00ED762F"/>
    <w:rsid w:val="00F357F7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D"/>
  </w:style>
  <w:style w:type="paragraph" w:styleId="2">
    <w:name w:val="heading 2"/>
    <w:basedOn w:val="a"/>
    <w:next w:val="a"/>
    <w:link w:val="20"/>
    <w:qFormat/>
    <w:rsid w:val="00644E0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E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644E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 Знак2 Знак"/>
    <w:basedOn w:val="a"/>
    <w:rsid w:val="00644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Виктория</cp:lastModifiedBy>
  <cp:revision>14</cp:revision>
  <dcterms:created xsi:type="dcterms:W3CDTF">2012-10-01T16:24:00Z</dcterms:created>
  <dcterms:modified xsi:type="dcterms:W3CDTF">2015-02-23T13:28:00Z</dcterms:modified>
</cp:coreProperties>
</file>