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A" w:rsidRDefault="005A481A" w:rsidP="00FF7F9B">
      <w:pPr>
        <w:spacing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43"/>
          <w:szCs w:val="4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BB45A" wp14:editId="4712DE46">
            <wp:extent cx="2857500" cy="2857500"/>
            <wp:effectExtent l="0" t="0" r="0" b="0"/>
            <wp:docPr id="1" name="Рисунок 1" descr="http://www.mamohka.ru/image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ohka.ru/image/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9E" w:rsidRPr="00CA099E" w:rsidRDefault="00CA099E" w:rsidP="00A875B8">
      <w:pPr>
        <w:spacing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43"/>
          <w:szCs w:val="43"/>
          <w:lang w:eastAsia="ru-RU"/>
        </w:rPr>
      </w:pPr>
      <w:r w:rsidRPr="00CA099E">
        <w:rPr>
          <w:rFonts w:ascii="Comic Sans MS" w:eastAsia="Times New Roman" w:hAnsi="Comic Sans MS" w:cs="Times New Roman"/>
          <w:b/>
          <w:bCs/>
          <w:color w:val="FF0000"/>
          <w:sz w:val="43"/>
          <w:szCs w:val="43"/>
          <w:lang w:eastAsia="ru-RU"/>
        </w:rPr>
        <w:t>Консультация для родителей «Профилактика гриппа у детей»</w:t>
      </w:r>
    </w:p>
    <w:p w:rsid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558D4" w:rsidRPr="008558D4" w:rsidRDefault="008558D4" w:rsidP="008558D4">
      <w:pPr>
        <w:shd w:val="clear" w:color="auto" w:fill="FFA310"/>
        <w:spacing w:after="0" w:line="240" w:lineRule="auto"/>
        <w:outlineLvl w:val="0"/>
        <w:rPr>
          <w:rFonts w:ascii="Arial" w:eastAsia="Times New Roman" w:hAnsi="Arial" w:cs="Arial"/>
          <w:color w:val="FF9A00"/>
          <w:kern w:val="36"/>
          <w:sz w:val="42"/>
          <w:szCs w:val="42"/>
          <w:lang w:eastAsia="ru-RU"/>
        </w:rPr>
      </w:pPr>
      <w:r w:rsidRPr="008558D4">
        <w:rPr>
          <w:rFonts w:ascii="Arial" w:eastAsia="Times New Roman" w:hAnsi="Arial" w:cs="Arial"/>
          <w:color w:val="FF9A00"/>
          <w:kern w:val="36"/>
          <w:sz w:val="42"/>
          <w:szCs w:val="42"/>
          <w:lang w:eastAsia="ru-RU"/>
        </w:rPr>
        <w:t>Памятка для родителей. Профилактика гриппа и ОРВИ</w:t>
      </w:r>
    </w:p>
    <w:p w:rsidR="008558D4" w:rsidRPr="008558D4" w:rsidRDefault="008558D4" w:rsidP="008558D4">
      <w:pPr>
        <w:shd w:val="clear" w:color="auto" w:fill="FFA310"/>
        <w:spacing w:after="0" w:line="242" w:lineRule="atLeast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Острые респираторные вирусные инфекции</w:t>
      </w: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</w:t>
      </w:r>
      <w:r w:rsidRPr="008558D4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 </w:t>
      </w: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парагриппа</w:t>
      </w:r>
      <w:proofErr w:type="spellEnd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аденовирусы, </w:t>
      </w:r>
      <w:proofErr w:type="spell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риновирусы</w:t>
      </w:r>
      <w:proofErr w:type="spellEnd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имеющих многочисленные контакты в детских дошкольных учреждениях и школах.</w:t>
      </w:r>
    </w:p>
    <w:p w:rsidR="008558D4" w:rsidRPr="008558D4" w:rsidRDefault="008558D4" w:rsidP="008558D4">
      <w:pPr>
        <w:shd w:val="clear" w:color="auto" w:fill="FFA31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Пути передачи инфекции:</w:t>
      </w: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воздушно-капельный</w:t>
      </w:r>
      <w:proofErr w:type="gramEnd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бытовой (заражение через предметы обихода, туалетные принадлежности, детские игрушки, белье, посуду и т.д.). Вирус в воздухе сохраняет заражающую способность от 2 до 9 часов. 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8558D4" w:rsidRPr="008558D4" w:rsidRDefault="008558D4" w:rsidP="008558D4">
      <w:pPr>
        <w:shd w:val="clear" w:color="auto" w:fill="FFA31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Для гриппа характерно очень быстрое развитие клинических </w:t>
      </w:r>
      <w:proofErr w:type="spell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симптомов</w:t>
      </w:r>
      <w:proofErr w:type="gram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Т</w:t>
      </w:r>
      <w:proofErr w:type="gramEnd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емпература</w:t>
      </w:r>
      <w:proofErr w:type="spellEnd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тела достигает максимальных значений (39°С–40°С) уже в первые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 гриппа является </w:t>
      </w:r>
      <w:proofErr w:type="spellStart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развитиетрахеита</w:t>
      </w:r>
      <w:proofErr w:type="spellEnd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gramStart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сопровождающееся</w:t>
      </w:r>
      <w:proofErr w:type="gramEnd"/>
      <w:r w:rsidRPr="008558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болезненным кашлем в области грудины</w:t>
      </w:r>
      <w:r w:rsidRPr="008558D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8558D4" w:rsidRPr="008558D4" w:rsidRDefault="008558D4" w:rsidP="008558D4">
      <w:pPr>
        <w:shd w:val="clear" w:color="auto" w:fill="FFA31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Самая большая </w:t>
      </w:r>
      <w:r w:rsidRPr="008558D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опасность</w:t>
      </w: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которую влечет за собой грипп, в том числе все его штаммы — </w:t>
      </w:r>
      <w:r w:rsidRPr="008558D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это возможные осложнения</w:t>
      </w: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(обострение сердечных и легочных заболеваний, иногда приводящие к смертельному исходу). У ослабленных и часто болеющих детей возможно развитие воспаления легких.</w:t>
      </w:r>
    </w:p>
    <w:p w:rsidR="008558D4" w:rsidRPr="008558D4" w:rsidRDefault="008558D4" w:rsidP="008558D4">
      <w:pPr>
        <w:shd w:val="clear" w:color="auto" w:fill="FFA31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Родители должны знать признаки, позволяющие </w:t>
      </w:r>
      <w:proofErr w:type="spellStart"/>
      <w:r w:rsidRPr="00855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заподозрить</w:t>
      </w:r>
      <w:r w:rsidRPr="008558D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пневмонию</w:t>
      </w:r>
      <w:proofErr w:type="spellEnd"/>
      <w:r w:rsidRPr="008558D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– это признаки, требующие повторного вызова врача.</w:t>
      </w:r>
    </w:p>
    <w:p w:rsidR="008558D4" w:rsidRDefault="008558D4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8558D4" w:rsidRPr="00CA099E" w:rsidRDefault="008558D4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Неспецифические меры профилактика гриппа у детей: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потеплее</w:t>
      </w:r>
      <w:proofErr w:type="gram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но проветривать комнату, в которой он находится, хотя бы пару раз в день.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Специфическая профилактика гриппа у детей.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2.  Иммуномодуляторы: различные </w:t>
      </w:r>
      <w:proofErr w:type="spell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иммуно</w:t>
      </w:r>
      <w:proofErr w:type="spell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эхинацеии</w:t>
      </w:r>
      <w:proofErr w:type="spell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лимонника китайского, </w:t>
      </w:r>
      <w:proofErr w:type="spell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леутерококка</w:t>
      </w:r>
      <w:proofErr w:type="spell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радиолы розовой и др. Вопреки распространенному мифу, витамин</w:t>
      </w:r>
      <w:proofErr w:type="gram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</w:t>
      </w:r>
      <w:proofErr w:type="gram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 играет никакой роли в профилактике гриппа.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  Фитонциды. </w:t>
      </w:r>
      <w:proofErr w:type="gram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 гриппа может защитить природная </w:t>
      </w:r>
      <w:proofErr w:type="spell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дезинфикация</w:t>
      </w:r>
      <w:proofErr w:type="spell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</w:t>
      </w:r>
      <w:r w:rsidR="00FF7F9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ет быть — здоровьем ваших детей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proofErr w:type="gram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Профилактика гриппа: как защитить ребенка от вирусов?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CA099E" w:rsidRPr="00CA099E" w:rsidRDefault="00CA099E" w:rsidP="00CA0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прививаемых</w:t>
      </w:r>
      <w:proofErr w:type="gramEnd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CA099E" w:rsidRPr="00CA099E" w:rsidRDefault="00CA099E" w:rsidP="00CA0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CA099E" w:rsidRPr="00CA099E" w:rsidRDefault="00CA099E" w:rsidP="00CA0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CA099E" w:rsidRPr="00CA099E" w:rsidRDefault="00CA099E" w:rsidP="00CA09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CA099E" w:rsidRPr="00CA099E" w:rsidRDefault="00CA099E" w:rsidP="00CA09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CA099E" w:rsidRPr="00CA099E" w:rsidRDefault="00CA099E" w:rsidP="00CA09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бифидобактериями</w:t>
      </w:r>
      <w:proofErr w:type="spellEnd"/>
    </w:p>
    <w:p w:rsidR="00CA099E" w:rsidRPr="00CA099E" w:rsidRDefault="00CA099E" w:rsidP="00CA09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Систематическая физическая активность на воздухе или в проветренном помещении</w:t>
      </w:r>
    </w:p>
    <w:p w:rsidR="00CA099E" w:rsidRPr="00CA099E" w:rsidRDefault="00CA099E" w:rsidP="00CA09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Оптимальный режим труда и отдыха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Если ребенок заболел:</w:t>
      </w:r>
    </w:p>
    <w:p w:rsidR="00CA099E" w:rsidRPr="00CA099E" w:rsidRDefault="00CA099E" w:rsidP="00CA099E">
      <w:pPr>
        <w:spacing w:after="36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099E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AB6D6A" w:rsidRDefault="00AB6D6A"/>
    <w:sectPr w:rsidR="00A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C9"/>
    <w:multiLevelType w:val="multilevel"/>
    <w:tmpl w:val="AA0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0475"/>
    <w:multiLevelType w:val="multilevel"/>
    <w:tmpl w:val="7D5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7ABA"/>
    <w:multiLevelType w:val="multilevel"/>
    <w:tmpl w:val="EA3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30E1F"/>
    <w:multiLevelType w:val="multilevel"/>
    <w:tmpl w:val="E7C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04EE5"/>
    <w:multiLevelType w:val="multilevel"/>
    <w:tmpl w:val="FAE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71FE7"/>
    <w:multiLevelType w:val="multilevel"/>
    <w:tmpl w:val="4E0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25"/>
    <w:rsid w:val="000D6C25"/>
    <w:rsid w:val="005A481A"/>
    <w:rsid w:val="008558D4"/>
    <w:rsid w:val="00A875B8"/>
    <w:rsid w:val="00AB6D6A"/>
    <w:rsid w:val="00CA099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1210</Words>
  <Characters>6899</Characters>
  <Application>Microsoft Office Word</Application>
  <DocSecurity>0</DocSecurity>
  <Lines>57</Lines>
  <Paragraphs>16</Paragraphs>
  <ScaleCrop>false</ScaleCrop>
  <Company>DNS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2014-10-08T06:10:00Z</dcterms:created>
  <dcterms:modified xsi:type="dcterms:W3CDTF">2016-01-25T07:08:00Z</dcterms:modified>
</cp:coreProperties>
</file>