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780" w:rsidRPr="00EF7AFD" w:rsidRDefault="002C1780" w:rsidP="002C1780">
      <w:pPr>
        <w:pStyle w:val="a4"/>
        <w:spacing w:after="0"/>
        <w:ind w:left="4820"/>
        <w:rPr>
          <w:b w:val="0"/>
          <w:sz w:val="28"/>
          <w:szCs w:val="28"/>
        </w:rPr>
      </w:pPr>
      <w:bookmarkStart w:id="0" w:name="_Toc28377967"/>
      <w:bookmarkStart w:id="1" w:name="_Toc83988568"/>
      <w:r w:rsidRPr="00EF7AFD">
        <w:rPr>
          <w:b w:val="0"/>
          <w:bCs w:val="0"/>
          <w:sz w:val="28"/>
          <w:szCs w:val="28"/>
        </w:rPr>
        <w:t xml:space="preserve">Приложение </w:t>
      </w:r>
      <w:bookmarkEnd w:id="0"/>
      <w:bookmarkEnd w:id="1"/>
      <w:r w:rsidRPr="00EF7AFD">
        <w:rPr>
          <w:b w:val="0"/>
          <w:bCs w:val="0"/>
          <w:sz w:val="28"/>
          <w:szCs w:val="28"/>
        </w:rPr>
        <w:t>3</w:t>
      </w:r>
    </w:p>
    <w:p w:rsidR="002C1780" w:rsidRPr="00EF7AFD" w:rsidRDefault="002C1780" w:rsidP="002C1780">
      <w:pPr>
        <w:pStyle w:val="a3"/>
        <w:spacing w:after="0" w:line="240" w:lineRule="auto"/>
        <w:ind w:left="4820"/>
        <w:jc w:val="right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к типовой форме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</w:t>
      </w:r>
      <w:r w:rsidRPr="00EF7AFD">
        <w:rPr>
          <w:b w:val="0"/>
          <w:sz w:val="28"/>
          <w:szCs w:val="28"/>
        </w:rPr>
        <w:t xml:space="preserve"> а также программы спортивной подготовки</w:t>
      </w:r>
      <w:r w:rsidRPr="00EF7AFD">
        <w:rPr>
          <w:b w:val="0"/>
          <w:bCs/>
          <w:sz w:val="28"/>
          <w:szCs w:val="28"/>
        </w:rPr>
        <w:t>»</w:t>
      </w:r>
    </w:p>
    <w:p w:rsidR="004A3B3D" w:rsidRPr="00EF7AFD" w:rsidRDefault="004A3B3D" w:rsidP="004A3B3D">
      <w:pPr>
        <w:pStyle w:val="2-"/>
        <w:rPr>
          <w:b w:val="0"/>
          <w:sz w:val="28"/>
          <w:szCs w:val="28"/>
        </w:rPr>
      </w:pPr>
    </w:p>
    <w:p w:rsidR="004A3B3D" w:rsidRPr="00EF7AFD" w:rsidRDefault="004A3B3D" w:rsidP="004A3B3D">
      <w:pPr>
        <w:pStyle w:val="2-"/>
        <w:rPr>
          <w:b w:val="0"/>
          <w:sz w:val="28"/>
          <w:szCs w:val="28"/>
        </w:rPr>
      </w:pPr>
      <w:bookmarkStart w:id="2" w:name="_Toc83988573"/>
      <w:r w:rsidRPr="00EF7AFD">
        <w:rPr>
          <w:b w:val="0"/>
          <w:sz w:val="28"/>
          <w:szCs w:val="28"/>
        </w:rPr>
        <w:t>Перечень нормативных правовых актов,</w:t>
      </w:r>
      <w:bookmarkEnd w:id="2"/>
      <w:r w:rsidRPr="00EF7AFD">
        <w:rPr>
          <w:b w:val="0"/>
          <w:sz w:val="28"/>
          <w:szCs w:val="28"/>
        </w:rPr>
        <w:t xml:space="preserve"> </w:t>
      </w:r>
    </w:p>
    <w:p w:rsidR="004A3B3D" w:rsidRPr="00EF7AFD" w:rsidRDefault="004A3B3D" w:rsidP="004A3B3D">
      <w:pPr>
        <w:pStyle w:val="2-"/>
        <w:rPr>
          <w:b w:val="0"/>
          <w:sz w:val="28"/>
          <w:szCs w:val="28"/>
        </w:rPr>
      </w:pPr>
      <w:bookmarkStart w:id="3" w:name="_Toc83988574"/>
      <w:proofErr w:type="gramStart"/>
      <w:r w:rsidRPr="00EF7AFD">
        <w:rPr>
          <w:b w:val="0"/>
          <w:sz w:val="28"/>
          <w:szCs w:val="28"/>
        </w:rPr>
        <w:t>регулирующих</w:t>
      </w:r>
      <w:proofErr w:type="gramEnd"/>
      <w:r w:rsidRPr="00EF7AFD">
        <w:rPr>
          <w:b w:val="0"/>
          <w:sz w:val="28"/>
          <w:szCs w:val="28"/>
        </w:rPr>
        <w:t xml:space="preserve"> предоставление Муниципальной услуги</w:t>
      </w:r>
      <w:bookmarkEnd w:id="3"/>
    </w:p>
    <w:p w:rsidR="004A3B3D" w:rsidRPr="00EF7AFD" w:rsidRDefault="004A3B3D" w:rsidP="004A3B3D">
      <w:pPr>
        <w:pStyle w:val="2-"/>
        <w:rPr>
          <w:b w:val="0"/>
          <w:sz w:val="28"/>
          <w:szCs w:val="28"/>
        </w:rPr>
      </w:pPr>
      <w:bookmarkStart w:id="4" w:name="_Toc83988575"/>
      <w:r w:rsidRPr="00EF7AFD">
        <w:rPr>
          <w:b w:val="0"/>
          <w:sz w:val="28"/>
          <w:szCs w:val="28"/>
        </w:rPr>
        <w:t>(с указанием их реквизитов и источников официального опубликования)</w:t>
      </w:r>
      <w:bookmarkEnd w:id="4"/>
    </w:p>
    <w:p w:rsidR="004A3B3D" w:rsidRPr="00EF7AFD" w:rsidRDefault="004A3B3D" w:rsidP="004A3B3D">
      <w:pPr>
        <w:pStyle w:val="a3"/>
        <w:spacing w:after="0" w:line="240" w:lineRule="auto"/>
        <w:jc w:val="right"/>
        <w:rPr>
          <w:b w:val="0"/>
          <w:bCs/>
          <w:sz w:val="28"/>
          <w:szCs w:val="28"/>
        </w:rPr>
      </w:pPr>
    </w:p>
    <w:p w:rsidR="004A3B3D" w:rsidRPr="00EF7AFD" w:rsidRDefault="004A3B3D" w:rsidP="004A3B3D">
      <w:pPr>
        <w:pStyle w:val="2-"/>
        <w:rPr>
          <w:b w:val="0"/>
          <w:sz w:val="28"/>
          <w:szCs w:val="28"/>
          <w:lang w:eastAsia="ar-SA"/>
        </w:rPr>
      </w:pP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1.</w:t>
      </w:r>
      <w:r w:rsidRPr="00EF7AFD">
        <w:rPr>
          <w:b w:val="0"/>
          <w:bCs/>
          <w:sz w:val="28"/>
          <w:szCs w:val="28"/>
        </w:rPr>
        <w:tab/>
        <w:t>Конституция Российской Федерации, принятая всенародным голосованием 12.12.1993 («Российская газета», № 237, 25.12.1993);</w:t>
      </w:r>
    </w:p>
    <w:p w:rsidR="004A3B3D" w:rsidRPr="00EF7AFD" w:rsidRDefault="004A3B3D" w:rsidP="00C60BEB">
      <w:pPr>
        <w:pStyle w:val="a3"/>
        <w:tabs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2.</w:t>
      </w:r>
      <w:r w:rsidRPr="00EF7AFD">
        <w:rPr>
          <w:b w:val="0"/>
          <w:bCs/>
          <w:sz w:val="28"/>
          <w:szCs w:val="28"/>
        </w:rPr>
        <w:tab/>
        <w:t>Конвенция о правах ребенка, одобренная Генеральной Ассамблеей ООН 20.11.1989 («Сборник международных договоров СССР», выпуск XLVI, 1993);</w:t>
      </w: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3.</w:t>
      </w:r>
      <w:r w:rsidRPr="00EF7AFD">
        <w:rPr>
          <w:b w:val="0"/>
          <w:bCs/>
          <w:sz w:val="28"/>
          <w:szCs w:val="28"/>
        </w:rPr>
        <w:tab/>
        <w:t>«Семейный кодекс Российской Федерации» от 29.12.1995</w:t>
      </w:r>
      <w:r w:rsidR="00C60BEB" w:rsidRPr="00EF7AFD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№ 223-ФЗ («Собрание законодательства Российской Федерации», 01.01.1996, № 1, ст. 16, «Российская газета», № 17, 27.01.1996);</w:t>
      </w: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4.</w:t>
      </w:r>
      <w:r w:rsidRPr="00EF7AFD">
        <w:rPr>
          <w:b w:val="0"/>
          <w:bCs/>
          <w:sz w:val="28"/>
          <w:szCs w:val="28"/>
        </w:rPr>
        <w:tab/>
        <w:t xml:space="preserve"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</w:t>
      </w:r>
      <w:r w:rsidRPr="00EF7AFD">
        <w:rPr>
          <w:b w:val="0"/>
          <w:bCs/>
          <w:sz w:val="28"/>
          <w:szCs w:val="28"/>
        </w:rPr>
        <w:br/>
        <w:t>№ 144, 31.07.2002);</w:t>
      </w:r>
    </w:p>
    <w:p w:rsidR="004A3B3D" w:rsidRPr="00EF7AFD" w:rsidRDefault="004A3B3D" w:rsidP="00C60BEB">
      <w:pPr>
        <w:pStyle w:val="a3"/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5.</w:t>
      </w:r>
      <w:r w:rsidRPr="00EF7AFD">
        <w:rPr>
          <w:b w:val="0"/>
          <w:bCs/>
          <w:sz w:val="28"/>
          <w:szCs w:val="28"/>
        </w:rPr>
        <w:tab/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</w:t>
      </w:r>
      <w:r w:rsidR="00C60BEB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№ 40,</w:t>
      </w:r>
      <w:r w:rsidR="00C60BEB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ст. 3822, «Парламентская газета», № 186, 08.10.2003, «Российская газета»,</w:t>
      </w:r>
      <w:r w:rsidR="00C60BEB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№ 202, 08.10.2003);</w:t>
      </w: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6.</w:t>
      </w:r>
      <w:r w:rsidRPr="00EF7AFD">
        <w:rPr>
          <w:b w:val="0"/>
          <w:bCs/>
          <w:sz w:val="28"/>
          <w:szCs w:val="28"/>
        </w:rPr>
        <w:tab/>
        <w:t xml:space="preserve">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 № 19, ст. 2060, «Парламентская газета», </w:t>
      </w:r>
      <w:r w:rsidRPr="00EF7AFD">
        <w:rPr>
          <w:b w:val="0"/>
          <w:bCs/>
          <w:sz w:val="28"/>
          <w:szCs w:val="28"/>
        </w:rPr>
        <w:br/>
        <w:t>№ 70-71, 11.05.2006);</w:t>
      </w: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7.</w:t>
      </w:r>
      <w:r w:rsidRPr="00EF7AFD">
        <w:rPr>
          <w:b w:val="0"/>
          <w:bCs/>
          <w:sz w:val="28"/>
          <w:szCs w:val="28"/>
        </w:rPr>
        <w:tab/>
        <w:t xml:space="preserve">Федеральный закон от 27.07.2006 № 152-ФЗ «О персональных данных» («Российская газета», № 165, 29.07.2006, «Собрание законодательства Российской Федерации», 31.07.2006, </w:t>
      </w:r>
      <w:r w:rsidRPr="00EF7AFD">
        <w:rPr>
          <w:b w:val="0"/>
          <w:bCs/>
          <w:sz w:val="28"/>
          <w:szCs w:val="28"/>
        </w:rPr>
        <w:br/>
        <w:t>№ 31 (1 ч.), ст. 3451, «Парламентская газета», № 126-127, 03.08.2006);</w:t>
      </w:r>
    </w:p>
    <w:p w:rsidR="004A3B3D" w:rsidRPr="00EF7AFD" w:rsidRDefault="004A3B3D" w:rsidP="00C60BEB">
      <w:pPr>
        <w:pStyle w:val="a3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8.</w:t>
      </w:r>
      <w:r w:rsidRPr="00EF7AFD">
        <w:rPr>
          <w:b w:val="0"/>
          <w:bCs/>
          <w:sz w:val="28"/>
          <w:szCs w:val="28"/>
        </w:rPr>
        <w:tab/>
        <w:t>Федеральный закон от 04.12.2007 № 329-ФЗ «О физической культуре</w:t>
      </w:r>
      <w:r w:rsidR="00327F42">
        <w:rPr>
          <w:b w:val="0"/>
          <w:bCs/>
          <w:sz w:val="28"/>
          <w:szCs w:val="28"/>
        </w:rPr>
        <w:t xml:space="preserve"> и</w:t>
      </w:r>
      <w:r w:rsidRPr="00EF7AFD">
        <w:rPr>
          <w:b w:val="0"/>
          <w:bCs/>
          <w:sz w:val="28"/>
          <w:szCs w:val="28"/>
        </w:rPr>
        <w:t xml:space="preserve"> спорте</w:t>
      </w:r>
      <w:r w:rsidR="002C1780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 xml:space="preserve">в Российской Федерации» («Российская газета», № 276, </w:t>
      </w:r>
      <w:r w:rsidRPr="00EF7AFD">
        <w:rPr>
          <w:b w:val="0"/>
          <w:bCs/>
          <w:sz w:val="28"/>
          <w:szCs w:val="28"/>
        </w:rPr>
        <w:lastRenderedPageBreak/>
        <w:t>08.12.2007, «Собрание законодательства Российской Федерации», 10.12.2007, № 50, ст. 6242, «Парламентская газета», № 178-180, 14.12.2007);</w:t>
      </w:r>
    </w:p>
    <w:p w:rsidR="004A3B3D" w:rsidRPr="00EF7AFD" w:rsidRDefault="004A3B3D" w:rsidP="00C60BEB">
      <w:pPr>
        <w:pStyle w:val="a3"/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9. Федеральный закон от 27.07.2010 № 210-ФЗ «Об организации предоставления государственных и муниципальных услуг»</w:t>
      </w:r>
      <w:r w:rsidRPr="00EF7AFD">
        <w:rPr>
          <w:b w:val="0"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(«Российская газета», № 168, 30.07.2010, «Собрание законодательства Российской Федерации», 02.08.2010, № 31, ст. 4179);</w:t>
      </w:r>
    </w:p>
    <w:p w:rsidR="004A3B3D" w:rsidRPr="00EF7AFD" w:rsidRDefault="004A3B3D" w:rsidP="00C60BEB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10.</w:t>
      </w:r>
      <w:r w:rsidRPr="00EF7AFD">
        <w:rPr>
          <w:b w:val="0"/>
          <w:bCs/>
          <w:sz w:val="28"/>
          <w:szCs w:val="28"/>
        </w:rPr>
        <w:tab/>
        <w:t>Федеральный закон от 29.12.2012 № 273-ФЗ «Об образовании</w:t>
      </w:r>
      <w:r w:rsidR="002C1780" w:rsidRPr="00EF7AFD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в Российской Федерации» (Официальный интернет-портал правовой информации http://www.pravo.gov.ru, 30.12.2012, «Собрание законодательства Российской Федерации», 31.12.2012, № 53 (ч. 1),</w:t>
      </w:r>
      <w:r w:rsidR="00C60BEB" w:rsidRPr="00EF7AFD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ст. 7598, «Российская газета», № 303, 31.12.2012);</w:t>
      </w:r>
    </w:p>
    <w:p w:rsidR="004A3B3D" w:rsidRPr="00EF7AFD" w:rsidRDefault="004A3B3D" w:rsidP="00327F42">
      <w:pPr>
        <w:pStyle w:val="a3"/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11. постановление Правительства Российской Федерации</w:t>
      </w:r>
      <w:r w:rsidR="00C60BEB" w:rsidRPr="00EF7AFD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от 16.05.2011</w:t>
      </w:r>
      <w:r w:rsidR="002C1780" w:rsidRPr="00EF7AFD">
        <w:rPr>
          <w:b w:val="0"/>
          <w:bCs/>
          <w:sz w:val="28"/>
          <w:szCs w:val="28"/>
        </w:rPr>
        <w:t xml:space="preserve"> № </w:t>
      </w:r>
      <w:r w:rsidRPr="00EF7AFD">
        <w:rPr>
          <w:b w:val="0"/>
          <w:bCs/>
          <w:sz w:val="28"/>
          <w:szCs w:val="28"/>
        </w:rPr>
        <w:t>373</w:t>
      </w:r>
      <w:r w:rsidR="002C1780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«О разработке и утверждении административных регламентов</w:t>
      </w:r>
      <w:r w:rsidR="002C1780" w:rsidRPr="00EF7AFD">
        <w:rPr>
          <w:b w:val="0"/>
          <w:bCs/>
          <w:sz w:val="28"/>
          <w:szCs w:val="28"/>
        </w:rPr>
        <w:t xml:space="preserve"> </w:t>
      </w:r>
      <w:r w:rsidRPr="00EF7AFD">
        <w:rPr>
          <w:b w:val="0"/>
          <w:bCs/>
          <w:sz w:val="28"/>
          <w:szCs w:val="28"/>
        </w:rPr>
        <w:t>осуществления государственного контроля (надзора)</w:t>
      </w:r>
      <w:r w:rsidR="00C60BEB" w:rsidRPr="00EF7AFD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и административных регламентов предоставления государственных услуг»;</w:t>
      </w:r>
    </w:p>
    <w:p w:rsidR="004A3B3D" w:rsidRPr="00EF7AFD" w:rsidRDefault="004A3B3D" w:rsidP="00327F4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EF7AFD">
        <w:rPr>
          <w:rFonts w:ascii="Times New Roman" w:hAnsi="Times New Roman"/>
          <w:bCs/>
          <w:sz w:val="28"/>
          <w:szCs w:val="28"/>
        </w:rPr>
        <w:t>12. постановление Правительства Российской Федерации</w:t>
      </w:r>
      <w:r w:rsidR="00C60BEB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 24.10.2011 № 861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«О федеральных государственных информационных системах, обеспечивающих предоставление в электронной форме государственных</w:t>
      </w:r>
      <w:r w:rsidR="00C60BEB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и муниципальных услуг (осуществление функций)»;</w:t>
      </w:r>
    </w:p>
    <w:p w:rsidR="004A3B3D" w:rsidRPr="00EF7AFD" w:rsidRDefault="004A3B3D" w:rsidP="00C60B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7AFD">
        <w:rPr>
          <w:rFonts w:ascii="Times New Roman" w:hAnsi="Times New Roman"/>
          <w:bCs/>
          <w:sz w:val="28"/>
          <w:szCs w:val="28"/>
        </w:rPr>
        <w:t>13.</w:t>
      </w:r>
      <w:r w:rsidRPr="00EF7AFD">
        <w:rPr>
          <w:rFonts w:ascii="Times New Roman" w:hAnsi="Times New Roman"/>
          <w:bCs/>
          <w:sz w:val="28"/>
          <w:szCs w:val="28"/>
        </w:rPr>
        <w:tab/>
        <w:t>постановление Правительства Российской Федерации</w:t>
      </w:r>
      <w:r w:rsidR="00C60BEB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 28.11.2011 № 977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«О федеральной государственной информационной системе «Единая система идентификац</w:t>
      </w:r>
      <w:proofErr w:type="gramStart"/>
      <w:r w:rsidRPr="00EF7AFD">
        <w:rPr>
          <w:rFonts w:ascii="Times New Roman" w:hAnsi="Times New Roman"/>
          <w:bCs/>
          <w:sz w:val="28"/>
          <w:szCs w:val="28"/>
        </w:rPr>
        <w:t>ии ау</w:t>
      </w:r>
      <w:proofErr w:type="gramEnd"/>
      <w:r w:rsidRPr="00EF7AFD">
        <w:rPr>
          <w:rFonts w:ascii="Times New Roman" w:hAnsi="Times New Roman"/>
          <w:bCs/>
          <w:sz w:val="28"/>
          <w:szCs w:val="28"/>
        </w:rPr>
        <w:t>тентификации</w:t>
      </w:r>
      <w:r w:rsidR="00AE49B1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 xml:space="preserve">в инфраструктуре, обеспечивающей информационно-технологическое взаимодействие </w:t>
      </w:r>
      <w:r w:rsidRPr="00EF7AFD">
        <w:rPr>
          <w:rFonts w:ascii="Times New Roman" w:hAnsi="Times New Roman"/>
          <w:sz w:val="28"/>
          <w:szCs w:val="28"/>
          <w:lang w:eastAsia="ru-RU"/>
        </w:rPr>
        <w:t>информационных систем, используемых для предоставления государственных и муниципальных услуг в электронной форме</w:t>
      </w:r>
      <w:r w:rsidRPr="00EF7AFD">
        <w:rPr>
          <w:rFonts w:ascii="Times New Roman" w:hAnsi="Times New Roman"/>
          <w:bCs/>
          <w:sz w:val="28"/>
          <w:szCs w:val="28"/>
        </w:rPr>
        <w:t>» («</w:t>
      </w:r>
      <w:r w:rsidRPr="00EF7AFD">
        <w:rPr>
          <w:rFonts w:ascii="Times New Roman" w:hAnsi="Times New Roman"/>
          <w:bCs/>
          <w:sz w:val="28"/>
          <w:szCs w:val="28"/>
          <w:lang w:eastAsia="ru-RU"/>
        </w:rPr>
        <w:t>Собрание законодательства Российской Федерации», 05.12.2011, № 49 (ч. 5), ст. 7284»)</w:t>
      </w:r>
      <w:r w:rsidRPr="00EF7AFD">
        <w:rPr>
          <w:rFonts w:ascii="Times New Roman" w:hAnsi="Times New Roman"/>
          <w:bCs/>
          <w:sz w:val="28"/>
          <w:szCs w:val="28"/>
        </w:rPr>
        <w:t>;</w:t>
      </w:r>
    </w:p>
    <w:p w:rsidR="004A3B3D" w:rsidRPr="00EF7AFD" w:rsidRDefault="004A3B3D" w:rsidP="00AE4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F7AFD">
        <w:rPr>
          <w:rFonts w:ascii="Times New Roman" w:hAnsi="Times New Roman"/>
          <w:bCs/>
          <w:sz w:val="28"/>
          <w:szCs w:val="28"/>
        </w:rPr>
        <w:t>14.</w:t>
      </w:r>
      <w:r w:rsidRPr="00EF7AFD">
        <w:rPr>
          <w:rFonts w:ascii="Times New Roman" w:hAnsi="Times New Roman"/>
          <w:bCs/>
          <w:sz w:val="28"/>
          <w:szCs w:val="28"/>
        </w:rPr>
        <w:tab/>
        <w:t>постановление Правительства Российской Федерации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 10.07.2013 № 584 «Об использовании федеральной государственной информационной системы «Единая система идентификации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r w:rsidR="00AE49B1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в электронной форме» (</w:t>
      </w:r>
      <w:r w:rsidRPr="00EF7AFD">
        <w:rPr>
          <w:rFonts w:ascii="Times New Roman" w:hAnsi="Times New Roman"/>
          <w:sz w:val="28"/>
          <w:szCs w:val="28"/>
          <w:lang w:eastAsia="ru-RU"/>
        </w:rPr>
        <w:t>Официальный интернет-портал правовой информации http://www.pravo.gov.ru, 20.07.2013, «Собрание</w:t>
      </w:r>
      <w:r w:rsidR="00327F42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5" w:name="_GoBack"/>
      <w:bookmarkEnd w:id="5"/>
      <w:r w:rsidRPr="00EF7AFD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Федерации», 29.07.2013, № 30 (часть II),</w:t>
      </w:r>
      <w:r w:rsidR="00327F42">
        <w:rPr>
          <w:rFonts w:ascii="Times New Roman" w:hAnsi="Times New Roman"/>
          <w:sz w:val="28"/>
          <w:szCs w:val="28"/>
          <w:lang w:eastAsia="ru-RU"/>
        </w:rPr>
        <w:br/>
      </w:r>
      <w:r w:rsidRPr="00EF7AFD">
        <w:rPr>
          <w:rFonts w:ascii="Times New Roman" w:hAnsi="Times New Roman"/>
          <w:sz w:val="28"/>
          <w:szCs w:val="28"/>
          <w:lang w:eastAsia="ru-RU"/>
        </w:rPr>
        <w:t>ст. 4108)</w:t>
      </w:r>
      <w:r w:rsidRPr="00EF7AFD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4A3B3D" w:rsidRPr="00EF7AFD" w:rsidRDefault="004A3B3D" w:rsidP="00AE49B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EF7AFD">
        <w:rPr>
          <w:rFonts w:ascii="Times New Roman" w:hAnsi="Times New Roman"/>
          <w:bCs/>
          <w:sz w:val="28"/>
          <w:szCs w:val="28"/>
        </w:rPr>
        <w:t>15.</w:t>
      </w:r>
      <w:r w:rsidRPr="00EF7AFD">
        <w:rPr>
          <w:rFonts w:ascii="Times New Roman" w:hAnsi="Times New Roman"/>
          <w:bCs/>
          <w:sz w:val="28"/>
          <w:szCs w:val="28"/>
        </w:rPr>
        <w:tab/>
        <w:t>приказ Министерства культуры Российской Федерации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 14.08.2013 № 1145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«Об утверждении порядка приема на обучение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по дополнительным предпрофессиональным программам в области искусств» (</w:t>
      </w:r>
      <w:r w:rsidRPr="00EF7AFD">
        <w:rPr>
          <w:rFonts w:ascii="Times New Roman" w:hAnsi="Times New Roman"/>
          <w:sz w:val="28"/>
          <w:szCs w:val="28"/>
          <w:lang w:eastAsia="ru-RU"/>
        </w:rPr>
        <w:t>«Российская газета», № 24, 05.02.2014)</w:t>
      </w:r>
      <w:r w:rsidRPr="00EF7AFD">
        <w:rPr>
          <w:rFonts w:ascii="Times New Roman" w:hAnsi="Times New Roman"/>
          <w:bCs/>
          <w:sz w:val="28"/>
          <w:szCs w:val="28"/>
        </w:rPr>
        <w:t>;</w:t>
      </w:r>
    </w:p>
    <w:p w:rsidR="004A3B3D" w:rsidRPr="00EF7AFD" w:rsidRDefault="004A3B3D" w:rsidP="00C60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EF7AFD">
        <w:rPr>
          <w:rFonts w:ascii="Times New Roman" w:hAnsi="Times New Roman"/>
          <w:bCs/>
          <w:sz w:val="28"/>
          <w:szCs w:val="28"/>
        </w:rPr>
        <w:t>16.</w:t>
      </w:r>
      <w:r w:rsidRPr="00EF7AFD">
        <w:rPr>
          <w:rFonts w:ascii="Times New Roman" w:hAnsi="Times New Roman"/>
          <w:bCs/>
          <w:sz w:val="28"/>
          <w:szCs w:val="28"/>
        </w:rPr>
        <w:tab/>
        <w:t>приказ Министерства просвещения Российской Федерации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09.11.2018 № 196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«Об утверждении Порядка организации</w:t>
      </w:r>
      <w:r w:rsidR="002C1780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и осуществления образовательной деятельности</w:t>
      </w:r>
      <w:r w:rsidR="002C1780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 xml:space="preserve">по дополнительным </w:t>
      </w:r>
      <w:r w:rsidRPr="00EF7AFD">
        <w:rPr>
          <w:rFonts w:ascii="Times New Roman" w:hAnsi="Times New Roman"/>
          <w:bCs/>
          <w:sz w:val="28"/>
          <w:szCs w:val="28"/>
        </w:rPr>
        <w:lastRenderedPageBreak/>
        <w:t>общеобразовательным программам» (</w:t>
      </w:r>
      <w:r w:rsidRPr="00EF7AFD">
        <w:rPr>
          <w:rFonts w:ascii="Times New Roman" w:hAnsi="Times New Roman"/>
          <w:sz w:val="28"/>
          <w:szCs w:val="28"/>
          <w:lang w:eastAsia="ru-RU"/>
        </w:rPr>
        <w:t>Официальный интернет-портал правовой информации http://www.pravo.gov.ru, 30.11.2018)</w:t>
      </w:r>
      <w:r w:rsidRPr="00EF7AFD">
        <w:rPr>
          <w:rFonts w:ascii="Times New Roman" w:hAnsi="Times New Roman"/>
          <w:bCs/>
          <w:sz w:val="28"/>
          <w:szCs w:val="28"/>
        </w:rPr>
        <w:t>;</w:t>
      </w:r>
    </w:p>
    <w:p w:rsidR="004A3B3D" w:rsidRPr="00EF7AFD" w:rsidRDefault="004A3B3D" w:rsidP="00AE49B1">
      <w:pPr>
        <w:pStyle w:val="a3"/>
        <w:tabs>
          <w:tab w:val="left" w:pos="1276"/>
        </w:tabs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  <w:r w:rsidRPr="00EF7AFD">
        <w:rPr>
          <w:b w:val="0"/>
          <w:bCs/>
          <w:sz w:val="28"/>
          <w:szCs w:val="28"/>
        </w:rPr>
        <w:t>17.</w:t>
      </w:r>
      <w:r w:rsidRPr="00EF7AFD">
        <w:rPr>
          <w:b w:val="0"/>
          <w:bCs/>
          <w:sz w:val="28"/>
          <w:szCs w:val="28"/>
        </w:rPr>
        <w:tab/>
      </w:r>
      <w:proofErr w:type="gramStart"/>
      <w:r w:rsidRPr="00EF7AFD">
        <w:rPr>
          <w:b w:val="0"/>
          <w:bCs/>
          <w:sz w:val="28"/>
          <w:szCs w:val="28"/>
        </w:rPr>
        <w:t>Закон Московской области</w:t>
      </w:r>
      <w:r w:rsidR="00327F42">
        <w:rPr>
          <w:b w:val="0"/>
          <w:bCs/>
          <w:sz w:val="28"/>
          <w:szCs w:val="28"/>
        </w:rPr>
        <w:t xml:space="preserve"> от 27.07.2019</w:t>
      </w:r>
      <w:r w:rsidRPr="00EF7AFD">
        <w:rPr>
          <w:b w:val="0"/>
          <w:bCs/>
          <w:sz w:val="28"/>
          <w:szCs w:val="28"/>
        </w:rPr>
        <w:t xml:space="preserve"> № 94/2013-ОЗ</w:t>
      </w:r>
      <w:r w:rsidR="00327F42">
        <w:rPr>
          <w:b w:val="0"/>
          <w:bCs/>
          <w:sz w:val="28"/>
          <w:szCs w:val="28"/>
        </w:rPr>
        <w:br/>
      </w:r>
      <w:r w:rsidRPr="00EF7AFD">
        <w:rPr>
          <w:b w:val="0"/>
          <w:bCs/>
          <w:sz w:val="28"/>
          <w:szCs w:val="28"/>
        </w:rPr>
        <w:t>«Об образовании» («Ежедневные Новости.</w:t>
      </w:r>
      <w:proofErr w:type="gramEnd"/>
      <w:r w:rsidRPr="00EF7AFD">
        <w:rPr>
          <w:b w:val="0"/>
          <w:bCs/>
          <w:sz w:val="28"/>
          <w:szCs w:val="28"/>
        </w:rPr>
        <w:t xml:space="preserve"> </w:t>
      </w:r>
      <w:proofErr w:type="gramStart"/>
      <w:r w:rsidRPr="00EF7AFD">
        <w:rPr>
          <w:b w:val="0"/>
          <w:bCs/>
          <w:sz w:val="28"/>
          <w:szCs w:val="28"/>
        </w:rPr>
        <w:t>Подмосковье», № 144, 08.08.2013);</w:t>
      </w:r>
      <w:proofErr w:type="gramEnd"/>
    </w:p>
    <w:p w:rsidR="004A3B3D" w:rsidRPr="00EF7AFD" w:rsidRDefault="004A3B3D" w:rsidP="00C60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  <w:lang w:eastAsia="ru-RU"/>
        </w:rPr>
      </w:pPr>
      <w:proofErr w:type="gramStart"/>
      <w:r w:rsidRPr="00EF7AFD">
        <w:rPr>
          <w:rFonts w:ascii="Times New Roman" w:hAnsi="Times New Roman"/>
          <w:bCs/>
          <w:sz w:val="28"/>
          <w:szCs w:val="28"/>
        </w:rPr>
        <w:t>18.</w:t>
      </w:r>
      <w:r w:rsidRPr="00EF7AFD">
        <w:rPr>
          <w:rFonts w:ascii="Times New Roman" w:hAnsi="Times New Roman"/>
          <w:bCs/>
          <w:sz w:val="28"/>
          <w:szCs w:val="28"/>
        </w:rPr>
        <w:tab/>
        <w:t>постановление Правительства Московской области</w:t>
      </w:r>
      <w:r w:rsidR="00AE49B1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от 30.07.2019</w:t>
      </w:r>
      <w:r w:rsidR="00C07A51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№ 460/25</w:t>
      </w:r>
      <w:r w:rsidR="00C07A51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«О системе персонифицированного финансирования дополнительного образования детей</w:t>
      </w:r>
      <w:r w:rsidR="00C07A51" w:rsidRPr="00EF7AFD">
        <w:rPr>
          <w:rFonts w:ascii="Times New Roman" w:hAnsi="Times New Roman"/>
          <w:bCs/>
          <w:sz w:val="28"/>
          <w:szCs w:val="28"/>
        </w:rPr>
        <w:t xml:space="preserve"> </w:t>
      </w:r>
      <w:r w:rsidRPr="00EF7AFD">
        <w:rPr>
          <w:rFonts w:ascii="Times New Roman" w:hAnsi="Times New Roman"/>
          <w:bCs/>
          <w:sz w:val="28"/>
          <w:szCs w:val="28"/>
        </w:rPr>
        <w:t>в Московской области» (</w:t>
      </w:r>
      <w:r w:rsidRPr="00EF7AFD">
        <w:rPr>
          <w:rFonts w:ascii="Times New Roman" w:hAnsi="Times New Roman"/>
          <w:sz w:val="28"/>
          <w:szCs w:val="28"/>
          <w:lang w:eastAsia="ru-RU"/>
        </w:rPr>
        <w:t xml:space="preserve">официальный Интернет-портал Правительства Московской области http://www.mosreg.ru, 30.08.2019, </w:t>
      </w:r>
      <w:r w:rsidRPr="00EF7AFD">
        <w:rPr>
          <w:rFonts w:ascii="Times New Roman" w:hAnsi="Times New Roman"/>
          <w:bCs/>
          <w:sz w:val="28"/>
          <w:szCs w:val="28"/>
          <w:lang w:eastAsia="ru-RU"/>
        </w:rPr>
        <w:t>«Ежедневные Новости.</w:t>
      </w:r>
      <w:proofErr w:type="gramEnd"/>
      <w:r w:rsidRPr="00EF7AF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EF7AFD">
        <w:rPr>
          <w:rFonts w:ascii="Times New Roman" w:hAnsi="Times New Roman"/>
          <w:bCs/>
          <w:sz w:val="28"/>
          <w:szCs w:val="28"/>
          <w:lang w:eastAsia="ru-RU"/>
        </w:rPr>
        <w:t>Подмосковье», № 169, 11.09.2019, «Информационный вестник Правительства Московской области», № 18, 28.11.2019)</w:t>
      </w:r>
      <w:r w:rsidRPr="00EF7AFD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4A3B3D" w:rsidRPr="00EF7AFD" w:rsidRDefault="004A3B3D" w:rsidP="00AE49B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proofErr w:type="gramStart"/>
      <w:r w:rsidRPr="00EF7AFD">
        <w:rPr>
          <w:rFonts w:ascii="Times New Roman" w:hAnsi="Times New Roman"/>
          <w:bCs/>
          <w:sz w:val="28"/>
          <w:szCs w:val="28"/>
        </w:rPr>
        <w:t>19.</w:t>
      </w:r>
      <w:r w:rsidRPr="00EF7AFD">
        <w:rPr>
          <w:rFonts w:ascii="Times New Roman" w:hAnsi="Times New Roman"/>
          <w:bCs/>
          <w:sz w:val="28"/>
          <w:szCs w:val="28"/>
        </w:rPr>
        <w:tab/>
        <w:t>распоряжение Министерства физической культуры, спорта</w:t>
      </w:r>
      <w:r w:rsidR="00AE49B1" w:rsidRPr="00EF7AFD">
        <w:rPr>
          <w:rFonts w:ascii="Times New Roman" w:hAnsi="Times New Roman"/>
          <w:bCs/>
          <w:sz w:val="28"/>
          <w:szCs w:val="28"/>
        </w:rPr>
        <w:br/>
      </w:r>
      <w:r w:rsidRPr="00EF7AFD">
        <w:rPr>
          <w:rFonts w:ascii="Times New Roman" w:hAnsi="Times New Roman"/>
          <w:bCs/>
          <w:sz w:val="28"/>
          <w:szCs w:val="28"/>
        </w:rPr>
        <w:t>и работы с молодежью Московской области от 13.03.2015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 (</w:t>
      </w:r>
      <w:r w:rsidRPr="00EF7AFD">
        <w:rPr>
          <w:rFonts w:ascii="Times New Roman" w:hAnsi="Times New Roman"/>
          <w:sz w:val="28"/>
          <w:szCs w:val="28"/>
          <w:lang w:eastAsia="ru-RU"/>
        </w:rPr>
        <w:t>Официальный сайт Министерства физической культуры, спорта и работы с молодежью Московской области http://mst.mosreg.ru, 16.03.2015)</w:t>
      </w:r>
      <w:r w:rsidRPr="00EF7AFD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1A73E1" w:rsidRPr="00EF7AFD" w:rsidRDefault="001A73E1" w:rsidP="00C60BEB">
      <w:pPr>
        <w:pStyle w:val="11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F7AFD">
        <w:rPr>
          <w:rFonts w:ascii="Times New Roman" w:eastAsia="Times New Roman" w:hAnsi="Times New Roman" w:cs="Times New Roman"/>
          <w:sz w:val="28"/>
          <w:szCs w:val="28"/>
        </w:rPr>
        <w:t>20. устав городского округа Химки Московской области;</w:t>
      </w:r>
    </w:p>
    <w:p w:rsidR="001A73E1" w:rsidRPr="00EF7AFD" w:rsidRDefault="001A73E1" w:rsidP="00C60BEB">
      <w:pPr>
        <w:pStyle w:val="11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F7AFD">
        <w:rPr>
          <w:rFonts w:ascii="Times New Roman" w:eastAsia="Times New Roman" w:hAnsi="Times New Roman" w:cs="Times New Roman"/>
          <w:sz w:val="28"/>
          <w:szCs w:val="28"/>
          <w:lang w:eastAsia="ru-RU"/>
        </w:rPr>
        <w:t>21. устав Организаций;</w:t>
      </w:r>
    </w:p>
    <w:p w:rsidR="001A73E1" w:rsidRPr="00EF7AFD" w:rsidRDefault="001A73E1" w:rsidP="00C60BEB">
      <w:pPr>
        <w:pStyle w:val="11"/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F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правовые акты </w:t>
      </w:r>
      <w:r w:rsidRPr="00EF7AFD">
        <w:rPr>
          <w:rFonts w:ascii="Times New Roman" w:eastAsia="Times New Roman" w:hAnsi="Times New Roman" w:cs="Times New Roman"/>
          <w:sz w:val="28"/>
          <w:szCs w:val="28"/>
        </w:rPr>
        <w:t>городского округа Химки Московской области, регулирующие предоставление Услуги;</w:t>
      </w:r>
    </w:p>
    <w:p w:rsidR="001A73E1" w:rsidRPr="00EF7AFD" w:rsidRDefault="001A73E1" w:rsidP="00C60BEB">
      <w:pPr>
        <w:pStyle w:val="11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F7AFD">
        <w:rPr>
          <w:rFonts w:ascii="Times New Roman" w:eastAsia="Times New Roman" w:hAnsi="Times New Roman" w:cs="Times New Roman"/>
          <w:sz w:val="28"/>
          <w:szCs w:val="28"/>
        </w:rPr>
        <w:t>23. локальные правовые акты Организации, регулирующие предоставление Услуги.</w:t>
      </w:r>
    </w:p>
    <w:p w:rsidR="00FC0F82" w:rsidRPr="00EF7AFD" w:rsidRDefault="00FC0F82" w:rsidP="00C60BEB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FC0F82" w:rsidRPr="00EF7AFD" w:rsidSect="00C60BEB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B7A841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79"/>
    <w:rsid w:val="001A73E1"/>
    <w:rsid w:val="00224579"/>
    <w:rsid w:val="002C1780"/>
    <w:rsid w:val="00327F42"/>
    <w:rsid w:val="003C603E"/>
    <w:rsid w:val="004A3B3D"/>
    <w:rsid w:val="00AE49B1"/>
    <w:rsid w:val="00C07A51"/>
    <w:rsid w:val="00C60BEB"/>
    <w:rsid w:val="00EF62E8"/>
    <w:rsid w:val="00EF7AFD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4A3B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A3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4A3B3D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4A3B3D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4A3B3D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4A3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1A73E1"/>
    <w:pPr>
      <w:suppressAutoHyphens/>
      <w:ind w:left="720"/>
      <w:contextualSpacing/>
    </w:pPr>
    <w:rPr>
      <w:rFonts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4A3B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A3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4A3B3D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4A3B3D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a4">
    <w:name w:val="No Spacing"/>
    <w:aliases w:val="Приложение АР"/>
    <w:basedOn w:val="1"/>
    <w:next w:val="2-"/>
    <w:qFormat/>
    <w:rsid w:val="004A3B3D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4A3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1A73E1"/>
    <w:pPr>
      <w:suppressAutoHyphens/>
      <w:ind w:left="720"/>
      <w:contextualSpacing/>
    </w:pPr>
    <w:rPr>
      <w:rFonts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 Геннадий</dc:creator>
  <cp:keywords/>
  <dc:description/>
  <cp:lastModifiedBy>Родин Геннадий</cp:lastModifiedBy>
  <cp:revision>9</cp:revision>
  <dcterms:created xsi:type="dcterms:W3CDTF">2021-10-27T13:24:00Z</dcterms:created>
  <dcterms:modified xsi:type="dcterms:W3CDTF">2021-11-16T14:48:00Z</dcterms:modified>
</cp:coreProperties>
</file>