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A2C6D" w14:textId="487C0B1A" w:rsidR="0048367E" w:rsidRDefault="0048367E" w:rsidP="00DC1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033B5C" wp14:editId="1CCBD5DA">
            <wp:extent cx="6441743" cy="8939804"/>
            <wp:effectExtent l="0" t="0" r="0" b="0"/>
            <wp:docPr id="2" name="Рисунок 2" descr="C:\Users\Лена\Desktop\Ковид письма\ковид 3.11.21\2022-06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Ковид письма\ковид 3.11.21\2022-06-0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818" cy="894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3062" w14:textId="77777777" w:rsidR="0048367E" w:rsidRDefault="0048367E" w:rsidP="00DC1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9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7145"/>
      </w:tblGrid>
      <w:tr w:rsidR="00911EC0" w:rsidRPr="003405A5" w14:paraId="2D60D70B" w14:textId="77777777" w:rsidTr="0048367E">
        <w:tc>
          <w:tcPr>
            <w:tcW w:w="3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411AE" w14:textId="77777777" w:rsidR="00911EC0" w:rsidRPr="003405A5" w:rsidRDefault="00911EC0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Дата создания</w:t>
            </w:r>
          </w:p>
        </w:tc>
        <w:tc>
          <w:tcPr>
            <w:tcW w:w="7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E15F1" w14:textId="6596474B" w:rsidR="00911EC0" w:rsidRDefault="007A2A04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28.12. </w:t>
            </w:r>
            <w:r w:rsidR="00911E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74C3B13" w14:textId="77777777" w:rsidR="008B1D11" w:rsidRDefault="008B1D11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1: 04.11.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1982 г.</w:t>
            </w:r>
          </w:p>
          <w:p w14:paraId="0AB719AE" w14:textId="4BEB4092" w:rsidR="008B1D11" w:rsidRPr="008B1D11" w:rsidRDefault="008B1D11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2: 20.12.2013 г.</w:t>
            </w:r>
          </w:p>
        </w:tc>
      </w:tr>
      <w:tr w:rsidR="00911EC0" w:rsidRPr="003405A5" w14:paraId="57DA3061" w14:textId="77777777" w:rsidTr="0048367E">
        <w:tc>
          <w:tcPr>
            <w:tcW w:w="3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688A0" w14:textId="77777777" w:rsidR="00911EC0" w:rsidRPr="003405A5" w:rsidRDefault="00911EC0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05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7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454D8" w14:textId="77777777" w:rsidR="00911EC0" w:rsidRDefault="00911EC0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11.10.2016 № 11976</w:t>
            </w:r>
            <w:r w:rsidR="006306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серия </w:t>
            </w:r>
            <w:r w:rsidR="006306DF" w:rsidRPr="00630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58Л01</w:t>
            </w:r>
          </w:p>
          <w:p w14:paraId="6A47998A" w14:textId="77777777" w:rsidR="00911EC0" w:rsidRPr="003405A5" w:rsidRDefault="00911EC0" w:rsidP="007A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7ECCA2" w14:textId="4E938099" w:rsidR="00DC1625" w:rsidRDefault="00DC1625" w:rsidP="00DC1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944CD" w14:textId="04954DF8" w:rsidR="00D1308D" w:rsidRDefault="00D1308D" w:rsidP="00D130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47B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89 города Пензы «Солнечный лучик» расположено в жилом районе города вдали от производящих предприятий и торговых мест. Здание Детского сада построено по типовому проекту. Проектная наполняемость на </w:t>
      </w:r>
      <w:r w:rsidR="003D3CE2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364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мест. Общая площадь здания </w:t>
      </w:r>
      <w:r w:rsidR="0073478D" w:rsidRPr="006C47BB">
        <w:rPr>
          <w:rFonts w:ascii="Times New Roman" w:hAnsi="Times New Roman" w:cs="Times New Roman"/>
          <w:sz w:val="24"/>
          <w:szCs w:val="24"/>
        </w:rPr>
        <w:t>2833,4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</w:t>
      </w:r>
      <w:r w:rsidR="006360D2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6360D2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, из них пло</w:t>
      </w:r>
      <w:r w:rsidR="0073478D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ад</w:t>
      </w:r>
      <w:r w:rsidR="0073478D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помещений</w:t>
      </w:r>
      <w:r w:rsidR="0073478D" w:rsidRPr="006C47BB">
        <w:rPr>
          <w:rFonts w:ascii="Times New Roman" w:hAnsi="Times New Roman" w:cs="Times New Roman"/>
          <w:color w:val="000000" w:themeColor="text1"/>
          <w:sz w:val="24"/>
          <w:szCs w:val="24"/>
        </w:rPr>
        <w:t>, используемых непосредственно</w:t>
      </w:r>
      <w:r w:rsidR="00734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нужд образовательного процесса, 2670,9 кв.</w:t>
      </w:r>
      <w:r w:rsidR="00A41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4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</w:p>
    <w:p w14:paraId="36218677" w14:textId="32727105" w:rsidR="007A2A04" w:rsidRPr="00B91197" w:rsidRDefault="007A2A04" w:rsidP="00D130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Филиал № 1 Муниципального бюджетного дошкольного образовательного учреждения детского сада № 89 города Пензы «Солнечный лучик» расположен в жилом районе города вдали от производ</w:t>
      </w:r>
      <w:r w:rsidR="00B91197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ящих</w:t>
      </w:r>
      <w:r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торговых предприятий. Здание построено по типовому проекту, проектная наполняемость составляет </w:t>
      </w:r>
      <w:r w:rsidR="00E529D6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D3C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529D6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55927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мест. Общая площадь здания </w:t>
      </w:r>
      <w:r w:rsidR="006360D2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012B75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="006360D2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,0 кв. м., из них площадь помещений, используемых непосредственно для нужд образовательного процесса, 2</w:t>
      </w:r>
      <w:r w:rsidR="00012B75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782</w:t>
      </w:r>
      <w:r w:rsidR="006360D2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24B9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360D2"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м.</w:t>
      </w:r>
    </w:p>
    <w:p w14:paraId="1981537A" w14:textId="01B0C1C2" w:rsidR="00B91197" w:rsidRPr="00B91197" w:rsidRDefault="00B91197" w:rsidP="00B91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Филиал № 2 Муниципального бюджетного дошкольного образовательного учреждения детского сада № 89 города Пензы «Солнечный лучик» расположен в жилом районе города вдали от производящих предприятий и торговых мест. Здание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построено по типовому проекту. Проектная наполняемость на 8</w:t>
      </w:r>
      <w:r w:rsidR="003D3CE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91197">
        <w:rPr>
          <w:rFonts w:ascii="Times New Roman" w:hAnsi="Times New Roman" w:cs="Times New Roman"/>
          <w:color w:val="000000" w:themeColor="text1"/>
          <w:sz w:val="24"/>
          <w:szCs w:val="24"/>
        </w:rPr>
        <w:t> мест. Общая площадь здания 662 кв. м, из них площадь помещений, используемых непосредственно для нужд образовательного процесса, 422,9 кв. м.</w:t>
      </w:r>
    </w:p>
    <w:p w14:paraId="744E0A84" w14:textId="123BB981" w:rsidR="0073478D" w:rsidRDefault="0073478D" w:rsidP="00D130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Цель деятельности Детского сада – осуществление образовательной деятельности по реализации образовательных программ дошкольного образования. </w:t>
      </w:r>
    </w:p>
    <w:p w14:paraId="18483FBD" w14:textId="4D608C89" w:rsidR="0073478D" w:rsidRDefault="0073478D" w:rsidP="007347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</w:t>
      </w:r>
      <w:r w:rsidR="00890AE4">
        <w:rPr>
          <w:rFonts w:ascii="Times New Roman" w:hAnsi="Times New Roman" w:cs="Times New Roman"/>
          <w:color w:val="000000" w:themeColor="text1"/>
          <w:sz w:val="24"/>
          <w:szCs w:val="24"/>
        </w:rPr>
        <w:t>, формирование предпосылок учебной деятельности, сохранение и укрепление здоровья воспитанников.</w:t>
      </w:r>
    </w:p>
    <w:p w14:paraId="0BFC4062" w14:textId="707176D8" w:rsidR="00890AE4" w:rsidRDefault="00890AE4" w:rsidP="007347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работы Детского сада: рабочая неделя – пятидневная, с понедельника по пятницу. Длительность пребывания детей в группах – 12 часов. Режим работы групп – с 7.00 до 19.00.</w:t>
      </w:r>
    </w:p>
    <w:p w14:paraId="4BE91DF3" w14:textId="492ED941" w:rsidR="00FC4D63" w:rsidRDefault="00FC4D63" w:rsidP="007347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0B22D" w14:textId="3CBAC735" w:rsidR="00E0531B" w:rsidRDefault="00E0531B" w:rsidP="00FC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часть</w:t>
      </w:r>
    </w:p>
    <w:p w14:paraId="64791E68" w14:textId="77777777" w:rsidR="00E0531B" w:rsidRDefault="00E0531B" w:rsidP="00FC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22CC1B2" w14:textId="346440C6" w:rsidR="00E0531B" w:rsidRDefault="00E0531B" w:rsidP="00E05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Оценка образовательной деятельности</w:t>
      </w:r>
    </w:p>
    <w:p w14:paraId="7A0FAA65" w14:textId="77777777" w:rsidR="00E0531B" w:rsidRDefault="00E0531B" w:rsidP="00E05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AE28F34" w14:textId="1676EC8C" w:rsidR="00E0531B" w:rsidRPr="00E0531B" w:rsidRDefault="00E0531B" w:rsidP="00E05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0B16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деятельность в Детском саду организована в соответствии с Федеральным законом от 29.12.2012 № 273-ФЗ"Об образовании в Российской Федерации», ФГОС дошкольного образования</w:t>
      </w:r>
      <w:r w:rsidR="000B16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B16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требованиями СП 2.4.3648-20 «Санитарно-эпидемиологические требования к организациям воспитания и обучения, отдыха и оздоровления детей и молодежи»,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2C2F4D5" w14:textId="21477CA8" w:rsidR="00E0531B" w:rsidRDefault="00E0531B" w:rsidP="00E0531B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5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деятельность ведется на основании утвержденн</w:t>
      </w:r>
      <w:r w:rsidR="00CD0A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</w:t>
      </w:r>
      <w:r w:rsidRPr="00E05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основной образовательной программы дошкольного образования,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p w14:paraId="6EFDC783" w14:textId="0F4F13C1" w:rsidR="00E0531B" w:rsidRPr="00A4163E" w:rsidRDefault="00E0531B" w:rsidP="00E0531B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Детский сад посещает 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669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воспитанник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возрасте от 2 до 7 лет. В Детском саду сформировано </w:t>
      </w:r>
      <w:r w:rsidR="00CD0AE2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групп общеразвивающей направленности:</w:t>
      </w:r>
    </w:p>
    <w:p w14:paraId="18DBEBBF" w14:textId="38163641" w:rsidR="00E0531B" w:rsidRPr="00A4163E" w:rsidRDefault="00E0531B" w:rsidP="00E053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ясельные группы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ребенка;</w:t>
      </w:r>
    </w:p>
    <w:p w14:paraId="47EFBB4E" w14:textId="41809AFC" w:rsidR="00E0531B" w:rsidRPr="00A4163E" w:rsidRDefault="00E0531B" w:rsidP="00E053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вторые младшие группы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52F16CA9" w14:textId="189355CA" w:rsidR="00E0531B" w:rsidRPr="00A4163E" w:rsidRDefault="00E0531B" w:rsidP="00E053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средние группы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32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детей;</w:t>
      </w:r>
    </w:p>
    <w:p w14:paraId="12E27A9F" w14:textId="591ABAF1" w:rsidR="00E0531B" w:rsidRPr="00A4163E" w:rsidRDefault="00E0531B" w:rsidP="00E053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 старшие группы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1586D678" w14:textId="23DE466E" w:rsidR="00E0531B" w:rsidRPr="00A4163E" w:rsidRDefault="00E0531B" w:rsidP="00E053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подготовительные к школе группы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детей.</w:t>
      </w:r>
    </w:p>
    <w:p w14:paraId="70DE6F9D" w14:textId="2F7B9A83" w:rsidR="00E0531B" w:rsidRPr="00A4163E" w:rsidRDefault="00E0531B" w:rsidP="00E0531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</w:t>
      </w:r>
      <w:r w:rsidR="00A4163E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группы компенсирующей направленности для детей с тяжелыми нарушения речи:</w:t>
      </w:r>
    </w:p>
    <w:p w14:paraId="206CD8D1" w14:textId="427C0E2C" w:rsidR="00E0531B" w:rsidRPr="00A4163E" w:rsidRDefault="00E0531B" w:rsidP="00E053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старшая группа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36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детей;</w:t>
      </w:r>
    </w:p>
    <w:p w14:paraId="0AC68A4B" w14:textId="49E9E14A" w:rsidR="00E0531B" w:rsidRPr="00A4163E" w:rsidRDefault="00E0531B" w:rsidP="00E053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подготовительная к школе группа – </w:t>
      </w:r>
      <w:r w:rsidR="00EF117C"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38</w:t>
      </w:r>
      <w:r w:rsidRPr="00A416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детей.</w:t>
      </w:r>
    </w:p>
    <w:p w14:paraId="7DB413D8" w14:textId="77777777" w:rsidR="00E0531B" w:rsidRDefault="00E0531B" w:rsidP="00E05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B10BBAF" w14:textId="0A939935" w:rsidR="00582F18" w:rsidRPr="005C6E91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C6E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Воспитательная работа</w:t>
      </w:r>
    </w:p>
    <w:p w14:paraId="7BFD0808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2A04A2" w14:textId="77777777" w:rsidR="00582F18" w:rsidRPr="003405A5" w:rsidRDefault="00582F18" w:rsidP="0058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280079B8" w14:textId="1F9BEE3E" w:rsidR="00582F18" w:rsidRDefault="00582F18" w:rsidP="0058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 </w:t>
      </w:r>
      <w:r w:rsidR="002A7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97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месяц</w:t>
      </w:r>
      <w:r w:rsidR="002A7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программы воспитания родители выражают удовлетворенность воспитательным процессом в Детском саду, что отразилось на результатах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проведенного </w:t>
      </w: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декабре 2021 года</w:t>
      </w: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Вместе с тем, родители высказали пожелания по введению мероприятий в календарный план воспитательной работы Детского сада, например — проводить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 мероприятий</w:t>
      </w:r>
      <w:r w:rsidRPr="003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совместно с родителями на открытом воздухе. Предложения родителей будут рассмотрены и при наличии возможностей детского сада включены в календарный план воспитательной работы школы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второе полугодие 2022 года.</w:t>
      </w:r>
    </w:p>
    <w:p w14:paraId="354A4A88" w14:textId="77777777" w:rsidR="00582F18" w:rsidRDefault="00582F18" w:rsidP="00582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Чтобы выбрать стратегию воспитательной работы, в 2021 году проводился анализ состава семей воспитанников.</w:t>
      </w:r>
    </w:p>
    <w:p w14:paraId="7E1A1034" w14:textId="77777777" w:rsidR="00582F18" w:rsidRDefault="00582F18" w:rsidP="00582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CA210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2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Характеристика семей по составу.</w:t>
      </w:r>
    </w:p>
    <w:p w14:paraId="39120D5D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82F18" w14:paraId="01EA002C" w14:textId="77777777" w:rsidTr="001B18BA">
        <w:tc>
          <w:tcPr>
            <w:tcW w:w="3304" w:type="dxa"/>
          </w:tcPr>
          <w:p w14:paraId="0497828E" w14:textId="77777777" w:rsidR="00582F18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437825ED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Состав семьи</w:t>
            </w:r>
          </w:p>
        </w:tc>
        <w:tc>
          <w:tcPr>
            <w:tcW w:w="3304" w:type="dxa"/>
          </w:tcPr>
          <w:p w14:paraId="7353D29B" w14:textId="77777777" w:rsidR="00582F18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71C37885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семей</w:t>
            </w:r>
          </w:p>
        </w:tc>
        <w:tc>
          <w:tcPr>
            <w:tcW w:w="3304" w:type="dxa"/>
          </w:tcPr>
          <w:p w14:paraId="72F37C07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582F18" w14:paraId="4871D720" w14:textId="77777777" w:rsidTr="001B18BA">
        <w:tc>
          <w:tcPr>
            <w:tcW w:w="3304" w:type="dxa"/>
          </w:tcPr>
          <w:p w14:paraId="0915538E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Полная</w:t>
            </w:r>
          </w:p>
        </w:tc>
        <w:tc>
          <w:tcPr>
            <w:tcW w:w="3304" w:type="dxa"/>
          </w:tcPr>
          <w:p w14:paraId="12333194" w14:textId="2345A84A" w:rsidR="00582F18" w:rsidRPr="002A292E" w:rsidRDefault="00F32D4A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559</w:t>
            </w:r>
          </w:p>
        </w:tc>
        <w:tc>
          <w:tcPr>
            <w:tcW w:w="3304" w:type="dxa"/>
          </w:tcPr>
          <w:p w14:paraId="5101ADB5" w14:textId="6CE404F2" w:rsidR="00582F18" w:rsidRPr="002A292E" w:rsidRDefault="00582F18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2D6DF3">
              <w:rPr>
                <w:rFonts w:eastAsia="Times New Roman" w:cs="Times New Roman"/>
                <w:szCs w:val="24"/>
                <w:lang w:eastAsia="ru-RU"/>
              </w:rPr>
              <w:t xml:space="preserve">0,3 </w:t>
            </w:r>
            <w:r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  <w:tr w:rsidR="00582F18" w14:paraId="3F592284" w14:textId="77777777" w:rsidTr="001B18BA">
        <w:tc>
          <w:tcPr>
            <w:tcW w:w="3304" w:type="dxa"/>
          </w:tcPr>
          <w:p w14:paraId="5256CB07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Неполная с матерью</w:t>
            </w:r>
          </w:p>
        </w:tc>
        <w:tc>
          <w:tcPr>
            <w:tcW w:w="3304" w:type="dxa"/>
          </w:tcPr>
          <w:p w14:paraId="66B7B4AA" w14:textId="747C022C" w:rsidR="00582F18" w:rsidRPr="002A292E" w:rsidRDefault="00F32D4A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3304" w:type="dxa"/>
          </w:tcPr>
          <w:p w14:paraId="309AD7E4" w14:textId="1B6986E9" w:rsidR="00582F18" w:rsidRPr="002A292E" w:rsidRDefault="002D6DF3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9,4 </w:t>
            </w:r>
            <w:r w:rsidR="00582F1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  <w:tr w:rsidR="00582F18" w14:paraId="0294EE54" w14:textId="77777777" w:rsidTr="001B18BA">
        <w:tc>
          <w:tcPr>
            <w:tcW w:w="3304" w:type="dxa"/>
          </w:tcPr>
          <w:p w14:paraId="598DEFE1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Неполная с отцом</w:t>
            </w:r>
          </w:p>
        </w:tc>
        <w:tc>
          <w:tcPr>
            <w:tcW w:w="3304" w:type="dxa"/>
          </w:tcPr>
          <w:p w14:paraId="353860FB" w14:textId="77777777" w:rsidR="00582F18" w:rsidRPr="002A292E" w:rsidRDefault="00582F18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304" w:type="dxa"/>
          </w:tcPr>
          <w:p w14:paraId="4EED59A5" w14:textId="77777777" w:rsidR="00582F18" w:rsidRPr="002A292E" w:rsidRDefault="00582F18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582F18" w14:paraId="507F8B95" w14:textId="77777777" w:rsidTr="001B18BA">
        <w:tc>
          <w:tcPr>
            <w:tcW w:w="3304" w:type="dxa"/>
          </w:tcPr>
          <w:p w14:paraId="2687C8C3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3304" w:type="dxa"/>
          </w:tcPr>
          <w:p w14:paraId="422D95D1" w14:textId="5849ED0A" w:rsidR="00582F18" w:rsidRPr="002A292E" w:rsidRDefault="00F32D4A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304" w:type="dxa"/>
          </w:tcPr>
          <w:p w14:paraId="69D94D83" w14:textId="2E771023" w:rsidR="00582F18" w:rsidRPr="002A292E" w:rsidRDefault="002D6DF3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0,3</w:t>
            </w:r>
            <w:r w:rsidR="00582F1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</w:tbl>
    <w:p w14:paraId="481AA9AC" w14:textId="77777777" w:rsidR="00582F18" w:rsidRPr="00602BD7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1EBFD75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2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Характеристика семей по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количеству детей</w:t>
      </w:r>
      <w:r w:rsidRPr="00602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15674068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82F18" w14:paraId="1F902112" w14:textId="77777777" w:rsidTr="001B18BA">
        <w:tc>
          <w:tcPr>
            <w:tcW w:w="3304" w:type="dxa"/>
          </w:tcPr>
          <w:p w14:paraId="351E9386" w14:textId="77777777" w:rsidR="00582F18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710E48EE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3304" w:type="dxa"/>
          </w:tcPr>
          <w:p w14:paraId="4C10B6B7" w14:textId="77777777" w:rsidR="00582F18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383E65D2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семей</w:t>
            </w:r>
          </w:p>
        </w:tc>
        <w:tc>
          <w:tcPr>
            <w:tcW w:w="3304" w:type="dxa"/>
          </w:tcPr>
          <w:p w14:paraId="4CD4ECE0" w14:textId="77777777" w:rsidR="00582F18" w:rsidRPr="00602BD7" w:rsidRDefault="00582F18" w:rsidP="001B18B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582F18" w14:paraId="6FA95736" w14:textId="77777777" w:rsidTr="001B18BA">
        <w:tc>
          <w:tcPr>
            <w:tcW w:w="3304" w:type="dxa"/>
          </w:tcPr>
          <w:p w14:paraId="77518541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Один ребенок</w:t>
            </w:r>
          </w:p>
        </w:tc>
        <w:tc>
          <w:tcPr>
            <w:tcW w:w="3304" w:type="dxa"/>
          </w:tcPr>
          <w:p w14:paraId="0D720707" w14:textId="5A17A76A" w:rsidR="00582F18" w:rsidRPr="00E75C6A" w:rsidRDefault="00AD5D80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  <w:r w:rsidR="00B62843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304" w:type="dxa"/>
          </w:tcPr>
          <w:p w14:paraId="6A84471F" w14:textId="0FEB4981" w:rsidR="00582F18" w:rsidRPr="00E75C6A" w:rsidRDefault="00582F18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75C6A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B62843">
              <w:rPr>
                <w:rFonts w:eastAsia="Times New Roman" w:cs="Times New Roman"/>
                <w:szCs w:val="24"/>
                <w:lang w:eastAsia="ru-RU"/>
              </w:rPr>
              <w:t xml:space="preserve">6,5 </w:t>
            </w:r>
            <w:r w:rsidRPr="00E75C6A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  <w:tr w:rsidR="00582F18" w14:paraId="1CD3E764" w14:textId="77777777" w:rsidTr="001B18BA">
        <w:tc>
          <w:tcPr>
            <w:tcW w:w="3304" w:type="dxa"/>
          </w:tcPr>
          <w:p w14:paraId="4E83A27C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Два ребенка</w:t>
            </w:r>
          </w:p>
        </w:tc>
        <w:tc>
          <w:tcPr>
            <w:tcW w:w="3304" w:type="dxa"/>
          </w:tcPr>
          <w:p w14:paraId="2AFD503B" w14:textId="2F56FEB2" w:rsidR="00582F18" w:rsidRPr="00E75C6A" w:rsidRDefault="00B62843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291</w:t>
            </w:r>
          </w:p>
        </w:tc>
        <w:tc>
          <w:tcPr>
            <w:tcW w:w="3304" w:type="dxa"/>
          </w:tcPr>
          <w:p w14:paraId="52FBB176" w14:textId="77D2F6B6" w:rsidR="00582F18" w:rsidRPr="00E75C6A" w:rsidRDefault="00582F18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B62843">
              <w:rPr>
                <w:rFonts w:eastAsia="Times New Roman" w:cs="Times New Roman"/>
                <w:szCs w:val="24"/>
                <w:lang w:eastAsia="ru-RU"/>
              </w:rPr>
              <w:t xml:space="preserve">7 </w:t>
            </w:r>
            <w:r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  <w:tr w:rsidR="00582F18" w14:paraId="09A8258E" w14:textId="77777777" w:rsidTr="001B18BA">
        <w:tc>
          <w:tcPr>
            <w:tcW w:w="3304" w:type="dxa"/>
          </w:tcPr>
          <w:p w14:paraId="0860B3E9" w14:textId="77777777" w:rsidR="00582F18" w:rsidRPr="00602BD7" w:rsidRDefault="00582F18" w:rsidP="001B18B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Три ребенка и более</w:t>
            </w:r>
          </w:p>
        </w:tc>
        <w:tc>
          <w:tcPr>
            <w:tcW w:w="3304" w:type="dxa"/>
          </w:tcPr>
          <w:p w14:paraId="00E29730" w14:textId="2486E6E5" w:rsidR="00582F18" w:rsidRPr="00E75C6A" w:rsidRDefault="00B62843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3304" w:type="dxa"/>
          </w:tcPr>
          <w:p w14:paraId="0FCEBFFE" w14:textId="54383410" w:rsidR="00582F18" w:rsidRPr="00E75C6A" w:rsidRDefault="00B62843" w:rsidP="001B18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6,5 </w:t>
            </w:r>
            <w:r w:rsidR="00582F1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</w:tr>
    </w:tbl>
    <w:p w14:paraId="12B572FF" w14:textId="77777777" w:rsidR="00582F18" w:rsidRDefault="00582F18" w:rsidP="00582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095785" w14:textId="77777777" w:rsidR="00582F18" w:rsidRDefault="00582F18" w:rsidP="00582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 внимания в первые месяцы после зачисления в Детский сад.</w:t>
      </w:r>
    </w:p>
    <w:p w14:paraId="0BF35B66" w14:textId="77777777" w:rsidR="0019540E" w:rsidRDefault="0019540E" w:rsidP="00E05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1772C9E" w14:textId="77777777" w:rsidR="00175CFE" w:rsidRDefault="00175CFE" w:rsidP="00175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14:paraId="73F770A7" w14:textId="77777777" w:rsidR="00175CFE" w:rsidRDefault="00175CFE" w:rsidP="00175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A9ACE7" w14:textId="0DA86DAC" w:rsidR="00175CFE" w:rsidRPr="00175CFE" w:rsidRDefault="00175CFE" w:rsidP="0017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5CF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в 2021 году дополнительные общеразвивающие программы реализовались по </w:t>
      </w:r>
      <w:r w:rsidRPr="00175C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трем направлениям: художественному, социально-педагогическому и физкультурно-оздоровительному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D68AE2" w14:textId="4CA2E75A" w:rsidR="00175CFE" w:rsidRPr="00175CFE" w:rsidRDefault="00175CFE" w:rsidP="00175CF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художественно-эстетическое 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«Музыкальные ступеньки» (3-7 лет), «Юный дизайнер» (6-7 лет), «Говорящие пальчики» (4-6 лет), «До-ми-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(5-6 лет), «Юный театрал» (4-6 лет), «Маленький художник» (3- 4 года), «</w:t>
      </w:r>
      <w:r w:rsidRPr="00175C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волшебники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(2-3 года), «</w:t>
      </w:r>
      <w:r w:rsidRPr="00175C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художники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(2-3 года), «Радуга» 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(3-4 года);</w:t>
      </w:r>
    </w:p>
    <w:p w14:paraId="4DE98152" w14:textId="491D6529" w:rsidR="00175CFE" w:rsidRDefault="00175CFE" w:rsidP="00175CF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социально-педагогическое</w:t>
      </w:r>
      <w:r w:rsidR="00D32BAB" w:rsidRPr="00D32B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«Малышкина школа» (3-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«Маленький Пифагор» (5-6 лет)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«Раз-ступенька, два – ступенька» (5-7 лет)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«АБВГДЕЙ-ка» (6-7 лет)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, «Юный мыслитель» (3-7 лет), «Ступенька к школе» (4-7 лет), «</w:t>
      </w:r>
      <w:r w:rsidR="00D32BAB" w:rsidRP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 до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BAB" w:rsidRP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(5-6 лет), «Веселый ручеек» (5-7 лет), «</w:t>
      </w:r>
      <w:proofErr w:type="spellStart"/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r w:rsidR="00D32B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(5-6 лет), «Умки» (4-5 лет);</w:t>
      </w:r>
    </w:p>
    <w:p w14:paraId="07BEA6AC" w14:textId="116960FF" w:rsidR="00D32BAB" w:rsidRPr="000F04A4" w:rsidRDefault="00D32BAB" w:rsidP="00175CF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физкультурно-оздоровительное направление: «Здоровый малыш» (2-3 года), «Оздоровительная гимнастика» (3-7 лет).</w:t>
      </w:r>
    </w:p>
    <w:p w14:paraId="002579FB" w14:textId="67DFCEE0" w:rsidR="00175CFE" w:rsidRDefault="00175CFE" w:rsidP="00D32BA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образовании задействовано 82% воспитанников Детского сада.</w:t>
      </w:r>
    </w:p>
    <w:p w14:paraId="00C9F322" w14:textId="03DF94B9" w:rsidR="00031E1C" w:rsidRPr="00031E1C" w:rsidRDefault="00031E1C" w:rsidP="00031E1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дополнительным общеразвивающим программам</w:t>
      </w:r>
      <w:r w:rsidRPr="00031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используются взамен или в рамках основной образовательной деятельности, а напротив, образовательный процесс объединяет основное и дополнительное образование. Именно в этой сфере дети получают возможность индивидуального развития тех способностей, которые не всегда развиваются в традиционном процессе. С помощью дополнительного образования для них создается ситуация успеха, возникает возможность проявить себя, раскрыть свои таланты. </w:t>
      </w:r>
    </w:p>
    <w:p w14:paraId="1E616E0F" w14:textId="77777777" w:rsidR="00864F81" w:rsidRDefault="00864F81" w:rsidP="00031E1C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352A0DC" w14:textId="40086D99" w:rsidR="00FC4D63" w:rsidRDefault="00FC4D63" w:rsidP="00031E1C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C4D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 Оценка системы управления организации</w:t>
      </w:r>
    </w:p>
    <w:p w14:paraId="625B6E08" w14:textId="68991FF7" w:rsidR="00FC4D63" w:rsidRDefault="00FC4D63" w:rsidP="00FC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462BFE0" w14:textId="173D064E" w:rsidR="00FC4D63" w:rsidRDefault="00FC4D63" w:rsidP="00FC4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Управление Детским садом осуществляется в соответствии с действующим законодательством и </w:t>
      </w:r>
      <w:r w:rsidR="00E05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ставом Детского сада. </w:t>
      </w:r>
    </w:p>
    <w:p w14:paraId="556C389F" w14:textId="3B56D58B" w:rsidR="00FC4D63" w:rsidRDefault="00FC4D63" w:rsidP="00FC4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</w:t>
      </w:r>
      <w:r w:rsidR="009455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управленческий совет,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педагогический совет, общее собрание работников. Единоличным исполнительным органом является руководитель – заведующий.</w:t>
      </w:r>
    </w:p>
    <w:p w14:paraId="64231092" w14:textId="326FF01B" w:rsidR="00FC4D63" w:rsidRDefault="00FC4D63" w:rsidP="00FC4D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Органы управления, действующие в Детском саду</w:t>
      </w:r>
    </w:p>
    <w:p w14:paraId="0B5B0385" w14:textId="77777777" w:rsidR="009455FF" w:rsidRDefault="009455FF" w:rsidP="00FC4D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9455FF" w14:paraId="65F7B82B" w14:textId="77777777" w:rsidTr="00E70CBA">
        <w:tc>
          <w:tcPr>
            <w:tcW w:w="2972" w:type="dxa"/>
          </w:tcPr>
          <w:p w14:paraId="18C17265" w14:textId="223AECF0" w:rsidR="009455FF" w:rsidRDefault="009455FF" w:rsidP="00FC4D63">
            <w:pPr>
              <w:jc w:val="center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088" w:type="dxa"/>
          </w:tcPr>
          <w:p w14:paraId="504E469C" w14:textId="6C446FB7" w:rsidR="009455FF" w:rsidRDefault="009455FF" w:rsidP="00FC4D63">
            <w:pPr>
              <w:jc w:val="center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Функции</w:t>
            </w:r>
          </w:p>
        </w:tc>
      </w:tr>
      <w:tr w:rsidR="009455FF" w14:paraId="08F058B1" w14:textId="77777777" w:rsidTr="00E70CBA">
        <w:tc>
          <w:tcPr>
            <w:tcW w:w="2972" w:type="dxa"/>
          </w:tcPr>
          <w:p w14:paraId="6B61403B" w14:textId="2C093FB9" w:rsidR="009455FF" w:rsidRPr="009455FF" w:rsidRDefault="009455FF" w:rsidP="009455FF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9455FF">
              <w:rPr>
                <w:rFonts w:eastAsia="Times New Roman" w:cs="Times New Roman"/>
                <w:color w:val="222222"/>
                <w:szCs w:val="24"/>
                <w:lang w:eastAsia="ru-RU"/>
              </w:rPr>
              <w:t>Заведующий</w:t>
            </w:r>
          </w:p>
        </w:tc>
        <w:tc>
          <w:tcPr>
            <w:tcW w:w="7088" w:type="dxa"/>
          </w:tcPr>
          <w:p w14:paraId="4557AF39" w14:textId="327A4417" w:rsidR="009455FF" w:rsidRDefault="009455FF" w:rsidP="0001711A">
            <w:pPr>
              <w:pStyle w:val="a4"/>
              <w:numPr>
                <w:ilvl w:val="0"/>
                <w:numId w:val="3"/>
              </w:numPr>
              <w:ind w:left="180" w:firstLine="180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9455FF">
              <w:rPr>
                <w:rFonts w:eastAsia="Times New Roman" w:cs="Times New Roman"/>
                <w:color w:val="222222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</w:t>
            </w: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,</w:t>
            </w:r>
          </w:p>
          <w:p w14:paraId="0CEA05E2" w14:textId="7DF95507" w:rsidR="009455FF" w:rsidRPr="009455FF" w:rsidRDefault="0001711A" w:rsidP="0001711A">
            <w:pPr>
              <w:pStyle w:val="a4"/>
              <w:numPr>
                <w:ilvl w:val="0"/>
                <w:numId w:val="3"/>
              </w:numPr>
              <w:ind w:left="180" w:firstLine="180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утверждает штатное расписание, отчетные документы организации, осуществляет общее руководство Детским садом.</w:t>
            </w:r>
          </w:p>
        </w:tc>
      </w:tr>
      <w:tr w:rsidR="009455FF" w14:paraId="4C856DBA" w14:textId="77777777" w:rsidTr="00E70CBA">
        <w:tc>
          <w:tcPr>
            <w:tcW w:w="2972" w:type="dxa"/>
          </w:tcPr>
          <w:p w14:paraId="07872A83" w14:textId="59C9CFCD" w:rsidR="009455FF" w:rsidRPr="009455FF" w:rsidRDefault="00853A4B" w:rsidP="009455FF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Управляющий совет</w:t>
            </w:r>
          </w:p>
        </w:tc>
        <w:tc>
          <w:tcPr>
            <w:tcW w:w="7088" w:type="dxa"/>
          </w:tcPr>
          <w:p w14:paraId="74D806D9" w14:textId="5736262E" w:rsidR="009455FF" w:rsidRDefault="00853A4B" w:rsidP="009455F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Рассматривает вопросы:</w:t>
            </w:r>
          </w:p>
          <w:p w14:paraId="53638AC0" w14:textId="772F7984" w:rsidR="00853A4B" w:rsidRDefault="00853A4B" w:rsidP="00853A4B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развития образовательной организации;</w:t>
            </w:r>
          </w:p>
          <w:p w14:paraId="7355AD0B" w14:textId="778E1EBB" w:rsidR="00853A4B" w:rsidRDefault="00853A4B" w:rsidP="00853A4B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финансово-хозяйственной деятельности;</w:t>
            </w:r>
          </w:p>
          <w:p w14:paraId="67769D82" w14:textId="79699784" w:rsidR="00853A4B" w:rsidRPr="009455FF" w:rsidRDefault="00853A4B" w:rsidP="00853A4B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материально-технического обеспечения.</w:t>
            </w:r>
          </w:p>
        </w:tc>
      </w:tr>
      <w:tr w:rsidR="009455FF" w14:paraId="0B95D450" w14:textId="77777777" w:rsidTr="00E70CBA">
        <w:tc>
          <w:tcPr>
            <w:tcW w:w="2972" w:type="dxa"/>
          </w:tcPr>
          <w:p w14:paraId="35CF48D2" w14:textId="338E2BAC" w:rsidR="009455FF" w:rsidRPr="009455FF" w:rsidRDefault="00853A4B" w:rsidP="009455FF">
            <w:pPr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088" w:type="dxa"/>
          </w:tcPr>
          <w:p w14:paraId="18EF2DF4" w14:textId="2AC29E18" w:rsidR="009455FF" w:rsidRDefault="00853A4B" w:rsidP="009455F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058E6311" w14:textId="3F949446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развития образовательных услуг;</w:t>
            </w:r>
          </w:p>
          <w:p w14:paraId="13094743" w14:textId="77777777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регламентации образовательных отношений;</w:t>
            </w:r>
          </w:p>
          <w:p w14:paraId="01373EA3" w14:textId="3F6A9109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разработки образовательных программ;</w:t>
            </w:r>
          </w:p>
          <w:p w14:paraId="5D2867A4" w14:textId="721CD831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выбора средств обучения и воспитания;</w:t>
            </w:r>
          </w:p>
          <w:p w14:paraId="5B315C62" w14:textId="77777777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учебников, учебных пособий, средств обучения и воспитания;</w:t>
            </w:r>
          </w:p>
          <w:p w14:paraId="75F57469" w14:textId="4833442B" w:rsid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14:paraId="6C29685E" w14:textId="405F8AB3" w:rsidR="00853A4B" w:rsidRPr="00853A4B" w:rsidRDefault="00853A4B" w:rsidP="00853A4B">
            <w:pPr>
              <w:pStyle w:val="a4"/>
              <w:numPr>
                <w:ilvl w:val="0"/>
                <w:numId w:val="5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аттестации, повышении квалификации педагогических работников.</w:t>
            </w:r>
          </w:p>
        </w:tc>
      </w:tr>
      <w:tr w:rsidR="009455FF" w14:paraId="56535214" w14:textId="77777777" w:rsidTr="00E70CBA">
        <w:tc>
          <w:tcPr>
            <w:tcW w:w="2972" w:type="dxa"/>
          </w:tcPr>
          <w:p w14:paraId="0DFEC5C6" w14:textId="7124B275" w:rsidR="009455FF" w:rsidRPr="009455FF" w:rsidRDefault="00EE5239" w:rsidP="00EE5239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7088" w:type="dxa"/>
          </w:tcPr>
          <w:p w14:paraId="055E076B" w14:textId="034F4F98" w:rsidR="009455FF" w:rsidRDefault="00EE5239" w:rsidP="009455FF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0049372C" w14:textId="6F2FC5DD" w:rsidR="00EE5239" w:rsidRDefault="00EE5239" w:rsidP="00EE5239">
            <w:pPr>
              <w:pStyle w:val="a4"/>
              <w:numPr>
                <w:ilvl w:val="0"/>
                <w:numId w:val="7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участвовать в разработке и принятии коллективного договора; Правил трудового распорядка, изменений и дополнений к ним;</w:t>
            </w:r>
          </w:p>
          <w:p w14:paraId="21DE808C" w14:textId="77777777" w:rsidR="00EE5239" w:rsidRDefault="00EE5239" w:rsidP="00EE5239">
            <w:pPr>
              <w:pStyle w:val="a4"/>
              <w:numPr>
                <w:ilvl w:val="0"/>
                <w:numId w:val="7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lastRenderedPageBreak/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5E86ABEC" w14:textId="6F7E67BB" w:rsidR="00EE5239" w:rsidRDefault="00EE5239" w:rsidP="00EE5239">
            <w:pPr>
              <w:pStyle w:val="a4"/>
              <w:numPr>
                <w:ilvl w:val="0"/>
                <w:numId w:val="7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01F60610" w14:textId="75FAE31C" w:rsidR="00EE5239" w:rsidRPr="00EE5239" w:rsidRDefault="00B63B54" w:rsidP="00EE5239">
            <w:pPr>
              <w:pStyle w:val="a4"/>
              <w:numPr>
                <w:ilvl w:val="0"/>
                <w:numId w:val="7"/>
              </w:num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вносить предложения по корректировке плана мероприятий организации, совершенствованию её работы и развитию материальной базы.</w:t>
            </w:r>
          </w:p>
        </w:tc>
      </w:tr>
    </w:tbl>
    <w:p w14:paraId="14CBBA14" w14:textId="77777777" w:rsidR="009455FF" w:rsidRPr="00FC4D63" w:rsidRDefault="009455FF" w:rsidP="00FC4D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E98B297" w14:textId="556EE149" w:rsidR="00FC4D63" w:rsidRDefault="00900B16" w:rsidP="00FC4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Структура и системы управления соответствует специфике деятельности Детского сада. По итогам 2021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5A0B9379" w14:textId="77777777" w:rsidR="00E0531B" w:rsidRPr="001B18BA" w:rsidRDefault="00E0531B" w:rsidP="00EB5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6FA5457" w14:textId="77777777" w:rsidR="00581465" w:rsidRPr="00581465" w:rsidRDefault="00581465" w:rsidP="005814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Оценка содержания и качества подготовки обучающихся</w:t>
      </w:r>
    </w:p>
    <w:p w14:paraId="1B6D0642" w14:textId="77777777" w:rsidR="00581465" w:rsidRDefault="00581465" w:rsidP="0058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развития детей анализируется по итогам мониторинга достижения детьми планируемых результатов освоения основной общеобразовательной программы. </w:t>
      </w:r>
    </w:p>
    <w:p w14:paraId="41B29507" w14:textId="0320C688" w:rsidR="00581465" w:rsidRPr="00581465" w:rsidRDefault="00581465" w:rsidP="0058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мониторинга:</w:t>
      </w:r>
    </w:p>
    <w:p w14:paraId="7B0BFDF0" w14:textId="77777777" w:rsidR="00581465" w:rsidRPr="00581465" w:rsidRDefault="00581465" w:rsidP="0058146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детьми в режимных моментах;</w:t>
      </w:r>
    </w:p>
    <w:p w14:paraId="1619DC92" w14:textId="77777777" w:rsidR="00581465" w:rsidRPr="00581465" w:rsidRDefault="00581465" w:rsidP="0058146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детьми;</w:t>
      </w:r>
    </w:p>
    <w:p w14:paraId="792F9498" w14:textId="77777777" w:rsidR="00581465" w:rsidRPr="00581465" w:rsidRDefault="00581465" w:rsidP="0058146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проблемных ситуаций;</w:t>
      </w:r>
    </w:p>
    <w:p w14:paraId="316476F8" w14:textId="77777777" w:rsidR="00581465" w:rsidRPr="00581465" w:rsidRDefault="00581465" w:rsidP="0058146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продуктов детской деятельности (рассказы детей, работы по продуктивным видам деятельности и др.), т.д.</w:t>
      </w:r>
    </w:p>
    <w:p w14:paraId="7634C35C" w14:textId="44FCFC3E" w:rsidR="00581465" w:rsidRDefault="00581465" w:rsidP="0058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карты педагогического обследования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Результаты педагогического обследования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 2021 года</w:t>
      </w: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</w:p>
    <w:p w14:paraId="3865BB4E" w14:textId="77777777" w:rsidR="00581465" w:rsidRPr="00581465" w:rsidRDefault="00581465" w:rsidP="00581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986"/>
        <w:gridCol w:w="983"/>
        <w:gridCol w:w="734"/>
        <w:gridCol w:w="833"/>
        <w:gridCol w:w="746"/>
        <w:gridCol w:w="868"/>
        <w:gridCol w:w="1701"/>
        <w:gridCol w:w="1361"/>
      </w:tblGrid>
      <w:tr w:rsidR="001E4F28" w:rsidRPr="00581465" w14:paraId="277509FB" w14:textId="77777777" w:rsidTr="001E4F28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9224D" w14:textId="54D937E4" w:rsidR="001E4F28" w:rsidRPr="00581465" w:rsidRDefault="001E4F28" w:rsidP="0058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5B977" w14:textId="77777777" w:rsidR="001E4F28" w:rsidRPr="00581465" w:rsidRDefault="001E4F28" w:rsidP="0058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4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8EDBB" w14:textId="77777777" w:rsidR="001E4F28" w:rsidRPr="00581465" w:rsidRDefault="001E4F28" w:rsidP="0058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5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52788" w14:textId="77777777" w:rsidR="001E4F28" w:rsidRPr="00581465" w:rsidRDefault="001E4F28" w:rsidP="0058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2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A44FB" w14:textId="4E02603C" w:rsidR="001E4F28" w:rsidRPr="00581465" w:rsidRDefault="001E4F28" w:rsidP="001E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 воспитанников в 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</w:t>
            </w:r>
          </w:p>
        </w:tc>
      </w:tr>
      <w:tr w:rsidR="001E4F28" w:rsidRPr="00581465" w14:paraId="6767C84D" w14:textId="77777777" w:rsidTr="001E4F28">
        <w:trPr>
          <w:jc w:val="center"/>
        </w:trPr>
        <w:tc>
          <w:tcPr>
            <w:tcW w:w="226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0CAFE2" w14:textId="77777777" w:rsidR="001E4F28" w:rsidRPr="00581465" w:rsidRDefault="001E4F28" w:rsidP="0058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458CE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F994C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8D6E0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7EFD1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817B7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2ABCF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065B" w14:textId="77777777" w:rsidR="001E4F28" w:rsidRPr="00581465" w:rsidRDefault="001E4F28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44E98" w14:textId="1817B47B" w:rsidR="001E4F28" w:rsidRPr="00581465" w:rsidRDefault="00F07E03" w:rsidP="00F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E4F28" w:rsidRPr="00581465" w14:paraId="5289E928" w14:textId="77777777" w:rsidTr="00F35D90">
        <w:trPr>
          <w:jc w:val="center"/>
        </w:trPr>
        <w:tc>
          <w:tcPr>
            <w:tcW w:w="2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37C1CD3" w14:textId="7FE3927C" w:rsidR="001E4F28" w:rsidRPr="00581465" w:rsidRDefault="001E4F28" w:rsidP="001E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развития воспитанников в рамках целевых ориентиров</w:t>
            </w:r>
          </w:p>
        </w:tc>
        <w:tc>
          <w:tcPr>
            <w:tcW w:w="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A7EE1" w14:textId="0D5B6136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2485E" w14:textId="446D0D11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F14B2" w14:textId="2CADDA7F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99C46" w14:textId="44DBB849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F855" w14:textId="0BC5A1B3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F929E" w14:textId="1AB045D1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AB04" w14:textId="29533A66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57658" w14:textId="681D3D5C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1E4F28" w:rsidRPr="00581465" w14:paraId="6A1E52A9" w14:textId="77777777" w:rsidTr="00F35D90">
        <w:trPr>
          <w:jc w:val="center"/>
        </w:trPr>
        <w:tc>
          <w:tcPr>
            <w:tcW w:w="2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28B03" w14:textId="77777777" w:rsidR="001E4F28" w:rsidRPr="00581465" w:rsidRDefault="001E4F28" w:rsidP="001E4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B9FA6" w14:textId="05AD1223" w:rsidR="001E4F28" w:rsidRPr="00581465" w:rsidRDefault="001E4F28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F3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86791" w14:textId="280A4DBD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9EB5C" w14:textId="41D15B0F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6FF6A" w14:textId="507D492F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15AEE" w14:textId="0CBEB09B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A12A3" w14:textId="0A89ED39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9B734" w14:textId="2037224C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62460" w14:textId="3ECD8C0E" w:rsidR="001E4F28" w:rsidRPr="00581465" w:rsidRDefault="00F35D90" w:rsidP="00F3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</w:tbl>
    <w:p w14:paraId="28560ACB" w14:textId="77777777" w:rsidR="00581465" w:rsidRPr="00581465" w:rsidRDefault="00581465" w:rsidP="00581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E8C8B8" w14:textId="1E230504" w:rsidR="00581465" w:rsidRPr="00581465" w:rsidRDefault="00581465" w:rsidP="00D37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D37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мае</w:t>
      </w: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года педагоги ДОУ проводили обследование воспитанников подготовительной группы на предмет оценки сформированности предпосылок к учебной деятельности в количестве </w:t>
      </w:r>
      <w:r w:rsidR="00D37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</w:t>
      </w: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</w:t>
      </w:r>
      <w:r w:rsidR="00D37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14:paraId="0868EC73" w14:textId="7719447E" w:rsidR="00581465" w:rsidRPr="00581465" w:rsidRDefault="00581465" w:rsidP="00D37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</w:t>
      </w:r>
      <w:r w:rsidR="00D37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</w:t>
      </w:r>
      <w:r w:rsidRPr="0058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43B4B2" w14:textId="77777777" w:rsidR="00581465" w:rsidRPr="00581465" w:rsidRDefault="00581465" w:rsidP="00581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641C1" w14:textId="6A2DB44C" w:rsidR="00DF58E5" w:rsidRDefault="00DF58E5" w:rsidP="00DF58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Оценка организации учебного процесса (</w:t>
      </w:r>
      <w:proofErr w:type="spellStart"/>
      <w:r w:rsidRPr="00DF5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воспитательно</w:t>
      </w:r>
      <w:proofErr w:type="spellEnd"/>
      <w:r w:rsidRPr="00DF5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-образовательного процесса)</w:t>
      </w:r>
    </w:p>
    <w:p w14:paraId="4EA57CE0" w14:textId="77777777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14:paraId="3DB48FA4" w14:textId="11B3BD13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образовательного процесса:</w:t>
      </w:r>
    </w:p>
    <w:p w14:paraId="52F7607E" w14:textId="77777777" w:rsidR="00DF58E5" w:rsidRPr="00DF58E5" w:rsidRDefault="00DF58E5" w:rsidP="00D4685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773D9A69" w14:textId="77777777" w:rsidR="00DF58E5" w:rsidRPr="00DF58E5" w:rsidRDefault="00DF58E5" w:rsidP="00D4685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14:paraId="1159A9C8" w14:textId="03DD834B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занятий соответствует </w:t>
      </w:r>
      <w:hyperlink r:id="rId8" w:anchor="/document/99/573500115/ZAP2EI83I9/" w:history="1">
        <w:r w:rsidRPr="00DF58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СанПиН 1.2.3685-21</w:t>
        </w:r>
      </w:hyperlink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составляет:</w:t>
      </w:r>
    </w:p>
    <w:p w14:paraId="37D3060B" w14:textId="77777777" w:rsidR="00DF58E5" w:rsidRPr="00DF58E5" w:rsidRDefault="00DF58E5" w:rsidP="00D46853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группах с детьми от 1,5 до 3 лет — до 10 мин;</w:t>
      </w:r>
    </w:p>
    <w:p w14:paraId="359BAA2A" w14:textId="77777777" w:rsidR="00DF58E5" w:rsidRPr="00DF58E5" w:rsidRDefault="00DF58E5" w:rsidP="00D46853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группах с детьми от 3 до 4 лет — до 15 мин;</w:t>
      </w:r>
    </w:p>
    <w:p w14:paraId="2FDBE2C1" w14:textId="77777777" w:rsidR="00DF58E5" w:rsidRPr="00DF58E5" w:rsidRDefault="00DF58E5" w:rsidP="00D46853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группах с детьми от 4 до 5 лет — до 20 мин;</w:t>
      </w:r>
    </w:p>
    <w:p w14:paraId="2196C342" w14:textId="77777777" w:rsidR="00DF58E5" w:rsidRPr="00DF58E5" w:rsidRDefault="00DF58E5" w:rsidP="00D46853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группах с детьми от 5 до 6 лет — до 25 мин;</w:t>
      </w:r>
    </w:p>
    <w:p w14:paraId="2FCD76D8" w14:textId="77777777" w:rsidR="00DF58E5" w:rsidRPr="00DF58E5" w:rsidRDefault="00DF58E5" w:rsidP="00D46853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группах с детьми от 6 до 7 лет — до 30 мин.</w:t>
      </w:r>
    </w:p>
    <w:p w14:paraId="78551B53" w14:textId="77777777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74063DB4" w14:textId="67973481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</w:t>
      </w:r>
      <w:r w:rsidR="00D4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7A1AA7" w14:textId="77777777" w:rsidR="00DF58E5" w:rsidRPr="00DF58E5" w:rsidRDefault="00DF58E5" w:rsidP="00D4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не допустить распространения </w:t>
      </w:r>
      <w:proofErr w:type="spellStart"/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администрация Детского сада в 2021 году продолжила соблюдать ограничительные и профилактические меры в соответствии с </w:t>
      </w:r>
      <w:hyperlink r:id="rId9" w:anchor="/document/99/565231806/" w:tgtFrame="_self" w:history="1">
        <w:r w:rsidRPr="00DF58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 3.1/2.4.3598-20</w:t>
        </w:r>
      </w:hyperlink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5D40AD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Роспотребнадзора;</w:t>
      </w:r>
    </w:p>
    <w:p w14:paraId="1D86F5AE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14:paraId="5D8BDCF7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ежедневную влажную уборку с обработкой всех контактных поверхностей, игрушек и оборудования дезинфицирующими средствами;</w:t>
      </w:r>
    </w:p>
    <w:p w14:paraId="59A8D7E1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дезинфекцию посуды, столовых приборов после каждого использования;</w:t>
      </w:r>
    </w:p>
    <w:p w14:paraId="3D6EBF03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бактерицидных установок в групповых комнатах;</w:t>
      </w:r>
    </w:p>
    <w:p w14:paraId="5CA29B9F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частое проветривание групповых комнат в отсутствие воспитанников;</w:t>
      </w:r>
    </w:p>
    <w:p w14:paraId="6539122E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всех занятий в помещениях групповой ячейки или на открытом воздухе отдельно от других групп;</w:t>
      </w:r>
    </w:p>
    <w:p w14:paraId="597B4C5F" w14:textId="77777777" w:rsidR="00DF58E5" w:rsidRPr="00DF58E5" w:rsidRDefault="00DF58E5" w:rsidP="00D46853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14:paraId="6CAF617C" w14:textId="77777777" w:rsidR="00DF58E5" w:rsidRPr="00DF58E5" w:rsidRDefault="00DF58E5" w:rsidP="000746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F28119" w14:textId="3F3DC1FB" w:rsidR="000C7509" w:rsidRDefault="00F45DEE" w:rsidP="00F45D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V</w:t>
      </w:r>
      <w:r w:rsidRPr="002A29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Оценка кадрового обеспечения</w:t>
      </w:r>
    </w:p>
    <w:p w14:paraId="3F47894F" w14:textId="366B6E59" w:rsidR="00F45DEE" w:rsidRDefault="00F45DEE" w:rsidP="00F45D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2750D38" w14:textId="33CEDE11" w:rsidR="00F45DEE" w:rsidRDefault="00F45DEE" w:rsidP="00F45D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Детский сад укомплектован педагогами на 100% согласно штатному расписанию. Всего работает </w:t>
      </w:r>
      <w:r w:rsidR="000F20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человек. Педагогический коллектив Детского сада насчитывает </w:t>
      </w:r>
      <w:r w:rsidR="000F20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="00CD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специалист</w:t>
      </w:r>
      <w:r w:rsidR="000F20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="00A628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(педагог-психолог, у</w:t>
      </w:r>
      <w:r w:rsidR="00142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</w:t>
      </w:r>
      <w:r w:rsidR="00A628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ителя-логопеды, музыкальные руководители</w:t>
      </w:r>
      <w:r w:rsidR="00142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инструкторы по физической культуре)</w:t>
      </w:r>
      <w:r w:rsidR="00CD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Соотношение воспитанников, приходящихся на 1 взрослого:</w:t>
      </w:r>
    </w:p>
    <w:p w14:paraId="440A43F2" w14:textId="1A97E4F7" w:rsidR="00CD2C49" w:rsidRDefault="00CD2C49" w:rsidP="00CD2C4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воспитанник/педагоги – 9/1;</w:t>
      </w:r>
    </w:p>
    <w:p w14:paraId="5037A654" w14:textId="5A0218E5" w:rsidR="00CD2C49" w:rsidRDefault="00CD2C49" w:rsidP="00CD2C4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воспитанники/все сотрудники – 5/1.</w:t>
      </w:r>
    </w:p>
    <w:p w14:paraId="223C2488" w14:textId="3FEB555C" w:rsidR="00CD2C49" w:rsidRDefault="00CD2C49" w:rsidP="00CD2C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2021 год педагогические работники прошли аттестацию и получили:</w:t>
      </w:r>
    </w:p>
    <w:p w14:paraId="423685D6" w14:textId="225F9428" w:rsidR="001424A2" w:rsidRDefault="001424A2" w:rsidP="001424A2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высшую квалификационную категорию – 1 человек;</w:t>
      </w:r>
    </w:p>
    <w:p w14:paraId="2FBFDD8C" w14:textId="4F36BD0D" w:rsidR="001424A2" w:rsidRDefault="001424A2" w:rsidP="001424A2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первую квалификационную категорию – 16 человек.</w:t>
      </w:r>
    </w:p>
    <w:p w14:paraId="7E606A0C" w14:textId="44B0205F" w:rsidR="00F45DEE" w:rsidRDefault="00CD2C49" w:rsidP="00774D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 повышения квалификации в 2021 году прошли </w:t>
      </w:r>
      <w:r w:rsidR="004931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931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2671E534" w14:textId="77777777" w:rsidR="007B3CBB" w:rsidRDefault="007B3CBB" w:rsidP="00CD2C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9F53143" w14:textId="5316A2D7" w:rsidR="00CD2C49" w:rsidRDefault="00CD2C49" w:rsidP="00CD2C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Диаграмма с характеристиками кадрового состава Детского сада</w:t>
      </w:r>
    </w:p>
    <w:p w14:paraId="060BF2B6" w14:textId="136AEB77" w:rsidR="0066386F" w:rsidRDefault="0066386F" w:rsidP="00CD2C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FF90CA0" w14:textId="77777777" w:rsidR="0066386F" w:rsidRDefault="0066386F" w:rsidP="00CD2C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65DD4EB" w14:textId="62CDFF19" w:rsidR="00CD2C49" w:rsidRPr="00CD2C49" w:rsidRDefault="0066386F" w:rsidP="00953EA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13C04BBC" wp14:editId="58EC0437">
            <wp:extent cx="5636525" cy="2217761"/>
            <wp:effectExtent l="0" t="0" r="25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10C53A" w14:textId="546B073A" w:rsidR="0066386F" w:rsidRDefault="0066386F" w:rsidP="00F45DE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9012F03" w14:textId="37A19771" w:rsidR="0066386F" w:rsidRDefault="00953EA0" w:rsidP="00953EA0">
      <w:pPr>
        <w:spacing w:after="150" w:line="240" w:lineRule="auto"/>
        <w:ind w:left="567"/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4EBEBDC0" wp14:editId="19D77A83">
            <wp:extent cx="5472752" cy="2579427"/>
            <wp:effectExtent l="0" t="0" r="1397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3B9BCC" w14:textId="014CECDB" w:rsidR="00953EA0" w:rsidRDefault="00953EA0" w:rsidP="007A55B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F272E13" w14:textId="32FF26B9" w:rsidR="00DF7C13" w:rsidRPr="00C1552F" w:rsidRDefault="00DF7C13" w:rsidP="007A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C15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педагоги Детского сада приняли участие:</w:t>
      </w:r>
    </w:p>
    <w:p w14:paraId="22B95695" w14:textId="2E4CCA2E" w:rsidR="00DF7C13" w:rsidRPr="00C1552F" w:rsidRDefault="00DF7C13" w:rsidP="007A55B1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552F">
        <w:rPr>
          <w:color w:val="000000"/>
        </w:rPr>
        <w:t>МБДОУ № 89 – лауреат-победитель Всероссийского открытого смотра-конкурса «Детский сад года» Всероссийский открытый смотр-конкурс 2020-2021»;</w:t>
      </w:r>
    </w:p>
    <w:p w14:paraId="72124B68" w14:textId="77777777" w:rsidR="00DF7C13" w:rsidRPr="00C1552F" w:rsidRDefault="00DF7C13" w:rsidP="007A55B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во Всероссийской </w:t>
      </w:r>
      <w:r w:rsidRPr="00C1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Программе Благотворительного фонда Сбербанка «Вклад в будущее» по развитию личностного потенциала»;</w:t>
      </w:r>
    </w:p>
    <w:p w14:paraId="06666602" w14:textId="31717041" w:rsidR="00DF7C13" w:rsidRPr="00C1552F" w:rsidRDefault="00DF7C13" w:rsidP="007A55B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</w:t>
      </w:r>
      <w:r w:rsidR="007A55B1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етского сада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участник Международного конкурса имени Льва Выготского;</w:t>
      </w:r>
    </w:p>
    <w:p w14:paraId="02BEDE38" w14:textId="0C823ACB" w:rsidR="00DF7C13" w:rsidRPr="00C1552F" w:rsidRDefault="00DF7C13" w:rsidP="007A55B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</w:t>
      </w:r>
      <w:r w:rsidR="007A55B1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етского сада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член жюри Всероссийского конкурса дидактических пособий и развивающих игр для дошкольников «Играй – выигрывай!»;</w:t>
      </w:r>
    </w:p>
    <w:p w14:paraId="6F5FCCF4" w14:textId="629A143C" w:rsidR="00DF7C13" w:rsidRPr="00C1552F" w:rsidRDefault="00DF7C13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педагогов во Всероссийском вебинаре «Реализация проекта «МЫ ВКОНТАКТЕ»: эффективные формы взаимодействия образовательной организации с семьями воспитанников в рамках реализации ФГОС ДО» (г.</w:t>
      </w:r>
      <w:r w:rsidR="00BF0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Волгоград);</w:t>
      </w:r>
    </w:p>
    <w:p w14:paraId="15301056" w14:textId="026A96E9" w:rsidR="00DF7C13" w:rsidRPr="00C1552F" w:rsidRDefault="00DF7C13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областном семинаре-консультации "Цифровые технологии в детском саду: направления и условия внедрения";</w:t>
      </w:r>
    </w:p>
    <w:p w14:paraId="36A435AB" w14:textId="77777777" w:rsidR="007A55B1" w:rsidRPr="00C1552F" w:rsidRDefault="00DF7C13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областном конкурсе на лучший сценарий развлечения «Изучаем элементарную математику» в дошкольных группах дошкольных образовательных организаций;</w:t>
      </w:r>
    </w:p>
    <w:p w14:paraId="11187973" w14:textId="77777777" w:rsidR="007A55B1" w:rsidRPr="00C1552F" w:rsidRDefault="007A55B1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 в областной фотовыставке оборудования и пособий для работы с детьми раннего возраста (от 2 мес. до 3 лет) по развитию движений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B426623" w14:textId="4B648927" w:rsidR="007A55B1" w:rsidRPr="00C1552F" w:rsidRDefault="007A55B1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 Д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етского сада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член жюри городской </w:t>
      </w:r>
      <w:r w:rsidR="00DF7C13" w:rsidRPr="00C155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конференции исследовательских работ </w:t>
      </w:r>
      <w:r w:rsidR="00DF7C13" w:rsidRPr="00C1552F">
        <w:rPr>
          <w:rFonts w:ascii="Times New Roman" w:hAnsi="Times New Roman" w:cs="Times New Roman"/>
          <w:bCs/>
          <w:color w:val="000000"/>
          <w:sz w:val="24"/>
          <w:szCs w:val="24"/>
        </w:rPr>
        <w:br/>
        <w:t>и творческих проектов дошкольников «Я открываю мир».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(заочный этап)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DD28F6E" w14:textId="77777777" w:rsidR="00C1552F" w:rsidRPr="00C1552F" w:rsidRDefault="007A55B1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емья Д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етского сада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участники соревнований «Папа, мама, я – спортивная семья!»</w:t>
      </w:r>
      <w:r w:rsidR="00C1552F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D02732C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 во Всероссийском конкурсе дидактических пособий " Играй и выигрывай" 2021г. (в рамках конкурса "Воспитатель года России") – член жюри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5882D00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частие в августовском форуме педагогических работников </w:t>
      </w:r>
      <w:proofErr w:type="spellStart"/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г.Пензы</w:t>
      </w:r>
      <w:proofErr w:type="spellEnd"/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"Воспитать человека: траектория движения"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F565B9C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DF7C13" w:rsidRPr="00C1552F">
        <w:rPr>
          <w:rFonts w:ascii="Times New Roman" w:hAnsi="Times New Roman" w:cs="Times New Roman"/>
          <w:sz w:val="24"/>
          <w:szCs w:val="24"/>
        </w:rPr>
        <w:t xml:space="preserve">частие в заседании 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методического объединения МКУ «ЦКО И МОУО» г. Пензы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E12956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частие в </w:t>
      </w:r>
      <w:r w:rsidR="00DF7C13" w:rsidRPr="00C1552F">
        <w:rPr>
          <w:rFonts w:ascii="Times New Roman" w:hAnsi="Times New Roman" w:cs="Times New Roman"/>
          <w:color w:val="212121"/>
          <w:spacing w:val="-10"/>
          <w:sz w:val="24"/>
          <w:szCs w:val="24"/>
          <w:lang w:val="en-US"/>
        </w:rPr>
        <w:t>III</w:t>
      </w:r>
      <w:r w:rsidR="00DF7C13" w:rsidRPr="00C1552F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Всероссийской научно-практической конференции «Развитие личностного потенциала как ценность современного образования»</w:t>
      </w:r>
      <w:r w:rsidRPr="00C1552F">
        <w:rPr>
          <w:rFonts w:ascii="Times New Roman" w:hAnsi="Times New Roman" w:cs="Times New Roman"/>
          <w:color w:val="212121"/>
          <w:spacing w:val="-10"/>
          <w:sz w:val="24"/>
          <w:szCs w:val="24"/>
        </w:rPr>
        <w:t>;</w:t>
      </w:r>
    </w:p>
    <w:p w14:paraId="204319A9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eastAsia="Calibri" w:hAnsi="Times New Roman" w:cs="Times New Roman"/>
          <w:sz w:val="24"/>
          <w:szCs w:val="24"/>
        </w:rPr>
        <w:t xml:space="preserve">частие во </w:t>
      </w:r>
      <w:r w:rsidR="00DF7C13" w:rsidRPr="00C1552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DF7C13" w:rsidRPr="00C1552F">
        <w:rPr>
          <w:rFonts w:ascii="Times New Roman" w:eastAsia="Calibri" w:hAnsi="Times New Roman" w:cs="Times New Roman"/>
          <w:sz w:val="24"/>
          <w:szCs w:val="24"/>
        </w:rPr>
        <w:t xml:space="preserve"> Международной практической онлайн-конференции «Университет детства: крутые практики»</w:t>
      </w:r>
      <w:r w:rsidRPr="00C155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48A973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педагог Детского сада - п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обедитель Всероссийского конкурса «Педагогический марафон – 2021»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3D9035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sz w:val="24"/>
          <w:szCs w:val="24"/>
        </w:rPr>
        <w:t>частие во Всероссийском фестивале логопедических идей «</w:t>
      </w:r>
      <w:proofErr w:type="spellStart"/>
      <w:r w:rsidR="00DF7C13" w:rsidRPr="00C1552F">
        <w:rPr>
          <w:rFonts w:ascii="Times New Roman" w:hAnsi="Times New Roman" w:cs="Times New Roman"/>
          <w:sz w:val="24"/>
          <w:szCs w:val="24"/>
        </w:rPr>
        <w:t>Логофест</w:t>
      </w:r>
      <w:proofErr w:type="spellEnd"/>
      <w:r w:rsidR="00DF7C13" w:rsidRPr="00C1552F">
        <w:rPr>
          <w:rFonts w:ascii="Times New Roman" w:hAnsi="Times New Roman" w:cs="Times New Roman"/>
          <w:sz w:val="24"/>
          <w:szCs w:val="24"/>
        </w:rPr>
        <w:t xml:space="preserve"> 2021»</w:t>
      </w:r>
      <w:r w:rsidRPr="00C1552F">
        <w:rPr>
          <w:rFonts w:ascii="Times New Roman" w:hAnsi="Times New Roman" w:cs="Times New Roman"/>
          <w:sz w:val="24"/>
          <w:szCs w:val="24"/>
        </w:rPr>
        <w:t>;</w:t>
      </w:r>
    </w:p>
    <w:p w14:paraId="746473C2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sz w:val="24"/>
          <w:szCs w:val="24"/>
        </w:rPr>
        <w:t>частие во Всероссийском форуме работников дошкольного образования «Ориентиры детства 3.0»</w:t>
      </w:r>
      <w:r w:rsidRPr="00C1552F">
        <w:rPr>
          <w:rFonts w:ascii="Times New Roman" w:hAnsi="Times New Roman" w:cs="Times New Roman"/>
          <w:sz w:val="24"/>
          <w:szCs w:val="24"/>
        </w:rPr>
        <w:t>;</w:t>
      </w:r>
    </w:p>
    <w:p w14:paraId="73546995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sz w:val="24"/>
          <w:szCs w:val="24"/>
        </w:rPr>
        <w:t>частие во Всероссийском форуме «Воспитатели России: «Воспитываем здорового ребенка. Цифровая эпоха»</w:t>
      </w:r>
      <w:r w:rsidRPr="00C155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447002" w14:textId="27026C7E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 в проектировании рабочей программы по воспитанию («Институт изучения детства, семьи и воспитания Российской академии образования»)</w:t>
      </w: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8B867AC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 в М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униципальном проекте по наставничеству «Вместе к успеху»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E909D4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 xml:space="preserve">частие в </w:t>
      </w:r>
      <w:proofErr w:type="spellStart"/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 xml:space="preserve"> площадке для воспитателей групп раннего возраста «Современные подходы к воспитанию и развитию детей раннего возраста в условиях реализации ФГОС ДО»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36A79D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частие в конкурсе «Детский сад года - 2021» среди Муниципальных дошкольных образовательных учреждениях города Пензы, реализующих основную образовательную программу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5C88D6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частие в конкурсе на лучшую организацию питания в Муниципальных дошкольных образовательных учреждениях города Пензы, реализующих основную образовательную программу (Диплом)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654211" w14:textId="77777777" w:rsidR="00C1552F" w:rsidRPr="00C1552F" w:rsidRDefault="00C1552F" w:rsidP="00C1552F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>частие в конкурсе «В кругу семьи» среди детей и родителей Муниципальных дошкольных образовательных учреждениях города Пензы, реализующих основную образовательную программу (Диплом)</w:t>
      </w:r>
      <w:r w:rsidRPr="00C155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D83680" w14:textId="4F44481B" w:rsidR="00C03854" w:rsidRPr="00C03854" w:rsidRDefault="00C1552F" w:rsidP="00C03854">
      <w:pPr>
        <w:pStyle w:val="a4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52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F7C13" w:rsidRPr="00C1552F">
        <w:rPr>
          <w:rFonts w:ascii="Times New Roman" w:hAnsi="Times New Roman" w:cs="Times New Roman"/>
          <w:color w:val="000000"/>
          <w:sz w:val="24"/>
          <w:szCs w:val="24"/>
        </w:rPr>
        <w:t xml:space="preserve">частие в конкурсе на лучшую организацию физкультурно-оздоровительной работы среди Муниципальных дошкольных образовательных учреждениях города Пензы, реализующих основную образовательную программу. </w:t>
      </w:r>
    </w:p>
    <w:p w14:paraId="2426CFE0" w14:textId="14C606C7" w:rsidR="00C03854" w:rsidRDefault="00C03854" w:rsidP="00C0385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саморазвиваются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5132124C" w14:textId="77777777" w:rsidR="00D46853" w:rsidRPr="004355FC" w:rsidRDefault="00D46853" w:rsidP="00D46853">
      <w:pPr>
        <w:pStyle w:val="a6"/>
        <w:spacing w:after="0" w:line="240" w:lineRule="auto"/>
        <w:jc w:val="both"/>
        <w:rPr>
          <w:lang w:eastAsia="ru-RU"/>
        </w:rPr>
      </w:pPr>
    </w:p>
    <w:p w14:paraId="071C45C6" w14:textId="77777777" w:rsidR="00864F81" w:rsidRPr="002A7ED4" w:rsidRDefault="00864F81" w:rsidP="006460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789807" w14:textId="77777777" w:rsidR="00864F81" w:rsidRPr="002A7ED4" w:rsidRDefault="00864F81" w:rsidP="006460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89CEE7" w14:textId="77777777" w:rsidR="00864F81" w:rsidRPr="002A7ED4" w:rsidRDefault="00864F81" w:rsidP="006460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FEBFE9" w14:textId="6E6D19F5" w:rsidR="00646087" w:rsidRPr="00646087" w:rsidRDefault="00646087" w:rsidP="006460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460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VI</w:t>
      </w:r>
      <w:r w:rsidRPr="006460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Оценка учебно-методического и библиотечно-информационного обеспечения</w:t>
      </w:r>
    </w:p>
    <w:p w14:paraId="6B4D6FC7" w14:textId="77777777" w:rsidR="00646087" w:rsidRPr="00646087" w:rsidRDefault="00646087" w:rsidP="0064608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59E2F6" w14:textId="4EEB585B" w:rsidR="00DF7C13" w:rsidRDefault="00646087" w:rsidP="006460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6460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Детском саду библиотека является основной составной частью методической службы.</w:t>
      </w:r>
    </w:p>
    <w:p w14:paraId="35A96DA1" w14:textId="6D6BE4D4" w:rsidR="00646087" w:rsidRDefault="00646087" w:rsidP="00646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Библиотечный фонд располагается в методическом кабинете, кабинетах специалистов, группах детского сада и представлен методической литературой по всем образовательным областям основной образовательной программы, детской художественной литературой, а также другими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-образовательной работы в соответствии с обязательной частью ООП.</w:t>
      </w:r>
    </w:p>
    <w:p w14:paraId="5F368FC7" w14:textId="4CB7FEE6" w:rsidR="00646087" w:rsidRDefault="00646087" w:rsidP="00646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В 2021 году Детский сад пополнил учебно-методический комплект </w:t>
      </w:r>
      <w:r w:rsidR="00BF2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инновационной программе дошкольного образования «От рождения до школы» в соответствии с ФГОС, а также учебно-методический комплект к Всероссийской программе по развитию личностного потенциала «Вклад в будущее».</w:t>
      </w:r>
    </w:p>
    <w:p w14:paraId="49BAAA20" w14:textId="235DC10B" w:rsidR="00BF2123" w:rsidRDefault="00BF2123" w:rsidP="00646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14:paraId="5EC37964" w14:textId="44D99B79" w:rsidR="00BF2123" w:rsidRDefault="00BF2123" w:rsidP="00646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Информационное обеспечение Детского сада включает:</w:t>
      </w:r>
    </w:p>
    <w:p w14:paraId="6B2E4B05" w14:textId="2396CC9C" w:rsidR="00BF2123" w:rsidRDefault="00BF2123" w:rsidP="00BF212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информационно-телекоммуникационное оборудование – телевизор в фойе детского сада, компьютеры и ноутбуки (</w:t>
      </w:r>
      <w:r w:rsidR="00CB02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всех группах), принтеры, проектор мультимедиа;</w:t>
      </w:r>
    </w:p>
    <w:p w14:paraId="0CDF64F2" w14:textId="2A57226D" w:rsidR="00646087" w:rsidRDefault="00BF2123" w:rsidP="0064608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программное обеспечение – позволяет работать с текстовыми редакторами, интернет-ресурсами, фото-, видеоматериалами</w:t>
      </w:r>
      <w:r w:rsidRPr="00BF2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графическими редакторами.</w:t>
      </w:r>
    </w:p>
    <w:p w14:paraId="65B1CD86" w14:textId="035F4F4F" w:rsidR="00BF2123" w:rsidRDefault="00BF2123" w:rsidP="00CB02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Детском саду учебно-методическое и информационное обеспечение</w:t>
      </w:r>
      <w:r w:rsidR="00CB02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недостаточное (не во всех группах имеются ноутбуки).</w:t>
      </w:r>
    </w:p>
    <w:p w14:paraId="7A724A95" w14:textId="77777777" w:rsidR="00CB0261" w:rsidRPr="00BF2123" w:rsidRDefault="00CB0261" w:rsidP="00CB02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DBF033E" w14:textId="31A791AC" w:rsidR="00DF7C13" w:rsidRDefault="00DF7C13" w:rsidP="00DF7C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B0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Оценка материально-технической базы</w:t>
      </w:r>
    </w:p>
    <w:p w14:paraId="048C3B32" w14:textId="2434971B" w:rsidR="00CB0261" w:rsidRDefault="00CB0261" w:rsidP="00CB026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1095B0B1" w14:textId="7CCDCFA5" w:rsidR="00CB0261" w:rsidRDefault="00CB0261" w:rsidP="00CB0261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помещения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C3B27C" w14:textId="0A9A46F3" w:rsidR="00CB0261" w:rsidRDefault="00CB0261" w:rsidP="00CB0261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заведующего – 1;</w:t>
      </w:r>
    </w:p>
    <w:p w14:paraId="5BA09FC2" w14:textId="736883C4" w:rsidR="00CB0261" w:rsidRDefault="00CB0261" w:rsidP="00CB0261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кабинет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34C00C" w14:textId="4655460C" w:rsidR="00CB0261" w:rsidRDefault="00CB0261" w:rsidP="00CB0261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зал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0A8262" w14:textId="015F74B7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физкультурный зал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5C214E" w14:textId="06033F09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учителя-логопеда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E67964" w14:textId="22AB549D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пищеблок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3F0B4F" w14:textId="3DAD0861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прачечная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9184CF" w14:textId="24EBB8CE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 -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1DE6D2" w14:textId="42E252EB" w:rsidR="00756980" w:rsidRDefault="00756980" w:rsidP="00756980">
      <w:pPr>
        <w:pStyle w:val="a4"/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процедурный кабинет – </w:t>
      </w:r>
      <w:r w:rsidR="00E406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714F70" w14:textId="26DFBC67" w:rsidR="00756980" w:rsidRDefault="00756980" w:rsidP="00E4067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развивающей предметно-пространственной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33185DC4" w14:textId="5DEE05FA" w:rsidR="002A173A" w:rsidRPr="00AC4507" w:rsidRDefault="002A173A" w:rsidP="00E4067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Детский сад провел текущий ремонт </w:t>
      </w:r>
      <w:r w:rsidR="00FF3B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</w:t>
      </w:r>
      <w:r w:rsidR="00FF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спального помещения, коридора 1 этажа,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бухгалтерии. Оформили клуб по социально-личностному развитию дошкольников в рамках реализации Программы «Вклад в будущее». Построили новые малые архитектурные формы и игровое оборудование на прогулочных участках</w:t>
      </w:r>
      <w:r w:rsidRPr="00AC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1EB3113" w14:textId="28E5A6FF" w:rsidR="00DF7C13" w:rsidRDefault="002A173A" w:rsidP="00AC4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состояние Детского сада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235CAB" w:rsidRPr="00AC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E1C" w:rsidRPr="00AC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Детского сада не соответствует </w:t>
      </w:r>
      <w:r w:rsidR="00235CAB" w:rsidRPr="00AC45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требованиям, т.к. требуется обновление асфальтового покрытия.</w:t>
      </w:r>
    </w:p>
    <w:p w14:paraId="0D4456C3" w14:textId="77777777" w:rsidR="00AC4507" w:rsidRPr="00AC4507" w:rsidRDefault="00AC4507" w:rsidP="00AC4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0C8DD" w14:textId="77777777" w:rsidR="00E40674" w:rsidRDefault="00E40674" w:rsidP="00E406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функционирования внутренней системы оценки качества образования</w:t>
      </w:r>
    </w:p>
    <w:p w14:paraId="1A669663" w14:textId="77777777" w:rsidR="00E40674" w:rsidRDefault="00E40674" w:rsidP="00E406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A40E1B" w14:textId="77777777" w:rsidR="00E40674" w:rsidRDefault="00E40674" w:rsidP="00E406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утверждено Положение о внутренней системе оценки качества образования от 31.08.2021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образовательной деятельности в 2021 году показал хорошую работу педагогического коллектива по всем показателям.</w:t>
      </w:r>
    </w:p>
    <w:p w14:paraId="6CBE2036" w14:textId="77777777" w:rsidR="00E40674" w:rsidRDefault="00E40674" w:rsidP="00E406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Состояние здоровья и физического развития воспитанников удовлетворительные. 90% детей успешно освоили образовательную программу дошкольного образования в своей возрастной группе. </w:t>
      </w:r>
    </w:p>
    <w:p w14:paraId="54E6A1F1" w14:textId="77777777" w:rsidR="00E40674" w:rsidRDefault="00E40674" w:rsidP="00E406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подготовительных к школе групп показали высокие показатели готовности к школьному обучению.</w:t>
      </w:r>
    </w:p>
    <w:p w14:paraId="2EDF6ACD" w14:textId="77777777" w:rsidR="00E40674" w:rsidRDefault="00E40674" w:rsidP="00E406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воспитанники Детского сада успешно участвовали в конкурсах и мероприятиях различного уровня:</w:t>
      </w:r>
    </w:p>
    <w:p w14:paraId="4C11028E" w14:textId="77777777" w:rsidR="00E40674" w:rsidRDefault="00E40674" w:rsidP="00E4067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воспитанница Детского сада - п</w:t>
      </w:r>
      <w:r w:rsidRPr="009A37D3">
        <w:rPr>
          <w:rFonts w:ascii="Times New Roman" w:hAnsi="Times New Roman"/>
          <w:color w:val="000000"/>
          <w:sz w:val="24"/>
          <w:szCs w:val="24"/>
        </w:rPr>
        <w:t>обедител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9A3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37D3">
        <w:rPr>
          <w:rFonts w:ascii="Times New Roman" w:hAnsi="Times New Roman"/>
          <w:bCs/>
          <w:color w:val="000000"/>
          <w:sz w:val="24"/>
          <w:szCs w:val="24"/>
        </w:rPr>
        <w:t>городской конференции исследовательских работ и творческих проектов дошкольников «Я открываю мир»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439BD162" w14:textId="77777777" w:rsidR="00E40674" w:rsidRDefault="00E40674" w:rsidP="00E4067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участники</w:t>
      </w:r>
      <w:r w:rsidRPr="009A37D3">
        <w:rPr>
          <w:rFonts w:ascii="Times New Roman" w:hAnsi="Times New Roman"/>
          <w:color w:val="000000"/>
          <w:sz w:val="24"/>
          <w:szCs w:val="24"/>
        </w:rPr>
        <w:t xml:space="preserve"> социальн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Pr="009A37D3">
        <w:rPr>
          <w:rFonts w:ascii="Times New Roman" w:hAnsi="Times New Roman"/>
          <w:color w:val="000000"/>
          <w:sz w:val="24"/>
          <w:szCs w:val="24"/>
        </w:rPr>
        <w:t xml:space="preserve"> акци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9A37D3">
        <w:rPr>
          <w:rFonts w:ascii="Times New Roman" w:hAnsi="Times New Roman"/>
          <w:color w:val="000000"/>
          <w:sz w:val="24"/>
          <w:szCs w:val="24"/>
        </w:rPr>
        <w:t xml:space="preserve"> «Помощь приютам»</w:t>
      </w:r>
      <w:r>
        <w:rPr>
          <w:rFonts w:ascii="Times New Roman" w:hAnsi="Times New Roman"/>
          <w:color w:val="000000"/>
          <w:sz w:val="24"/>
          <w:szCs w:val="24"/>
        </w:rPr>
        <w:t xml:space="preserve"> и «Твори добро»</w:t>
      </w:r>
      <w:r w:rsidRPr="009A37D3">
        <w:rPr>
          <w:rFonts w:ascii="Times New Roman" w:hAnsi="Times New Roman"/>
          <w:color w:val="000000"/>
          <w:sz w:val="24"/>
          <w:szCs w:val="24"/>
        </w:rPr>
        <w:t>, организованной Молодёжкой ОНФ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BBC8799" w14:textId="77777777" w:rsidR="00E40674" w:rsidRPr="000D7919" w:rsidRDefault="00E40674" w:rsidP="00E4067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участники в</w:t>
      </w:r>
      <w:r w:rsidRPr="000D7919">
        <w:rPr>
          <w:rFonts w:ascii="Times New Roman" w:hAnsi="Times New Roman"/>
          <w:sz w:val="24"/>
          <w:szCs w:val="24"/>
        </w:rPr>
        <w:t>сероссийск</w:t>
      </w:r>
      <w:r>
        <w:rPr>
          <w:rFonts w:ascii="Times New Roman" w:hAnsi="Times New Roman"/>
          <w:sz w:val="24"/>
          <w:szCs w:val="24"/>
        </w:rPr>
        <w:t>ого</w:t>
      </w:r>
      <w:r w:rsidRPr="000D7919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а</w:t>
      </w:r>
      <w:r w:rsidRPr="000D7919">
        <w:rPr>
          <w:rFonts w:ascii="Times New Roman" w:hAnsi="Times New Roman"/>
          <w:sz w:val="24"/>
          <w:szCs w:val="24"/>
        </w:rPr>
        <w:t xml:space="preserve"> детских рисунков «Зимний калейдоскоп»</w:t>
      </w:r>
      <w:r>
        <w:rPr>
          <w:rFonts w:ascii="Times New Roman" w:hAnsi="Times New Roman"/>
          <w:sz w:val="24"/>
          <w:szCs w:val="24"/>
        </w:rPr>
        <w:t>;</w:t>
      </w:r>
    </w:p>
    <w:p w14:paraId="1AAAE11C" w14:textId="77777777" w:rsidR="00E40674" w:rsidRDefault="00E40674" w:rsidP="00E40674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победители и номинанты регионального конкурса творческих работ, посвященных Международному экологическому диктанту;</w:t>
      </w:r>
    </w:p>
    <w:p w14:paraId="288AB18F" w14:textId="77777777" w:rsidR="00E40674" w:rsidRDefault="00E40674" w:rsidP="00E40674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clear_sans_lightregular" w:hAnsi="clear_sans_lightregular"/>
          <w:color w:val="000000"/>
          <w:shd w:val="clear" w:color="auto" w:fill="FFFFFF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участники областной фотовыставки детского рисунка «Край родной на век любимый»;</w:t>
      </w:r>
    </w:p>
    <w:p w14:paraId="6BCA923D" w14:textId="77777777" w:rsidR="00E40674" w:rsidRDefault="00E40674" w:rsidP="00E40674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Fonts w:ascii="clear_sans_lightregular" w:hAnsi="clear_sans_lightregular"/>
          <w:color w:val="000000"/>
          <w:shd w:val="clear" w:color="auto" w:fill="FFFFFF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участники</w:t>
      </w:r>
      <w:r w:rsidRPr="000D7919">
        <w:rPr>
          <w:rFonts w:ascii="clear_sans_lightregular" w:hAnsi="clear_sans_lightregular"/>
          <w:color w:val="000000"/>
          <w:shd w:val="clear" w:color="auto" w:fill="FFFFFF"/>
        </w:rPr>
        <w:t xml:space="preserve"> областной фотовыставк</w:t>
      </w:r>
      <w:r>
        <w:rPr>
          <w:rFonts w:ascii="clear_sans_lightregular" w:hAnsi="clear_sans_lightregular"/>
          <w:color w:val="000000"/>
          <w:shd w:val="clear" w:color="auto" w:fill="FFFFFF"/>
        </w:rPr>
        <w:t>и</w:t>
      </w:r>
      <w:r w:rsidRPr="000D7919">
        <w:rPr>
          <w:rFonts w:ascii="clear_sans_lightregular" w:hAnsi="clear_sans_lightregular"/>
          <w:color w:val="000000"/>
          <w:shd w:val="clear" w:color="auto" w:fill="FFFFFF"/>
        </w:rPr>
        <w:t xml:space="preserve"> детско-родительских поделок из природного материала «Природа моего родного края»</w:t>
      </w:r>
      <w:r>
        <w:rPr>
          <w:rFonts w:ascii="clear_sans_lightregular" w:hAnsi="clear_sans_lightregular"/>
          <w:color w:val="000000"/>
          <w:shd w:val="clear" w:color="auto" w:fill="FFFFFF"/>
        </w:rPr>
        <w:t>;</w:t>
      </w:r>
    </w:p>
    <w:p w14:paraId="55591F73" w14:textId="77777777" w:rsidR="00E40674" w:rsidRPr="00DF7C13" w:rsidRDefault="00E40674" w:rsidP="00E40674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DF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частие в областной выставке плакатов, изготовленных детьми старшего дошкольного возраста вместе с родителями «Сто советов для здоровья».</w:t>
      </w:r>
    </w:p>
    <w:p w14:paraId="57187131" w14:textId="77777777" w:rsidR="00E40674" w:rsidRPr="00DF7C13" w:rsidRDefault="00E40674" w:rsidP="00E406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FBB4CA6" w14:textId="77777777" w:rsidR="00E40674" w:rsidRDefault="00E40674" w:rsidP="00E40674">
      <w:pPr>
        <w:pStyle w:val="a6"/>
        <w:spacing w:after="0" w:line="240" w:lineRule="auto"/>
        <w:ind w:firstLine="360"/>
        <w:jc w:val="both"/>
        <w:rPr>
          <w:lang w:eastAsia="ru-RU"/>
        </w:rPr>
      </w:pPr>
      <w:r>
        <w:rPr>
          <w:lang w:eastAsia="ru-RU"/>
        </w:rPr>
        <w:t>В период с 18.10.2021г. по 22.10.2021г. проводилось анкетирование родителей. Получены следующие результаты:</w:t>
      </w:r>
    </w:p>
    <w:p w14:paraId="2F787311" w14:textId="77777777" w:rsidR="00E40674" w:rsidRDefault="00E40674" w:rsidP="00E40674">
      <w:pPr>
        <w:pStyle w:val="a6"/>
        <w:numPr>
          <w:ilvl w:val="0"/>
          <w:numId w:val="19"/>
        </w:num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доля получателей услуг, удовлетворенных компетентностью работников организации, - 82%;</w:t>
      </w:r>
    </w:p>
    <w:p w14:paraId="3AE32932" w14:textId="77777777" w:rsidR="00E40674" w:rsidRDefault="00E40674" w:rsidP="00E40674">
      <w:pPr>
        <w:pStyle w:val="a6"/>
        <w:numPr>
          <w:ilvl w:val="0"/>
          <w:numId w:val="19"/>
        </w:num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доля получателей услуг, удовлетворенных материально-техническим обеспечением организации, - 73%</w:t>
      </w:r>
    </w:p>
    <w:p w14:paraId="37B02AB9" w14:textId="77777777" w:rsidR="00E40674" w:rsidRDefault="00E40674" w:rsidP="00E40674">
      <w:pPr>
        <w:pStyle w:val="a6"/>
        <w:numPr>
          <w:ilvl w:val="0"/>
          <w:numId w:val="19"/>
        </w:num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доля получателей услуг, удовлетворенных качеством предоставляемых образовательных услуг, - 94%;</w:t>
      </w:r>
    </w:p>
    <w:p w14:paraId="7C63C096" w14:textId="77777777" w:rsidR="00E40674" w:rsidRDefault="00E40674" w:rsidP="00E40674">
      <w:pPr>
        <w:pStyle w:val="a6"/>
        <w:numPr>
          <w:ilvl w:val="0"/>
          <w:numId w:val="19"/>
        </w:num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доля получателей услуг, которые готовы рекомендовать организацию родственникам и знакомым, - 92%.</w:t>
      </w:r>
    </w:p>
    <w:p w14:paraId="19E04257" w14:textId="77777777" w:rsidR="00E40674" w:rsidRDefault="00E40674" w:rsidP="00E40674">
      <w:pPr>
        <w:pStyle w:val="a6"/>
        <w:spacing w:after="0" w:line="240" w:lineRule="auto"/>
        <w:ind w:firstLine="360"/>
        <w:jc w:val="both"/>
        <w:rPr>
          <w:lang w:eastAsia="ru-RU"/>
        </w:rPr>
      </w:pPr>
      <w:r>
        <w:rPr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4C4279C5" w14:textId="77777777" w:rsidR="00BF0119" w:rsidRDefault="00BF0119" w:rsidP="00AC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4499349" w14:textId="31353F82" w:rsidR="00BF0119" w:rsidRDefault="00BF0119" w:rsidP="00BF0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119">
        <w:rPr>
          <w:rFonts w:ascii="Times New Roman" w:hAnsi="Times New Roman" w:cs="Times New Roman"/>
          <w:b/>
          <w:sz w:val="24"/>
          <w:szCs w:val="24"/>
        </w:rPr>
        <w:t xml:space="preserve">Перспективы развития ДОУ: </w:t>
      </w:r>
    </w:p>
    <w:p w14:paraId="62D229D4" w14:textId="77777777" w:rsidR="00BF0119" w:rsidRPr="00BF0119" w:rsidRDefault="00BF0119" w:rsidP="00BF0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83A66" w14:textId="77777777" w:rsidR="00BF0119" w:rsidRPr="00BF0119" w:rsidRDefault="00BF0119" w:rsidP="00BF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119">
        <w:rPr>
          <w:rFonts w:ascii="Times New Roman" w:hAnsi="Times New Roman" w:cs="Times New Roman"/>
          <w:sz w:val="24"/>
          <w:szCs w:val="24"/>
        </w:rPr>
        <w:t xml:space="preserve">1. Пополнение в детском саду предметно-развивающей среды, отвечающей требованиям и поставленным задачам. </w:t>
      </w:r>
    </w:p>
    <w:p w14:paraId="24D03386" w14:textId="4166A416" w:rsidR="00BF0119" w:rsidRPr="00BF0119" w:rsidRDefault="00BF0119" w:rsidP="00BF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119">
        <w:rPr>
          <w:rFonts w:ascii="Times New Roman" w:hAnsi="Times New Roman" w:cs="Times New Roman"/>
          <w:sz w:val="24"/>
          <w:szCs w:val="24"/>
        </w:rPr>
        <w:t>2. Повышение профессионального уровня педагогов, обеспечивающего обстановку доброжелательного сотрудничества с детьми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>, через организацию разнообразных форм взаимодействия</w:t>
      </w:r>
      <w:r w:rsidRPr="00BF01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F59A9" w14:textId="6332EED8" w:rsidR="00BF0119" w:rsidRPr="00BF0119" w:rsidRDefault="00DF739C" w:rsidP="00BF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0119" w:rsidRPr="00BF0119">
        <w:rPr>
          <w:rFonts w:ascii="Times New Roman" w:hAnsi="Times New Roman" w:cs="Times New Roman"/>
          <w:sz w:val="24"/>
          <w:szCs w:val="24"/>
        </w:rPr>
        <w:t>. Улучшение качества дополнительной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расширения спектра дополнительных образовательных услуг по запросам детей и их родителей (законных представителей).</w:t>
      </w:r>
    </w:p>
    <w:p w14:paraId="0A17192E" w14:textId="77777777" w:rsidR="00BF0119" w:rsidRDefault="00BF0119" w:rsidP="00AC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6C68F7B" w14:textId="030A5D88" w:rsidR="00DF7C13" w:rsidRDefault="00DF7C13" w:rsidP="00AC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C45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14:paraId="3AF431ED" w14:textId="77777777" w:rsidR="00AC4507" w:rsidRPr="00AC4507" w:rsidRDefault="00AC4507" w:rsidP="00AC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5D7FBBF" w14:textId="54B9CCBF" w:rsidR="00A26225" w:rsidRDefault="00A26225" w:rsidP="00DF73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45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приведены по состоянию на 30.12.2021г.</w:t>
      </w:r>
    </w:p>
    <w:p w14:paraId="76F093A6" w14:textId="77777777" w:rsidR="00DF739C" w:rsidRPr="00AC4507" w:rsidRDefault="00DF739C" w:rsidP="00DF73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3"/>
        <w:gridCol w:w="1488"/>
        <w:gridCol w:w="1565"/>
      </w:tblGrid>
      <w:tr w:rsidR="00890116" w:rsidRPr="00AC4507" w14:paraId="3E135757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AD4DD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4F1A3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14:paraId="2166BB68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0394E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90116" w:rsidRPr="00AC4507" w14:paraId="37DE35E2" w14:textId="77777777" w:rsidTr="002A292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A795A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2A292E" w:rsidRPr="00AC4507" w14:paraId="35A7CBFD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5DDD1" w14:textId="77777777" w:rsidR="002A292E" w:rsidRPr="00AC4507" w:rsidRDefault="002A292E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воспитанников, которые обучаются по</w:t>
            </w:r>
          </w:p>
          <w:p w14:paraId="5BDB760A" w14:textId="30F2F82B" w:rsidR="002A292E" w:rsidRPr="00AC4507" w:rsidRDefault="002A292E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дошкольного образования</w:t>
            </w:r>
          </w:p>
          <w:p w14:paraId="0D4C32AE" w14:textId="77777777" w:rsidR="002A292E" w:rsidRPr="00AC4507" w:rsidRDefault="002A292E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обучающиеся: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0F6E8" w14:textId="77777777" w:rsidR="002A292E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CF6E0" w14:textId="7C39BEA7" w:rsidR="002A292E" w:rsidRPr="00AC4507" w:rsidRDefault="0055192F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</w:tr>
      <w:tr w:rsidR="002A292E" w:rsidRPr="00AC4507" w14:paraId="4FE3E1DE" w14:textId="77777777" w:rsidTr="005D2BFB">
        <w:tc>
          <w:tcPr>
            <w:tcW w:w="6853" w:type="dxa"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96FDF" w14:textId="77777777" w:rsidR="002A292E" w:rsidRPr="00AC4507" w:rsidRDefault="002A292E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79557202" w14:textId="77777777" w:rsidR="002A292E" w:rsidRPr="00AC4507" w:rsidRDefault="002A292E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3B92D" w14:textId="3EA4A934" w:rsidR="002A292E" w:rsidRPr="00AC4507" w:rsidRDefault="0055192F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</w:tr>
      <w:tr w:rsidR="00890116" w:rsidRPr="00AC4507" w14:paraId="6448349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CD86A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28E74163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3593" w14:textId="3E7601DA" w:rsidR="00890116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0116" w:rsidRPr="00AC4507" w14:paraId="13AD52B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6B683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1F648CC5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9187C" w14:textId="2440A161" w:rsidR="00890116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0116" w:rsidRPr="00AC4507" w14:paraId="1CBD6135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B387A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семейного образования с психолого-педагогическим</w:t>
            </w:r>
          </w:p>
          <w:p w14:paraId="0FC2A625" w14:textId="26C04FCC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396C9CCD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849A1" w14:textId="4D1481B1" w:rsidR="00890116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0116" w:rsidRPr="00AC4507" w14:paraId="6131DBF0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6FF2E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841C8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066BB" w14:textId="471CF0C0" w:rsidR="00890116" w:rsidRPr="00AC4507" w:rsidRDefault="0055192F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890116" w:rsidRPr="00AC4507" w14:paraId="12F9DD87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F7561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6F95B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90035" w14:textId="5D901C47" w:rsidR="00890116" w:rsidRPr="00AC4507" w:rsidRDefault="0055192F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</w:tr>
      <w:tr w:rsidR="00890116" w:rsidRPr="00AC4507" w14:paraId="2D10063C" w14:textId="77777777" w:rsidTr="005D2BFB">
        <w:trPr>
          <w:trHeight w:val="563"/>
        </w:trPr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A5BB2" w14:textId="65D71D21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 общей численности</w:t>
            </w: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C6ED6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2FD50A45" w14:textId="77777777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7BCBB" w14:textId="0562B3FC" w:rsidR="00890116" w:rsidRPr="00AC4507" w:rsidRDefault="00890116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116" w:rsidRPr="00AC4507" w14:paraId="5F1F397A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BFD64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C4DE1C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9D0E2" w14:textId="2014725D" w:rsidR="00890116" w:rsidRPr="00AC4507" w:rsidRDefault="0055192F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  <w:r w:rsidR="002A292E"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2A292E"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90116" w:rsidRPr="00AC4507" w14:paraId="6E2DA33C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CF32F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3A2132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8742C" w14:textId="61E01E57" w:rsidR="00890116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90116" w:rsidRPr="00AC4507" w14:paraId="677085E7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C1A2C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E5010D" w14:textId="77777777" w:rsidR="00890116" w:rsidRPr="00AC4507" w:rsidRDefault="00890116" w:rsidP="00AC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5F4E3" w14:textId="7CA32555" w:rsidR="00890116" w:rsidRPr="00AC4507" w:rsidRDefault="002A292E" w:rsidP="00AC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890116" w:rsidRPr="00AC4507" w14:paraId="70BB658D" w14:textId="77777777" w:rsidTr="005D2BFB">
        <w:trPr>
          <w:trHeight w:val="241"/>
        </w:trPr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DCCCD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</w:t>
            </w:r>
          </w:p>
          <w:p w14:paraId="0C36C52B" w14:textId="43C97873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воспитанников, которые получают услуги: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6BD4B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4B08A257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8B102" w14:textId="431E5C1C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5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5192F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2A292E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192F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92E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192F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292E"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7E4616F6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3CB88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13FD3E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0F63" w14:textId="53F1692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890116" w:rsidRPr="00AC4507" w14:paraId="0CC02A80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BDEF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 образовательной программе дошкольного</w:t>
            </w:r>
          </w:p>
          <w:p w14:paraId="30D49BE4" w14:textId="231EB902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6D599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2AE93" w14:textId="67D66EDD" w:rsidR="00890116" w:rsidRPr="0055192F" w:rsidRDefault="0055192F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890116" w:rsidRPr="00AC4507" w14:paraId="50B9703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B35F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C1E074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CA3ED" w14:textId="61BB41C1" w:rsidR="00890116" w:rsidRPr="0055192F" w:rsidRDefault="0055192F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890116" w:rsidRPr="00AC4507" w14:paraId="683850CC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30C3A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</w:t>
            </w:r>
          </w:p>
          <w:p w14:paraId="76C8FEE2" w14:textId="036DA523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72103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A1BC7" w14:textId="4AD04AB5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0116" w:rsidRPr="00AC4507" w14:paraId="5D7D4157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08217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количество</w:t>
            </w:r>
          </w:p>
          <w:p w14:paraId="040BA059" w14:textId="2064D57B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330B3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FFAA4" w14:textId="09854EA9" w:rsidR="002A6A74" w:rsidRDefault="00776B72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14:paraId="74402FF8" w14:textId="2231791C" w:rsidR="002A6A74" w:rsidRPr="00AC4507" w:rsidRDefault="002A6A74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116" w:rsidRPr="00AC4507" w14:paraId="2FF6ABE0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09760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BFF83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622ED" w14:textId="76EFA44A" w:rsidR="00890116" w:rsidRPr="00AC4507" w:rsidRDefault="003A63D1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90116" w:rsidRPr="00AC4507" w14:paraId="579A973A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C78AF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1E8FEA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3E2A4" w14:textId="512C2758" w:rsidR="002A6A74" w:rsidRPr="00AC4507" w:rsidRDefault="003A63D1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90116" w:rsidRPr="00AC4507" w14:paraId="736A6CE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86A4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0125D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4937A" w14:textId="0821725E" w:rsidR="00890116" w:rsidRPr="00AC4507" w:rsidRDefault="003A63D1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90116" w:rsidRPr="00AC4507" w14:paraId="7B48D482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10C52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</w:t>
            </w:r>
          </w:p>
          <w:p w14:paraId="58A2925C" w14:textId="635A7456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D5B4D3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707F2" w14:textId="130AB44E" w:rsidR="00890116" w:rsidRPr="00AC4507" w:rsidRDefault="003A63D1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90116" w:rsidRPr="00AC4507" w14:paraId="42F1B49D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D7A5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AF981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19E28F8D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9C4DA" w14:textId="66E4ABC3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116" w:rsidRPr="00AC4507" w14:paraId="7FAD5B45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AC792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B7126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964D0" w14:textId="025EBE5F" w:rsidR="00890116" w:rsidRPr="00AC4507" w:rsidRDefault="00214F0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A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2A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3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382E2EE7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372DC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AA2117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4278E" w14:textId="7A2A332C" w:rsidR="00890116" w:rsidRPr="00AC4507" w:rsidRDefault="00214F0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A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1A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120BC8C8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A3639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F0E8A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212D71D7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5174D" w14:textId="5FAE370E" w:rsidR="00890116" w:rsidRPr="00AC4507" w:rsidRDefault="00DA710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7 </w:t>
            </w:r>
            <w:r w:rsidR="001A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4940AA96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25208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B1F1A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020A2" w14:textId="500F5CE2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116" w:rsidRPr="00AC4507" w14:paraId="5F00A85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D1E20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D97F1A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DDB3E" w14:textId="3067AC64" w:rsidR="00890116" w:rsidRPr="00AC4507" w:rsidRDefault="00DA710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1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4837E2DB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73B78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13BF7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0A26569D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57D61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0116" w:rsidRPr="00AC4507" w14:paraId="57CA0767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6C5B3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DB2B3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57F86" w14:textId="41C1F62C" w:rsidR="00890116" w:rsidRPr="00AC4507" w:rsidRDefault="008E649D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1,3 %</w:t>
            </w:r>
          </w:p>
        </w:tc>
      </w:tr>
      <w:tr w:rsidR="00890116" w:rsidRPr="00AC4507" w14:paraId="05AD4C4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ADE72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84A80F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02FF9" w14:textId="05E37E0F" w:rsidR="00890116" w:rsidRPr="00AC4507" w:rsidRDefault="008E649D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5D4DC9BA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4446A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183AE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73B576A3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2F8C" w14:textId="0A089762" w:rsidR="00890116" w:rsidRPr="00AC4507" w:rsidRDefault="007B3CB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90116" w:rsidRPr="00AC4507" w14:paraId="43845F25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0C36F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62B27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3B0248FE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6F93C" w14:textId="7A147B51" w:rsidR="00890116" w:rsidRPr="00AC4507" w:rsidRDefault="007B3CB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F1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90116" w:rsidRPr="00AC4507" w14:paraId="5B9329CC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2DAF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63AD9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</w:t>
            </w:r>
          </w:p>
          <w:p w14:paraId="009C74DF" w14:textId="72BD4DB1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C40EB" w14:textId="09A4654A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</w:t>
            </w:r>
          </w:p>
        </w:tc>
      </w:tr>
      <w:tr w:rsidR="00890116" w:rsidRPr="00AC4507" w14:paraId="5FAAB3DF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765D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9D7E6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C4549" w14:textId="4088A230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116" w:rsidRPr="00AC4507" w14:paraId="0D780D5A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34E40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9DB7BB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E498B" w14:textId="4CCDB05B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3FC44643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4DD7C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D1B9D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30DC6" w14:textId="598EB1C5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6EC0F16D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8504E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BDA39F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AB1BA" w14:textId="7EA9A86C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2BC2EDC1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AE00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71491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D6AB1" w14:textId="268335ED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7D4DD048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7DCB4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4ACC3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855BC" w14:textId="25BA7B78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90116" w:rsidRPr="00AC4507" w14:paraId="0B72E99F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C42D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DCB5C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6694F" w14:textId="126EBF41" w:rsidR="00890116" w:rsidRPr="00AC4507" w:rsidRDefault="007B3CB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1051F2ED" w14:textId="77777777" w:rsidTr="007A2A04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93E25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890116" w:rsidRPr="00AC4507" w14:paraId="2DAA4F1F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12DA3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</w:t>
            </w:r>
          </w:p>
          <w:p w14:paraId="03A0A142" w14:textId="15D04A41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708B0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52C1E" w14:textId="47A3D0B9" w:rsidR="00890116" w:rsidRPr="00AC4507" w:rsidRDefault="005D2BF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890116" w:rsidRPr="00AC4507" w14:paraId="2D822F11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A1207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29879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0C3D" w14:textId="0DB95E6C" w:rsidR="00890116" w:rsidRPr="00AC4507" w:rsidRDefault="005D2BFB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691,3</w:t>
            </w:r>
          </w:p>
        </w:tc>
      </w:tr>
      <w:tr w:rsidR="00890116" w:rsidRPr="00AC4507" w14:paraId="23F3BA44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46DC6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43387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9796A" w14:textId="77777777" w:rsidR="00890116" w:rsidRPr="00AC4507" w:rsidRDefault="00890116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0116" w:rsidRPr="00AC4507" w14:paraId="4B070445" w14:textId="77777777" w:rsidTr="005D2BFB">
        <w:tc>
          <w:tcPr>
            <w:tcW w:w="68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D859D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3BB9BE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18278" w14:textId="50467D18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6A103769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B9A43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99FC51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1928E" w14:textId="29A17E79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0116" w:rsidRPr="00AC4507" w14:paraId="39A738BA" w14:textId="77777777" w:rsidTr="005D2BFB">
        <w:tc>
          <w:tcPr>
            <w:tcW w:w="6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AB19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EB4CF5" w14:textId="77777777" w:rsidR="00890116" w:rsidRPr="00AC4507" w:rsidRDefault="00890116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45D2D" w14:textId="3B39DA0F" w:rsidR="00890116" w:rsidRPr="00AC4507" w:rsidRDefault="002A292E" w:rsidP="002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14:paraId="6C0137E3" w14:textId="77777777" w:rsidR="005D2BFB" w:rsidRDefault="005D2BFB" w:rsidP="005D2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487490" w14:textId="4886874C" w:rsidR="005D2BFB" w:rsidRPr="005D2BFB" w:rsidRDefault="005D2BFB" w:rsidP="005D2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 показателей указывает на то, что Детский сад имеет достаточную инфраструктуру, которая соответствует требованиям </w:t>
      </w:r>
      <w:hyperlink r:id="rId12" w:anchor="/document/99/566085656/" w:history="1">
        <w:r w:rsidRPr="005D2BF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 2.4.3648-20</w:t>
        </w:r>
      </w:hyperlink>
      <w:r w:rsidRPr="005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ДО.</w:t>
      </w:r>
    </w:p>
    <w:p w14:paraId="4C4C1240" w14:textId="10AC996C" w:rsidR="00AC4507" w:rsidRDefault="005D2BFB" w:rsidP="005D2BFB">
      <w:pPr>
        <w:spacing w:after="150" w:line="240" w:lineRule="auto"/>
        <w:ind w:firstLine="708"/>
        <w:jc w:val="both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 w:rsidRPr="005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14:paraId="2F9B12FE" w14:textId="031F4197" w:rsidR="00953EA0" w:rsidRPr="00953EA0" w:rsidRDefault="00953EA0" w:rsidP="00953EA0">
      <w:pPr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953EA0" w:rsidRPr="00953EA0" w:rsidSect="0048367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C78"/>
    <w:multiLevelType w:val="hybridMultilevel"/>
    <w:tmpl w:val="97DA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2442A"/>
    <w:multiLevelType w:val="multilevel"/>
    <w:tmpl w:val="75E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7F95"/>
    <w:multiLevelType w:val="hybridMultilevel"/>
    <w:tmpl w:val="92A65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57C18"/>
    <w:multiLevelType w:val="multilevel"/>
    <w:tmpl w:val="D914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20C65"/>
    <w:multiLevelType w:val="multilevel"/>
    <w:tmpl w:val="58B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D74ED"/>
    <w:multiLevelType w:val="multilevel"/>
    <w:tmpl w:val="FFBE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C5168"/>
    <w:multiLevelType w:val="hybridMultilevel"/>
    <w:tmpl w:val="7738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930"/>
    <w:multiLevelType w:val="multilevel"/>
    <w:tmpl w:val="DA9A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819CF"/>
    <w:multiLevelType w:val="hybridMultilevel"/>
    <w:tmpl w:val="B8C4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B34F9"/>
    <w:multiLevelType w:val="hybridMultilevel"/>
    <w:tmpl w:val="E8C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12AF3"/>
    <w:multiLevelType w:val="hybridMultilevel"/>
    <w:tmpl w:val="90FE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E155A"/>
    <w:multiLevelType w:val="hybridMultilevel"/>
    <w:tmpl w:val="C3F6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E1442"/>
    <w:multiLevelType w:val="multilevel"/>
    <w:tmpl w:val="BA6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0731A9"/>
    <w:multiLevelType w:val="multilevel"/>
    <w:tmpl w:val="DD1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56EFC"/>
    <w:multiLevelType w:val="multilevel"/>
    <w:tmpl w:val="224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D3B4F"/>
    <w:multiLevelType w:val="hybridMultilevel"/>
    <w:tmpl w:val="1BD6387A"/>
    <w:lvl w:ilvl="0" w:tplc="DF08E10A">
      <w:start w:val="65535"/>
      <w:numFmt w:val="bullet"/>
      <w:lvlText w:val="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35C17"/>
    <w:multiLevelType w:val="hybridMultilevel"/>
    <w:tmpl w:val="AF82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304B6"/>
    <w:multiLevelType w:val="multilevel"/>
    <w:tmpl w:val="E1A8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3C3B8A"/>
    <w:multiLevelType w:val="multilevel"/>
    <w:tmpl w:val="C73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506CD"/>
    <w:multiLevelType w:val="multilevel"/>
    <w:tmpl w:val="18DE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81B0B"/>
    <w:multiLevelType w:val="hybridMultilevel"/>
    <w:tmpl w:val="4A1A36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903D06"/>
    <w:multiLevelType w:val="hybridMultilevel"/>
    <w:tmpl w:val="9BE0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72D5D"/>
    <w:multiLevelType w:val="multilevel"/>
    <w:tmpl w:val="F908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DC4030"/>
    <w:multiLevelType w:val="hybridMultilevel"/>
    <w:tmpl w:val="8284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723E6"/>
    <w:multiLevelType w:val="hybridMultilevel"/>
    <w:tmpl w:val="F3DA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B476B"/>
    <w:multiLevelType w:val="hybridMultilevel"/>
    <w:tmpl w:val="40F2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4522"/>
    <w:multiLevelType w:val="hybridMultilevel"/>
    <w:tmpl w:val="FD86BB84"/>
    <w:lvl w:ilvl="0" w:tplc="DF08E10A">
      <w:start w:val="65535"/>
      <w:numFmt w:val="bullet"/>
      <w:lvlText w:val="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B54696"/>
    <w:multiLevelType w:val="hybridMultilevel"/>
    <w:tmpl w:val="E4E4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03F6C"/>
    <w:multiLevelType w:val="hybridMultilevel"/>
    <w:tmpl w:val="B11E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578D9"/>
    <w:multiLevelType w:val="multilevel"/>
    <w:tmpl w:val="CBD0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E35050"/>
    <w:multiLevelType w:val="multilevel"/>
    <w:tmpl w:val="B94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42402"/>
    <w:multiLevelType w:val="multilevel"/>
    <w:tmpl w:val="3B1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A37BCB"/>
    <w:multiLevelType w:val="multilevel"/>
    <w:tmpl w:val="DB0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3576E4"/>
    <w:multiLevelType w:val="hybridMultilevel"/>
    <w:tmpl w:val="986C0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170CBD"/>
    <w:multiLevelType w:val="hybridMultilevel"/>
    <w:tmpl w:val="A3A8FE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11"/>
  </w:num>
  <w:num w:numId="5">
    <w:abstractNumId w:val="2"/>
  </w:num>
  <w:num w:numId="6">
    <w:abstractNumId w:val="22"/>
  </w:num>
  <w:num w:numId="7">
    <w:abstractNumId w:val="6"/>
  </w:num>
  <w:num w:numId="8">
    <w:abstractNumId w:val="7"/>
  </w:num>
  <w:num w:numId="9">
    <w:abstractNumId w:val="12"/>
  </w:num>
  <w:num w:numId="10">
    <w:abstractNumId w:val="34"/>
  </w:num>
  <w:num w:numId="11">
    <w:abstractNumId w:val="9"/>
  </w:num>
  <w:num w:numId="12">
    <w:abstractNumId w:val="25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33"/>
  </w:num>
  <w:num w:numId="19">
    <w:abstractNumId w:val="16"/>
  </w:num>
  <w:num w:numId="20">
    <w:abstractNumId w:val="0"/>
  </w:num>
  <w:num w:numId="21">
    <w:abstractNumId w:val="13"/>
  </w:num>
  <w:num w:numId="22">
    <w:abstractNumId w:val="32"/>
  </w:num>
  <w:num w:numId="23">
    <w:abstractNumId w:val="23"/>
  </w:num>
  <w:num w:numId="24">
    <w:abstractNumId w:val="10"/>
  </w:num>
  <w:num w:numId="25">
    <w:abstractNumId w:val="14"/>
  </w:num>
  <w:num w:numId="26">
    <w:abstractNumId w:val="17"/>
  </w:num>
  <w:num w:numId="27">
    <w:abstractNumId w:val="19"/>
  </w:num>
  <w:num w:numId="28">
    <w:abstractNumId w:val="31"/>
  </w:num>
  <w:num w:numId="29">
    <w:abstractNumId w:val="28"/>
  </w:num>
  <w:num w:numId="30">
    <w:abstractNumId w:val="24"/>
  </w:num>
  <w:num w:numId="31">
    <w:abstractNumId w:val="29"/>
  </w:num>
  <w:num w:numId="32">
    <w:abstractNumId w:val="3"/>
  </w:num>
  <w:num w:numId="33">
    <w:abstractNumId w:val="30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A6"/>
    <w:rsid w:val="00012B75"/>
    <w:rsid w:val="0001711A"/>
    <w:rsid w:val="00031E1C"/>
    <w:rsid w:val="00074668"/>
    <w:rsid w:val="00090602"/>
    <w:rsid w:val="000B16D4"/>
    <w:rsid w:val="000C6CD5"/>
    <w:rsid w:val="000C7509"/>
    <w:rsid w:val="000D7919"/>
    <w:rsid w:val="000E5AD1"/>
    <w:rsid w:val="000F04A4"/>
    <w:rsid w:val="000F205A"/>
    <w:rsid w:val="00103D26"/>
    <w:rsid w:val="00114A17"/>
    <w:rsid w:val="00134F5C"/>
    <w:rsid w:val="001424A2"/>
    <w:rsid w:val="00175CFE"/>
    <w:rsid w:val="001843FF"/>
    <w:rsid w:val="0019540E"/>
    <w:rsid w:val="00196E5A"/>
    <w:rsid w:val="001A1F11"/>
    <w:rsid w:val="001B18BA"/>
    <w:rsid w:val="001E4F28"/>
    <w:rsid w:val="00214F0B"/>
    <w:rsid w:val="00235CAB"/>
    <w:rsid w:val="00297DDC"/>
    <w:rsid w:val="002A173A"/>
    <w:rsid w:val="002A292E"/>
    <w:rsid w:val="002A6A74"/>
    <w:rsid w:val="002A7ED4"/>
    <w:rsid w:val="002C7E90"/>
    <w:rsid w:val="002D6DF3"/>
    <w:rsid w:val="003229E7"/>
    <w:rsid w:val="003A63D1"/>
    <w:rsid w:val="003A6A4E"/>
    <w:rsid w:val="003D3CE2"/>
    <w:rsid w:val="004355FC"/>
    <w:rsid w:val="00455927"/>
    <w:rsid w:val="004638E4"/>
    <w:rsid w:val="0048367E"/>
    <w:rsid w:val="00493169"/>
    <w:rsid w:val="004C68A5"/>
    <w:rsid w:val="00531A87"/>
    <w:rsid w:val="0055192F"/>
    <w:rsid w:val="00573BE9"/>
    <w:rsid w:val="00581465"/>
    <w:rsid w:val="00582F18"/>
    <w:rsid w:val="005C0FCB"/>
    <w:rsid w:val="005C6E91"/>
    <w:rsid w:val="005D290D"/>
    <w:rsid w:val="005D2BFB"/>
    <w:rsid w:val="00602BD7"/>
    <w:rsid w:val="006306DF"/>
    <w:rsid w:val="00632693"/>
    <w:rsid w:val="006360D2"/>
    <w:rsid w:val="00646087"/>
    <w:rsid w:val="00650E1C"/>
    <w:rsid w:val="006623E1"/>
    <w:rsid w:val="0066386F"/>
    <w:rsid w:val="006C47BB"/>
    <w:rsid w:val="007072DA"/>
    <w:rsid w:val="0073478D"/>
    <w:rsid w:val="007479C0"/>
    <w:rsid w:val="007548D1"/>
    <w:rsid w:val="00756980"/>
    <w:rsid w:val="007625B8"/>
    <w:rsid w:val="00774D01"/>
    <w:rsid w:val="00776B72"/>
    <w:rsid w:val="007879A6"/>
    <w:rsid w:val="007A2A04"/>
    <w:rsid w:val="007A55B1"/>
    <w:rsid w:val="007B3CBB"/>
    <w:rsid w:val="0084577A"/>
    <w:rsid w:val="00853A4B"/>
    <w:rsid w:val="00864F81"/>
    <w:rsid w:val="00890116"/>
    <w:rsid w:val="00890AE4"/>
    <w:rsid w:val="008B1D11"/>
    <w:rsid w:val="008E649D"/>
    <w:rsid w:val="00900B16"/>
    <w:rsid w:val="00911EC0"/>
    <w:rsid w:val="009455FF"/>
    <w:rsid w:val="00953EA0"/>
    <w:rsid w:val="009A18FF"/>
    <w:rsid w:val="009A37D3"/>
    <w:rsid w:val="009C31CB"/>
    <w:rsid w:val="009E6115"/>
    <w:rsid w:val="00A24F10"/>
    <w:rsid w:val="00A26225"/>
    <w:rsid w:val="00A4163E"/>
    <w:rsid w:val="00A62839"/>
    <w:rsid w:val="00A656FD"/>
    <w:rsid w:val="00AB2AB8"/>
    <w:rsid w:val="00AC4507"/>
    <w:rsid w:val="00AD2E96"/>
    <w:rsid w:val="00AD5D80"/>
    <w:rsid w:val="00B51576"/>
    <w:rsid w:val="00B62843"/>
    <w:rsid w:val="00B63B54"/>
    <w:rsid w:val="00B91197"/>
    <w:rsid w:val="00BA4937"/>
    <w:rsid w:val="00BF0119"/>
    <w:rsid w:val="00BF2123"/>
    <w:rsid w:val="00C03854"/>
    <w:rsid w:val="00C136E3"/>
    <w:rsid w:val="00C1552F"/>
    <w:rsid w:val="00C5537A"/>
    <w:rsid w:val="00CB0261"/>
    <w:rsid w:val="00CC0C61"/>
    <w:rsid w:val="00CD0AE2"/>
    <w:rsid w:val="00CD2C49"/>
    <w:rsid w:val="00CF1BA4"/>
    <w:rsid w:val="00D1308D"/>
    <w:rsid w:val="00D274F7"/>
    <w:rsid w:val="00D32BAB"/>
    <w:rsid w:val="00D3765A"/>
    <w:rsid w:val="00D46853"/>
    <w:rsid w:val="00DA7106"/>
    <w:rsid w:val="00DC1625"/>
    <w:rsid w:val="00DC1ADB"/>
    <w:rsid w:val="00DF58E5"/>
    <w:rsid w:val="00DF739C"/>
    <w:rsid w:val="00DF7C13"/>
    <w:rsid w:val="00E0531B"/>
    <w:rsid w:val="00E34BF9"/>
    <w:rsid w:val="00E40674"/>
    <w:rsid w:val="00E529D6"/>
    <w:rsid w:val="00E70CBA"/>
    <w:rsid w:val="00E75C6A"/>
    <w:rsid w:val="00E90589"/>
    <w:rsid w:val="00EB51CB"/>
    <w:rsid w:val="00EE5239"/>
    <w:rsid w:val="00EF117C"/>
    <w:rsid w:val="00F07E03"/>
    <w:rsid w:val="00F166EE"/>
    <w:rsid w:val="00F32D4A"/>
    <w:rsid w:val="00F35D90"/>
    <w:rsid w:val="00F45DEE"/>
    <w:rsid w:val="00F524B9"/>
    <w:rsid w:val="00F75E3F"/>
    <w:rsid w:val="00FC4D63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2AB8"/>
    <w:pPr>
      <w:keepNext/>
      <w:widowControl w:val="0"/>
      <w:autoSpaceDE w:val="0"/>
      <w:autoSpaceDN w:val="0"/>
      <w:adjustRightInd w:val="0"/>
      <w:spacing w:before="600" w:after="120" w:line="288" w:lineRule="auto"/>
      <w:jc w:val="center"/>
      <w:outlineLvl w:val="0"/>
    </w:pPr>
    <w:rPr>
      <w:rFonts w:ascii="Verdana" w:eastAsia="Times New Roman" w:hAnsi="Verdana" w:cs="Arial"/>
      <w:b/>
      <w:bCs/>
      <w:caps/>
      <w:kern w:val="32"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62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5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2AB8"/>
    <w:rPr>
      <w:rFonts w:ascii="Verdana" w:eastAsia="Times New Roman" w:hAnsi="Verdana" w:cs="Arial"/>
      <w:b/>
      <w:bCs/>
      <w:caps/>
      <w:kern w:val="32"/>
      <w:sz w:val="26"/>
      <w:szCs w:val="28"/>
      <w:lang w:eastAsia="ru-RU"/>
    </w:rPr>
  </w:style>
  <w:style w:type="paragraph" w:customStyle="1" w:styleId="a5">
    <w:basedOn w:val="a"/>
    <w:next w:val="a6"/>
    <w:uiPriority w:val="99"/>
    <w:unhideWhenUsed/>
    <w:rsid w:val="00DF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A6A4E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DF7C13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C13"/>
    <w:pPr>
      <w:widowControl w:val="0"/>
      <w:shd w:val="clear" w:color="auto" w:fill="FFFFFF"/>
      <w:spacing w:before="300" w:after="0" w:line="274" w:lineRule="exact"/>
      <w:ind w:hanging="380"/>
      <w:jc w:val="both"/>
    </w:pPr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unhideWhenUsed/>
    <w:rsid w:val="008B1D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1D1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7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2AB8"/>
    <w:pPr>
      <w:keepNext/>
      <w:widowControl w:val="0"/>
      <w:autoSpaceDE w:val="0"/>
      <w:autoSpaceDN w:val="0"/>
      <w:adjustRightInd w:val="0"/>
      <w:spacing w:before="600" w:after="120" w:line="288" w:lineRule="auto"/>
      <w:jc w:val="center"/>
      <w:outlineLvl w:val="0"/>
    </w:pPr>
    <w:rPr>
      <w:rFonts w:ascii="Verdana" w:eastAsia="Times New Roman" w:hAnsi="Verdana" w:cs="Arial"/>
      <w:b/>
      <w:bCs/>
      <w:caps/>
      <w:kern w:val="32"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62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5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2AB8"/>
    <w:rPr>
      <w:rFonts w:ascii="Verdana" w:eastAsia="Times New Roman" w:hAnsi="Verdana" w:cs="Arial"/>
      <w:b/>
      <w:bCs/>
      <w:caps/>
      <w:kern w:val="32"/>
      <w:sz w:val="26"/>
      <w:szCs w:val="28"/>
      <w:lang w:eastAsia="ru-RU"/>
    </w:rPr>
  </w:style>
  <w:style w:type="paragraph" w:customStyle="1" w:styleId="a5">
    <w:basedOn w:val="a"/>
    <w:next w:val="a6"/>
    <w:uiPriority w:val="99"/>
    <w:unhideWhenUsed/>
    <w:rsid w:val="00DF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A6A4E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DF7C13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C13"/>
    <w:pPr>
      <w:widowControl w:val="0"/>
      <w:shd w:val="clear" w:color="auto" w:fill="FFFFFF"/>
      <w:spacing w:before="300" w:after="0" w:line="274" w:lineRule="exact"/>
      <w:ind w:hanging="380"/>
      <w:jc w:val="both"/>
    </w:pPr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unhideWhenUsed/>
    <w:rsid w:val="008B1D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1D1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7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Стаж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педагогических работников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13412698412698412"/>
          <c:w val="0.72923811606882483"/>
          <c:h val="0.401296087989001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более 20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11</c:v>
                </c:pt>
                <c:pt idx="3">
                  <c:v>13</c:v>
                </c:pt>
                <c:pt idx="4">
                  <c:v>12</c:v>
                </c:pt>
                <c:pt idx="5">
                  <c:v>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9A7-4131-BAE4-76DF0B8CB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818816"/>
        <c:axId val="108820352"/>
      </c:lineChart>
      <c:catAx>
        <c:axId val="10881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820352"/>
        <c:crosses val="autoZero"/>
        <c:auto val="1"/>
        <c:lblAlgn val="ctr"/>
        <c:lblOffset val="100"/>
        <c:noMultiLvlLbl val="0"/>
      </c:catAx>
      <c:valAx>
        <c:axId val="10882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81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B0-4D60-A902-73C44B934A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B0-4D60-A902-73C44B934A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педагогическое</c:v>
                </c:pt>
                <c:pt idx="1">
                  <c:v>среднее педагогическое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3E-40DC-844D-E5240B166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E4BC-E77A-4064-BB43-48E05970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2</cp:revision>
  <cp:lastPrinted>2022-06-08T11:18:00Z</cp:lastPrinted>
  <dcterms:created xsi:type="dcterms:W3CDTF">2022-06-08T11:29:00Z</dcterms:created>
  <dcterms:modified xsi:type="dcterms:W3CDTF">2022-06-08T11:29:00Z</dcterms:modified>
</cp:coreProperties>
</file>