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A745" w14:textId="77777777" w:rsidR="009478EA" w:rsidRDefault="009478EA" w:rsidP="009478EA">
      <w:pPr>
        <w:spacing w:after="0" w:line="240" w:lineRule="auto"/>
        <w:jc w:val="right"/>
      </w:pPr>
      <w:r>
        <w:t xml:space="preserve">Приложение к приказу </w:t>
      </w:r>
    </w:p>
    <w:p w14:paraId="5400B3EC" w14:textId="093BDCBC" w:rsidR="009478EA" w:rsidRDefault="009478EA" w:rsidP="009478EA">
      <w:pPr>
        <w:spacing w:after="0" w:line="240" w:lineRule="auto"/>
        <w:jc w:val="right"/>
      </w:pPr>
      <w:r>
        <w:t xml:space="preserve">Управления образования города Пензы </w:t>
      </w:r>
    </w:p>
    <w:p w14:paraId="181AA6CA" w14:textId="29F26B07" w:rsidR="009478EA" w:rsidRDefault="009478EA" w:rsidP="009478EA">
      <w:pPr>
        <w:spacing w:after="0" w:line="240" w:lineRule="auto"/>
        <w:jc w:val="right"/>
      </w:pPr>
      <w:r>
        <w:t xml:space="preserve">от 17.05.2017 № 84 </w:t>
      </w:r>
    </w:p>
    <w:p w14:paraId="5219494B" w14:textId="77777777" w:rsidR="009478EA" w:rsidRDefault="009478EA" w:rsidP="009478EA">
      <w:pPr>
        <w:spacing w:after="0" w:line="240" w:lineRule="auto"/>
        <w:jc w:val="both"/>
      </w:pPr>
    </w:p>
    <w:p w14:paraId="1E4D0AD4" w14:textId="5B59CAC1" w:rsidR="009478EA" w:rsidRPr="009478EA" w:rsidRDefault="009478EA" w:rsidP="009478EA">
      <w:pPr>
        <w:spacing w:after="0" w:line="240" w:lineRule="auto"/>
        <w:jc w:val="center"/>
        <w:rPr>
          <w:b/>
          <w:bCs/>
          <w:szCs w:val="24"/>
        </w:rPr>
      </w:pPr>
      <w:r w:rsidRPr="009478EA">
        <w:rPr>
          <w:b/>
          <w:bCs/>
          <w:szCs w:val="24"/>
        </w:rPr>
        <w:t>Методика расчета стоимости платных дополнительных образовательных и иных услуг в муниципальных учреждениях образования города Пензы.</w:t>
      </w:r>
    </w:p>
    <w:p w14:paraId="3996702A" w14:textId="77777777" w:rsidR="009478EA" w:rsidRDefault="009478EA" w:rsidP="009478EA">
      <w:pPr>
        <w:spacing w:after="0" w:line="240" w:lineRule="auto"/>
        <w:jc w:val="both"/>
      </w:pPr>
    </w:p>
    <w:p w14:paraId="52647BDA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Порядок оказания платных дополнительных образовательных и иных услуг в муниципальных общеобразовательных учреждениях регламентирует Закон РФ от 07.02.1992 года № 2300-1 «О защите прав потребителей», Федеральный закон от 29.12.2012 года № 273-ФЗ «Об образовании в Российской Федерации». </w:t>
      </w:r>
    </w:p>
    <w:p w14:paraId="614E0BD6" w14:textId="77777777" w:rsidR="0005088F" w:rsidRDefault="0005088F" w:rsidP="0005088F">
      <w:pPr>
        <w:spacing w:after="0" w:line="240" w:lineRule="auto"/>
        <w:ind w:firstLine="708"/>
        <w:jc w:val="both"/>
      </w:pPr>
    </w:p>
    <w:p w14:paraId="611D8C62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К платным дополнительным образовательным и иным услугам, представляемым муниципальными образовательными учреждениями, относится: </w:t>
      </w:r>
    </w:p>
    <w:p w14:paraId="103FA380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1. Преподавание специальных курсов и циклов дисциплин по различным предметам сверх часов и сверх программ, предусмотренных учебным планом; </w:t>
      </w:r>
    </w:p>
    <w:p w14:paraId="0C77F51D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2. Репетиторство с обучающимися другого образовательного учреждения; </w:t>
      </w:r>
    </w:p>
    <w:p w14:paraId="20305A12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3. Различные курсы, семинары, консультации (компьютерные, инженерного бизнеса, английского языка и др.): </w:t>
      </w:r>
    </w:p>
    <w:p w14:paraId="592C0C5D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4. Различные кружки, студии, группы, школы по обучению и приобщению детей к знанию мировой культуры, художественно-эстетического, научного, технического и прикладного творчества (шахматная, цирковая, танцевальная, музыкальная школы, художественные кружки, секции и т.п.); </w:t>
      </w:r>
    </w:p>
    <w:p w14:paraId="6AA5B71B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5. Создание различных учебных групп и методов специального обучения детей в т.ч. с отклонениями в развитии, по адаптации детей к условиям школьной жизни, подготовке неорганизованных дошкольников к поступлению в школу (школа раннего развития), группы выходного и праздничного дня, группы вечернего и кратковременного пребывания; </w:t>
      </w:r>
    </w:p>
    <w:p w14:paraId="10FFC0A6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6. Информационные услуги, в т.ч. Интернет; </w:t>
      </w:r>
    </w:p>
    <w:p w14:paraId="789ACA03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7. Спортивные секции и группы (аэробика, ритмика, спортивные, единоборства, волейбол, баскетбол, мини-футбол, теннис, общефизическая подготовка, в т.ч. занятия в тренажерных залах) для детей и населения города; </w:t>
      </w:r>
    </w:p>
    <w:p w14:paraId="18E05C3A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8. Присмотр за детьми с отклонениями в развитии, коррекция психического здоровья. </w:t>
      </w:r>
    </w:p>
    <w:p w14:paraId="6E4C429B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9. Организация спортивных мероприятий для детей и населения города. </w:t>
      </w:r>
    </w:p>
    <w:p w14:paraId="7CB8D4BF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Платные дополнительные и иные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(рамках основных образовательных программ и государственных образовательных стандартов), финансируемых за счет бюджета. </w:t>
      </w:r>
    </w:p>
    <w:p w14:paraId="34A1280D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Для организации платных дополнительных услуг, оказываемых образовательными учреждениями необходимо: </w:t>
      </w:r>
    </w:p>
    <w:p w14:paraId="462B91E0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а) изучить спрос в дополнительных образовательных услугах и определить предполагаемый контингент обучающихся; </w:t>
      </w:r>
    </w:p>
    <w:p w14:paraId="7E080D05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б) создать условия для предоставления платных дополнительных услуг, с учетом требований по охране и безопасности здоровья обучающихся; </w:t>
      </w:r>
    </w:p>
    <w:p w14:paraId="4D72460B" w14:textId="33F5F6C1" w:rsidR="0005088F" w:rsidRDefault="009478EA" w:rsidP="0005088F">
      <w:pPr>
        <w:spacing w:after="0" w:line="240" w:lineRule="auto"/>
        <w:ind w:firstLine="708"/>
        <w:jc w:val="both"/>
      </w:pPr>
      <w:r>
        <w:t xml:space="preserve">в) указать в уставе образовательного учреждения перечень планируемых платных дополнительных образовательных и иных услуг и порядок их представления; </w:t>
      </w:r>
    </w:p>
    <w:p w14:paraId="13A558E9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г) получить лицензию на те виды деятельности, которые будут организованы в данном образовательном учреждении в виде платных дополнительных образовательных и иных услуг с учетом запросов обучающихся и населения города, соответствующей учебно-материальной базы и наличия специалистов; </w:t>
      </w:r>
    </w:p>
    <w:p w14:paraId="37AF65FD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д) заключить договор с заказчиком на оказание платных дополнительных образовательных и иных услуг, предусмотрев в нем: характер оказываемых услуг, срок действия договора, размер и условия оплаты предоставляемых услуг, а также иные условия. </w:t>
      </w:r>
      <w:r>
        <w:lastRenderedPageBreak/>
        <w:t xml:space="preserve">Оплата за представляемые платные дополнительные услуги должна производиться только через учреждения банков; </w:t>
      </w:r>
    </w:p>
    <w:p w14:paraId="16CB1BD0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е) на основании заключенных договоров издать приказ об организации работы учреждения по оказанию платных образовательных и иных услуг, предусматривающий: ставки работников, занятых оказанием платных услуг, график их работы, смету затрат на проведение платных дополнительных образовательных и иных услуг, учебные планы и штаты; </w:t>
      </w:r>
    </w:p>
    <w:p w14:paraId="7C4892BD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ж) заключить трудовые соглашения со специалистами (или трудовой договор подряда с временным трудовым коллективом) на выполнение платных образовательных и иных услуг. </w:t>
      </w:r>
    </w:p>
    <w:p w14:paraId="319A4209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з) Разработать локальный нормативный правовой акт об организации платных образовательных услуг, в котором будут отражены факторы, влияющие на стоимость платных образовательных и иных услуг, факторы, влияющие на размер оплаты труда персонала, связанного с оказанием платных образовательных и иных услуг, механизм формирования норматива детей и населения города в группе. </w:t>
      </w:r>
    </w:p>
    <w:p w14:paraId="1DD9FA64" w14:textId="77777777" w:rsidR="0005088F" w:rsidRDefault="0005088F" w:rsidP="0005088F">
      <w:pPr>
        <w:spacing w:after="0" w:line="240" w:lineRule="auto"/>
        <w:ind w:firstLine="708"/>
        <w:jc w:val="both"/>
      </w:pPr>
    </w:p>
    <w:p w14:paraId="739DF0FF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Данная методика предназначается для введения единого механизма формирования тарифов на платные дополнительные образовательные и иные услуги в городе. </w:t>
      </w:r>
    </w:p>
    <w:p w14:paraId="07593F4D" w14:textId="77777777" w:rsidR="0005088F" w:rsidRDefault="0005088F" w:rsidP="0005088F">
      <w:pPr>
        <w:spacing w:after="0" w:line="240" w:lineRule="auto"/>
        <w:ind w:firstLine="708"/>
        <w:jc w:val="both"/>
      </w:pPr>
    </w:p>
    <w:p w14:paraId="384A2E06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Расходование средств, полученных от оказания платных услуг, осуществляется в соответствии с утвержденной сметой доходов и расходов. Планирование сметы по расходам за счет доходов от платных услуг, а также ее исполнение осуществляется по статьям экономической классификации расходов бюджетов Российской Федерации. </w:t>
      </w:r>
    </w:p>
    <w:p w14:paraId="4116D71E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Смета расходов за счет доходов от платных услуг состоит из двух разделов: </w:t>
      </w:r>
    </w:p>
    <w:p w14:paraId="660FF5BC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1. Доходы - плата за дополнительные образовательные и иные услуги. Доходы рассчитываются исходя из списочного количества детей и населения города, групп, количества часов предоставления услуг, ежемесячной платы за дополнительные услуги и количества месяцев предоставления этих услуг. </w:t>
      </w:r>
    </w:p>
    <w:p w14:paraId="458D7827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2. Расходы - все расходы, которые непосредственно связаны с оказанием дополнительных образовательных и иных услуг по кодам экономической классификации расходов бюджетов Российской Федерации. </w:t>
      </w:r>
    </w:p>
    <w:p w14:paraId="4EAC8C5A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Формирование тарифов на платные дополнительные образовательные и иные услуги основано на принципе полного возмещения затрат образовательного учреждения на оказание данных услуг, при котором тариф складывается на основе стоимости затраченных на ее осуществление ресурсов. </w:t>
      </w:r>
    </w:p>
    <w:p w14:paraId="7B3DCD11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Тарифы на платные образовательные и иные услуги рассчитываются учреждениями самостоятельно, согласовываются с Управлением образования города и Пензы и устанавливаются в соответствии с Порядком установления тарифов на услуги, предоставляемые муниципальными предприятиями и учреждениями г. Пензы, утвержденным решением Пензенской городской Думы от 28.09.2012 № 1010-43/5. </w:t>
      </w:r>
    </w:p>
    <w:p w14:paraId="11FB7382" w14:textId="77777777" w:rsidR="0005088F" w:rsidRDefault="0005088F" w:rsidP="0005088F">
      <w:pPr>
        <w:spacing w:after="0" w:line="240" w:lineRule="auto"/>
        <w:ind w:firstLine="708"/>
        <w:jc w:val="both"/>
      </w:pPr>
    </w:p>
    <w:p w14:paraId="4CAA646F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Расчет тарифа платной дополнительной образовательной или иной услуги на одного человека на 1 занятие или на 1 час мероприятия производится по формуле: </w:t>
      </w:r>
    </w:p>
    <w:p w14:paraId="2672686F" w14:textId="77777777" w:rsidR="0005088F" w:rsidRDefault="009478EA" w:rsidP="0005088F">
      <w:pPr>
        <w:spacing w:after="0" w:line="240" w:lineRule="auto"/>
        <w:ind w:firstLine="708"/>
        <w:jc w:val="center"/>
      </w:pPr>
      <w:proofErr w:type="spellStart"/>
      <w:r w:rsidRPr="007932D0">
        <w:rPr>
          <w:b/>
          <w:bCs/>
          <w:i/>
          <w:iCs/>
        </w:rPr>
        <w:t>Тпду</w:t>
      </w:r>
      <w:proofErr w:type="spellEnd"/>
      <w:r w:rsidRPr="0005088F">
        <w:rPr>
          <w:i/>
          <w:iCs/>
        </w:rPr>
        <w:t xml:space="preserve"> = </w:t>
      </w:r>
      <w:proofErr w:type="spellStart"/>
      <w:proofErr w:type="gramStart"/>
      <w:r w:rsidRPr="0005088F">
        <w:rPr>
          <w:i/>
          <w:iCs/>
        </w:rPr>
        <w:t>Сс,</w:t>
      </w:r>
      <w:r>
        <w:t>где</w:t>
      </w:r>
      <w:proofErr w:type="spellEnd"/>
      <w:proofErr w:type="gramEnd"/>
      <w:r>
        <w:t xml:space="preserve"> </w:t>
      </w:r>
    </w:p>
    <w:p w14:paraId="10EFD1E9" w14:textId="77777777" w:rsidR="0005088F" w:rsidRDefault="009478EA" w:rsidP="0005088F">
      <w:pPr>
        <w:spacing w:after="0" w:line="240" w:lineRule="auto"/>
        <w:ind w:firstLine="708"/>
        <w:jc w:val="both"/>
      </w:pPr>
      <w:proofErr w:type="spellStart"/>
      <w:r w:rsidRPr="0005088F">
        <w:rPr>
          <w:b/>
          <w:bCs/>
          <w:i/>
          <w:iCs/>
        </w:rPr>
        <w:t>Тпду</w:t>
      </w:r>
      <w:proofErr w:type="spellEnd"/>
      <w:r>
        <w:t xml:space="preserve"> – тариф платной дополнительной услуги на 1человека на 1 занятие (руб.); </w:t>
      </w:r>
    </w:p>
    <w:p w14:paraId="579A7CB7" w14:textId="77777777" w:rsidR="0005088F" w:rsidRDefault="009478EA" w:rsidP="0005088F">
      <w:pPr>
        <w:spacing w:after="0" w:line="240" w:lineRule="auto"/>
        <w:ind w:firstLine="708"/>
        <w:jc w:val="both"/>
      </w:pPr>
      <w:r w:rsidRPr="0005088F">
        <w:rPr>
          <w:b/>
          <w:bCs/>
          <w:i/>
          <w:iCs/>
        </w:rPr>
        <w:t>Сс</w:t>
      </w:r>
      <w:r>
        <w:t xml:space="preserve"> – себестоимость платной дополнительной образовательной и иной услуги на 1 человека на 1 занятие либо на 1 час мероприятия (руб.); </w:t>
      </w:r>
    </w:p>
    <w:p w14:paraId="4D3242BF" w14:textId="77777777" w:rsidR="0005088F" w:rsidRDefault="0005088F" w:rsidP="0005088F">
      <w:pPr>
        <w:spacing w:after="0" w:line="240" w:lineRule="auto"/>
        <w:ind w:firstLine="708"/>
        <w:jc w:val="both"/>
      </w:pPr>
    </w:p>
    <w:p w14:paraId="14C27B76" w14:textId="6122757F" w:rsidR="0005088F" w:rsidRPr="0005088F" w:rsidRDefault="009478EA" w:rsidP="0005088F">
      <w:pPr>
        <w:spacing w:after="0" w:line="240" w:lineRule="auto"/>
        <w:ind w:firstLine="708"/>
        <w:jc w:val="center"/>
        <w:rPr>
          <w:u w:val="single"/>
        </w:rPr>
      </w:pPr>
      <w:r w:rsidRPr="0005088F">
        <w:rPr>
          <w:u w:val="single"/>
        </w:rPr>
        <w:t>Расчет себестоимости платной дополнительной образовательной и иной услуги</w:t>
      </w:r>
    </w:p>
    <w:p w14:paraId="223EDFF5" w14:textId="77777777" w:rsidR="0005088F" w:rsidRDefault="0005088F" w:rsidP="0005088F">
      <w:pPr>
        <w:spacing w:after="0" w:line="240" w:lineRule="auto"/>
        <w:ind w:firstLine="708"/>
        <w:jc w:val="both"/>
      </w:pPr>
    </w:p>
    <w:p w14:paraId="31E393C0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В состав затрат, относимых на себестоимость услуги, рекомендуется включать следующие виды расходов: </w:t>
      </w:r>
    </w:p>
    <w:p w14:paraId="5D61D8ED" w14:textId="0DCBDAE3" w:rsidR="0005088F" w:rsidRDefault="009478EA" w:rsidP="0005088F">
      <w:pPr>
        <w:spacing w:after="0" w:line="240" w:lineRule="auto"/>
        <w:ind w:firstLine="708"/>
        <w:jc w:val="both"/>
      </w:pPr>
      <w:r>
        <w:t>- расходы на оплату труда, в которые входят</w:t>
      </w:r>
      <w:r w:rsidR="0005088F">
        <w:t>:</w:t>
      </w:r>
      <w:r>
        <w:t xml:space="preserve"> </w:t>
      </w:r>
    </w:p>
    <w:p w14:paraId="3A0BC732" w14:textId="77777777" w:rsidR="0005088F" w:rsidRDefault="009478EA" w:rsidP="0005088F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расходы на оплату труда педагогам; </w:t>
      </w:r>
    </w:p>
    <w:p w14:paraId="0CA4E529" w14:textId="77777777" w:rsidR="0005088F" w:rsidRDefault="009478EA" w:rsidP="0005088F">
      <w:pPr>
        <w:pStyle w:val="a5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 расходы на оплату труда административно-хозяйственного персонала; </w:t>
      </w:r>
    </w:p>
    <w:p w14:paraId="0196489B" w14:textId="3485D0B8" w:rsidR="0005088F" w:rsidRDefault="009478EA" w:rsidP="0005088F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 начисления на выплаты по оплате труда; </w:t>
      </w:r>
    </w:p>
    <w:p w14:paraId="2AE1D0D9" w14:textId="77777777" w:rsidR="0005088F" w:rsidRDefault="0005088F" w:rsidP="0005088F">
      <w:pPr>
        <w:spacing w:after="0" w:line="240" w:lineRule="auto"/>
        <w:ind w:left="1068"/>
        <w:jc w:val="both"/>
      </w:pPr>
      <w:r>
        <w:t xml:space="preserve">- </w:t>
      </w:r>
      <w:r w:rsidR="009478EA">
        <w:t xml:space="preserve">материальные затраты, в которые входят: </w:t>
      </w:r>
    </w:p>
    <w:p w14:paraId="7887103E" w14:textId="77777777" w:rsidR="0005088F" w:rsidRDefault="009478EA" w:rsidP="0005088F">
      <w:pPr>
        <w:pStyle w:val="a5"/>
        <w:numPr>
          <w:ilvl w:val="0"/>
          <w:numId w:val="2"/>
        </w:numPr>
        <w:spacing w:after="0" w:line="240" w:lineRule="auto"/>
        <w:ind w:left="1418" w:hanging="425"/>
        <w:jc w:val="both"/>
      </w:pPr>
      <w:r>
        <w:t xml:space="preserve">расходы на услуги связи, работы, услуги по содержанию имущества и прочие работы, и услуги (согласно договору или сметы); </w:t>
      </w:r>
    </w:p>
    <w:p w14:paraId="1160136F" w14:textId="77777777" w:rsidR="0005088F" w:rsidRDefault="009478EA" w:rsidP="0005088F">
      <w:pPr>
        <w:pStyle w:val="a5"/>
        <w:numPr>
          <w:ilvl w:val="0"/>
          <w:numId w:val="2"/>
        </w:numPr>
        <w:spacing w:after="0" w:line="240" w:lineRule="auto"/>
        <w:ind w:left="1418" w:hanging="425"/>
        <w:jc w:val="both"/>
      </w:pPr>
      <w:r>
        <w:t xml:space="preserve">расходы на топливно-энергетические ресурсы, потребляемые при оказании платной образовательной услуги; </w:t>
      </w:r>
    </w:p>
    <w:p w14:paraId="36280D37" w14:textId="6E0D5AC4" w:rsidR="0005088F" w:rsidRDefault="009478EA" w:rsidP="0005088F">
      <w:pPr>
        <w:pStyle w:val="a5"/>
        <w:numPr>
          <w:ilvl w:val="0"/>
          <w:numId w:val="2"/>
        </w:numPr>
        <w:spacing w:after="0" w:line="240" w:lineRule="auto"/>
        <w:ind w:left="1418" w:hanging="425"/>
        <w:jc w:val="both"/>
      </w:pPr>
      <w:r>
        <w:t xml:space="preserve">расходы на увеличение стоимости материальных запасов: приобретение учебно-наглядных пособий, расходных материалов и прочие хозяйственные расходы (моющие средства, инвентарь и т.п.). </w:t>
      </w:r>
    </w:p>
    <w:p w14:paraId="0D26EA53" w14:textId="77777777" w:rsidR="0005088F" w:rsidRDefault="009478EA" w:rsidP="0005088F">
      <w:pPr>
        <w:spacing w:after="0" w:line="240" w:lineRule="auto"/>
        <w:ind w:firstLine="708"/>
        <w:jc w:val="both"/>
      </w:pPr>
      <w:r>
        <w:t xml:space="preserve">Образовательное учреждение в праве включать в состав материальных затрат другие расходы, если это служит достижению целей, ради которых оно создано, и отражено в его учредительных документах. </w:t>
      </w:r>
    </w:p>
    <w:p w14:paraId="5152B3F9" w14:textId="77777777" w:rsidR="0005088F" w:rsidRDefault="0005088F" w:rsidP="0005088F">
      <w:pPr>
        <w:spacing w:after="0" w:line="240" w:lineRule="auto"/>
        <w:ind w:firstLine="708"/>
        <w:jc w:val="both"/>
      </w:pPr>
    </w:p>
    <w:p w14:paraId="635E0562" w14:textId="7F49C4AB" w:rsidR="0005088F" w:rsidRPr="0005088F" w:rsidRDefault="009478EA" w:rsidP="0005088F">
      <w:pPr>
        <w:spacing w:after="0" w:line="240" w:lineRule="auto"/>
        <w:ind w:firstLine="708"/>
        <w:jc w:val="center"/>
        <w:rPr>
          <w:u w:val="single"/>
        </w:rPr>
      </w:pPr>
      <w:r w:rsidRPr="0005088F">
        <w:rPr>
          <w:u w:val="single"/>
        </w:rPr>
        <w:t>1.Оплата труда</w:t>
      </w:r>
    </w:p>
    <w:p w14:paraId="46731A75" w14:textId="77777777" w:rsidR="007932D0" w:rsidRDefault="009478EA" w:rsidP="0005088F">
      <w:pPr>
        <w:spacing w:after="0" w:line="240" w:lineRule="auto"/>
        <w:ind w:firstLine="708"/>
        <w:jc w:val="both"/>
      </w:pPr>
      <w:r>
        <w:t xml:space="preserve">Затраты по оплате труда на 1 обучающегося на 1 занятие или на 1 час мероприятия рассчитываются следующим образом: </w:t>
      </w:r>
    </w:p>
    <w:p w14:paraId="27B42BFB" w14:textId="4607F953" w:rsidR="007932D0" w:rsidRDefault="009478EA" w:rsidP="007932D0">
      <w:pPr>
        <w:spacing w:after="0" w:line="240" w:lineRule="auto"/>
        <w:ind w:firstLine="708"/>
        <w:jc w:val="center"/>
      </w:pPr>
      <w:proofErr w:type="spellStart"/>
      <w:r w:rsidRPr="007932D0">
        <w:rPr>
          <w:b/>
          <w:bCs/>
          <w:i/>
          <w:iCs/>
        </w:rPr>
        <w:t>Зпр</w:t>
      </w:r>
      <w:proofErr w:type="spellEnd"/>
      <w:r w:rsidRPr="007932D0">
        <w:rPr>
          <w:b/>
          <w:bCs/>
          <w:i/>
          <w:iCs/>
        </w:rPr>
        <w:t xml:space="preserve"> </w:t>
      </w:r>
      <w:r w:rsidRPr="007932D0">
        <w:rPr>
          <w:i/>
          <w:iCs/>
        </w:rPr>
        <w:t>=</w:t>
      </w:r>
      <w:proofErr w:type="spellStart"/>
      <w:r w:rsidRPr="007932D0">
        <w:rPr>
          <w:i/>
          <w:iCs/>
        </w:rPr>
        <w:t>Зп</w:t>
      </w:r>
      <w:proofErr w:type="spellEnd"/>
      <w:r w:rsidRPr="007932D0">
        <w:rPr>
          <w:i/>
          <w:iCs/>
        </w:rPr>
        <w:t xml:space="preserve"> + За</w:t>
      </w:r>
      <w:r>
        <w:t>, где</w:t>
      </w:r>
    </w:p>
    <w:p w14:paraId="5B91D976" w14:textId="77777777" w:rsidR="007932D0" w:rsidRDefault="009478EA" w:rsidP="0005088F">
      <w:pPr>
        <w:spacing w:after="0" w:line="240" w:lineRule="auto"/>
        <w:ind w:firstLine="708"/>
        <w:jc w:val="both"/>
      </w:pPr>
      <w:proofErr w:type="spellStart"/>
      <w:r w:rsidRPr="007932D0">
        <w:rPr>
          <w:b/>
          <w:bCs/>
          <w:i/>
          <w:iCs/>
        </w:rPr>
        <w:t>Зпр</w:t>
      </w:r>
      <w:proofErr w:type="spellEnd"/>
      <w:r w:rsidRPr="007932D0">
        <w:rPr>
          <w:b/>
          <w:bCs/>
          <w:i/>
          <w:iCs/>
        </w:rPr>
        <w:t xml:space="preserve"> </w:t>
      </w:r>
      <w:r>
        <w:t xml:space="preserve">- затраты по оплате труда на 1 занятие 1 ребенка или 1 час мероприятия (руб.); </w:t>
      </w:r>
    </w:p>
    <w:p w14:paraId="76E87D45" w14:textId="77777777" w:rsidR="007932D0" w:rsidRDefault="009478EA" w:rsidP="0005088F">
      <w:pPr>
        <w:spacing w:after="0" w:line="240" w:lineRule="auto"/>
        <w:ind w:firstLine="708"/>
        <w:jc w:val="both"/>
      </w:pPr>
      <w:proofErr w:type="spellStart"/>
      <w:r w:rsidRPr="007932D0">
        <w:rPr>
          <w:b/>
          <w:bCs/>
          <w:i/>
          <w:iCs/>
        </w:rPr>
        <w:t>Зп</w:t>
      </w:r>
      <w:proofErr w:type="spellEnd"/>
      <w:r>
        <w:t xml:space="preserve"> – фонд оплаты труда основного персонала, непосредственно задействованного в оказании платных образовательных или иных услуг (руб.); </w:t>
      </w:r>
    </w:p>
    <w:p w14:paraId="299493C0" w14:textId="77777777" w:rsidR="007932D0" w:rsidRDefault="009478EA" w:rsidP="0005088F">
      <w:pPr>
        <w:spacing w:after="0" w:line="240" w:lineRule="auto"/>
        <w:ind w:firstLine="708"/>
        <w:jc w:val="both"/>
      </w:pPr>
      <w:r w:rsidRPr="007932D0">
        <w:rPr>
          <w:b/>
          <w:bCs/>
          <w:i/>
          <w:iCs/>
        </w:rPr>
        <w:t>За</w:t>
      </w:r>
      <w:r>
        <w:t xml:space="preserve"> – фонд оплаты труда административно-хозяйственного персонала, задействованного в оказании платных образовательных и иных услуг на 1 обучающегося на 1 занятие или на 1 час мероприятия (руб.). </w:t>
      </w:r>
    </w:p>
    <w:p w14:paraId="29164B86" w14:textId="77777777" w:rsidR="007932D0" w:rsidRDefault="007932D0" w:rsidP="0005088F">
      <w:pPr>
        <w:spacing w:after="0" w:line="240" w:lineRule="auto"/>
        <w:ind w:firstLine="708"/>
        <w:jc w:val="both"/>
      </w:pPr>
    </w:p>
    <w:p w14:paraId="1A15B29F" w14:textId="4F38F00E" w:rsidR="00FD7FB6" w:rsidRDefault="009478EA" w:rsidP="0005088F">
      <w:pPr>
        <w:spacing w:after="0" w:line="240" w:lineRule="auto"/>
        <w:ind w:firstLine="708"/>
        <w:jc w:val="both"/>
      </w:pPr>
      <w:r>
        <w:t xml:space="preserve">1.1 </w:t>
      </w:r>
      <w:proofErr w:type="spellStart"/>
      <w:r w:rsidRPr="007932D0">
        <w:rPr>
          <w:b/>
          <w:bCs/>
          <w:i/>
          <w:iCs/>
        </w:rPr>
        <w:t>Зп</w:t>
      </w:r>
      <w:proofErr w:type="spellEnd"/>
      <w:r>
        <w:t xml:space="preserve"> – фонд оплаты труда основного педагогического персонала, задействованного в оказании платных образовательных услуг (должность педагогического работника устанавливается учреждением локальным актом в зависимости от профиля и направленности оказываемой услуги) (руб.) рассчитывается следующим образом: </w:t>
      </w:r>
    </w:p>
    <w:p w14:paraId="565E38BA" w14:textId="77777777" w:rsidR="00981A60" w:rsidRDefault="00981A60" w:rsidP="0005088F">
      <w:pPr>
        <w:spacing w:after="0" w:line="240" w:lineRule="auto"/>
        <w:ind w:firstLine="708"/>
        <w:jc w:val="both"/>
      </w:pPr>
    </w:p>
    <w:p w14:paraId="16A8B0BF" w14:textId="4CF327DB" w:rsidR="00FD7FB6" w:rsidRDefault="00FD7FB6" w:rsidP="00FD7FB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3E77A2" wp14:editId="6281DC1A">
            <wp:extent cx="4724400" cy="4521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68" cy="4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AB64" w14:textId="77777777" w:rsidR="00FD7FB6" w:rsidRDefault="009478EA" w:rsidP="0005088F">
      <w:pPr>
        <w:spacing w:after="0" w:line="240" w:lineRule="auto"/>
        <w:ind w:firstLine="708"/>
        <w:jc w:val="both"/>
      </w:pPr>
      <w:r>
        <w:t xml:space="preserve">где: </w:t>
      </w:r>
    </w:p>
    <w:p w14:paraId="0FA7F061" w14:textId="77777777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b/>
          <w:bCs/>
          <w:i/>
          <w:iCs/>
        </w:rPr>
        <w:t xml:space="preserve">Стимулирующий коэффициент </w:t>
      </w:r>
      <w:r>
        <w:t xml:space="preserve">рекомендуется учреждению устанавливать самостоятельно исходя из должности педагога осуществляющего оказание платной услуги и </w:t>
      </w:r>
      <w:r w:rsidRPr="00FD7FB6">
        <w:rPr>
          <w:b/>
          <w:bCs/>
          <w:i/>
          <w:iCs/>
        </w:rPr>
        <w:t>дополнительного коэффициента расширения зоны обслуживания</w:t>
      </w:r>
      <w:r>
        <w:t xml:space="preserve"> в зависимости от выполнения работ не связанных непосредственно с предоставлением платной дополнительной услуги, устанавливаемого согласно ежемесячного приказа утвержденного руководителем учреждения на основании локального нормативно правового акта об организации платных образовательных и иных услуг (Приложение 1); </w:t>
      </w:r>
    </w:p>
    <w:p w14:paraId="30E32898" w14:textId="77777777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b/>
          <w:bCs/>
          <w:i/>
          <w:iCs/>
        </w:rPr>
        <w:t>Норматив детей и населения города в группе</w:t>
      </w:r>
      <w:r>
        <w:t xml:space="preserve"> рекомендуется учреждению устанавливать самостоятельно в зависимости от возрастной категории и направления деятельности дополнительной платной услуги, устанавливается локальным актом учреждения с объяснением выбора установленного норматива. </w:t>
      </w:r>
    </w:p>
    <w:p w14:paraId="30055368" w14:textId="77777777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u w:val="single"/>
        </w:rPr>
        <w:t>Для индивидуальных занятий</w:t>
      </w:r>
      <w:r>
        <w:t xml:space="preserve"> (услуги логопеда, психолога, музыкального руководителя и прочие услуги, требующие индивидуального подхода) применяется норматив равный 1. </w:t>
      </w:r>
    </w:p>
    <w:p w14:paraId="3ADE5527" w14:textId="77777777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u w:val="single"/>
        </w:rPr>
        <w:t>В зависимости от возрастной категории</w:t>
      </w:r>
      <w:r>
        <w:t xml:space="preserve">: </w:t>
      </w:r>
    </w:p>
    <w:p w14:paraId="7DE378EC" w14:textId="77777777" w:rsidR="00FD7FB6" w:rsidRDefault="009478EA" w:rsidP="0005088F">
      <w:pPr>
        <w:spacing w:after="0" w:line="240" w:lineRule="auto"/>
        <w:ind w:firstLine="708"/>
        <w:jc w:val="both"/>
      </w:pPr>
      <w:r>
        <w:t xml:space="preserve">- от 1,5 до 3-х лет – применяется норматив равный 5 </w:t>
      </w:r>
    </w:p>
    <w:p w14:paraId="79F83BF7" w14:textId="77777777" w:rsidR="00FD7FB6" w:rsidRDefault="009478EA" w:rsidP="0005088F">
      <w:pPr>
        <w:spacing w:after="0" w:line="240" w:lineRule="auto"/>
        <w:ind w:firstLine="708"/>
        <w:jc w:val="both"/>
      </w:pPr>
      <w:r>
        <w:t xml:space="preserve">- от 3-х до 7 лет – применяется норматив равный 8-10 (в зависимости от площади помещения и специфики направления деятельности). </w:t>
      </w:r>
    </w:p>
    <w:p w14:paraId="72C7C939" w14:textId="77777777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u w:val="single"/>
        </w:rPr>
        <w:t>В зависимости от направления деятельности</w:t>
      </w:r>
      <w:r>
        <w:t xml:space="preserve">: </w:t>
      </w:r>
    </w:p>
    <w:p w14:paraId="4AB68055" w14:textId="77777777" w:rsidR="00FD7FB6" w:rsidRDefault="009478EA" w:rsidP="0005088F">
      <w:pPr>
        <w:spacing w:after="0" w:line="240" w:lineRule="auto"/>
        <w:ind w:firstLine="708"/>
        <w:jc w:val="both"/>
      </w:pPr>
      <w:r>
        <w:lastRenderedPageBreak/>
        <w:t xml:space="preserve">- художественно-эстетическое направление (изобразительное искусство, театральный кружок, хореографическая студия, вокальная студия) – применяется норматив равный 8-10 (в зависимости от площади помещения и специфики направления деятельности) </w:t>
      </w:r>
    </w:p>
    <w:p w14:paraId="3A47C963" w14:textId="6F05C07D" w:rsidR="00FD7FB6" w:rsidRDefault="009478EA" w:rsidP="0005088F">
      <w:pPr>
        <w:spacing w:after="0" w:line="240" w:lineRule="auto"/>
        <w:ind w:firstLine="708"/>
        <w:jc w:val="both"/>
      </w:pPr>
      <w:r>
        <w:t xml:space="preserve">- образовательное направление (базовые основы для изучения иностранных языков в игровой форме, занятия по подготовке к школе (обучение чтению, азы математики и т.д.) – применяется норматив равный 8-10 (в зависимости от площади помещения и специфики направления деятельности) </w:t>
      </w:r>
    </w:p>
    <w:p w14:paraId="74ABE158" w14:textId="77777777" w:rsidR="00FD7FB6" w:rsidRDefault="009478EA" w:rsidP="0005088F">
      <w:pPr>
        <w:spacing w:after="0" w:line="240" w:lineRule="auto"/>
        <w:ind w:firstLine="708"/>
        <w:jc w:val="both"/>
      </w:pPr>
      <w:r>
        <w:t xml:space="preserve">- спортивно-оздоровительное направление. В данном случае рекомендуется устанавливать норматив в соответствии с возрастом воспитанников и норм техники безопасности, а именно: начальная стадия обучения основам Восточных единоборств, спортивной и художественной гимнастики, плавания - применяется </w:t>
      </w:r>
      <w:r w:rsidRPr="00FD7FB6">
        <w:rPr>
          <w:b/>
          <w:bCs/>
        </w:rPr>
        <w:t>норматив 6</w:t>
      </w:r>
      <w:r>
        <w:t xml:space="preserve"> человек в группе (данный норматив устанавливается согласно площади помещения, для достижения высокого результата соблюдения норм техники безопасности, для получения наивысших показателей в приобретении навыков того или иного вида спорта с целью дальнейшего развития ребенка в данном направлении); оздоровительное общеукрепляющее физическое развитие – норматив устанавливается согласно возрастной категории – </w:t>
      </w:r>
    </w:p>
    <w:p w14:paraId="34AAEF76" w14:textId="77777777" w:rsidR="00FD7FB6" w:rsidRDefault="009478EA" w:rsidP="0005088F">
      <w:pPr>
        <w:spacing w:after="0" w:line="240" w:lineRule="auto"/>
        <w:ind w:firstLine="708"/>
        <w:jc w:val="both"/>
      </w:pPr>
      <w:r>
        <w:t xml:space="preserve">- от 2-х до 3-х лет – применяется норматив равный 5 </w:t>
      </w:r>
    </w:p>
    <w:p w14:paraId="26DB5300" w14:textId="00F0E5C2" w:rsidR="00FD7FB6" w:rsidRDefault="009478EA" w:rsidP="0005088F">
      <w:pPr>
        <w:spacing w:after="0" w:line="240" w:lineRule="auto"/>
        <w:ind w:firstLine="708"/>
        <w:jc w:val="both"/>
      </w:pPr>
      <w:r>
        <w:t xml:space="preserve">- от 3-х до 7 лет – применяется норматив равный 8-10 (в зависимости от площади помещения и специфики направления деятельности). </w:t>
      </w:r>
    </w:p>
    <w:p w14:paraId="2D590587" w14:textId="77777777" w:rsidR="00FD7FB6" w:rsidRDefault="00FD7FB6" w:rsidP="0005088F">
      <w:pPr>
        <w:spacing w:after="0" w:line="240" w:lineRule="auto"/>
        <w:ind w:firstLine="708"/>
        <w:jc w:val="both"/>
      </w:pPr>
    </w:p>
    <w:p w14:paraId="6B8D7A1E" w14:textId="23083690" w:rsidR="00FD7FB6" w:rsidRDefault="009478EA" w:rsidP="0005088F">
      <w:pPr>
        <w:spacing w:after="0" w:line="240" w:lineRule="auto"/>
        <w:ind w:firstLine="708"/>
        <w:jc w:val="both"/>
      </w:pPr>
      <w:r w:rsidRPr="00FD7FB6">
        <w:rPr>
          <w:b/>
          <w:bCs/>
          <w:i/>
          <w:iCs/>
        </w:rPr>
        <w:t>К</w:t>
      </w:r>
      <w:r>
        <w:t xml:space="preserve">- коэффициент почасовой оплаты труда; </w:t>
      </w:r>
    </w:p>
    <w:p w14:paraId="0D21FDFE" w14:textId="01040D58" w:rsidR="00FD7FB6" w:rsidRDefault="00FD7FB6" w:rsidP="00FD7FB6">
      <w:pPr>
        <w:spacing w:after="0" w:line="240" w:lineRule="auto"/>
        <w:ind w:firstLine="142"/>
        <w:jc w:val="center"/>
      </w:pPr>
      <w:r>
        <w:rPr>
          <w:noProof/>
        </w:rPr>
        <w:drawing>
          <wp:inline distT="0" distB="0" distL="0" distR="0" wp14:anchorId="6C3DDF57" wp14:editId="3F2EC9E4">
            <wp:extent cx="6202680" cy="6248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6EAC" w14:textId="77777777" w:rsidR="00981A60" w:rsidRDefault="009478EA" w:rsidP="0005088F">
      <w:pPr>
        <w:spacing w:after="0" w:line="240" w:lineRule="auto"/>
        <w:ind w:firstLine="708"/>
        <w:jc w:val="both"/>
      </w:pPr>
      <w:proofErr w:type="spellStart"/>
      <w:r w:rsidRPr="00FD7FB6">
        <w:rPr>
          <w:b/>
          <w:bCs/>
          <w:i/>
          <w:iCs/>
        </w:rPr>
        <w:t>Зп</w:t>
      </w:r>
      <w:proofErr w:type="spellEnd"/>
      <w:r>
        <w:t xml:space="preserve"> – фонд оплаты труда основного (обслуживающего) персонала, непосредственно задействованного в оказании иных услуг, рассчитывается следующим образом: </w:t>
      </w:r>
    </w:p>
    <w:p w14:paraId="5F0E5611" w14:textId="131828E4" w:rsidR="00981A60" w:rsidRDefault="009478EA" w:rsidP="0005088F">
      <w:pPr>
        <w:spacing w:after="0" w:line="240" w:lineRule="auto"/>
        <w:ind w:firstLine="708"/>
        <w:jc w:val="both"/>
      </w:pPr>
      <w:r>
        <w:t xml:space="preserve">В случае, если основной персонал, непосредственно задействованный в оказании иной услуги, является педагогическим персоналом </w:t>
      </w:r>
      <w:proofErr w:type="spellStart"/>
      <w:r w:rsidRPr="00981A60">
        <w:rPr>
          <w:b/>
          <w:bCs/>
          <w:i/>
          <w:iCs/>
        </w:rPr>
        <w:t>Зп</w:t>
      </w:r>
      <w:proofErr w:type="spellEnd"/>
      <w:r>
        <w:t xml:space="preserve"> рассчитывается аналогично как для образовательной услуги. Для остального персонала </w:t>
      </w:r>
      <w:proofErr w:type="spellStart"/>
      <w:r w:rsidRPr="00981A60">
        <w:rPr>
          <w:b/>
          <w:bCs/>
          <w:i/>
          <w:iCs/>
        </w:rPr>
        <w:t>Зп</w:t>
      </w:r>
      <w:proofErr w:type="spellEnd"/>
      <w:r>
        <w:t xml:space="preserve"> рассчитывается по формуле: </w:t>
      </w:r>
    </w:p>
    <w:p w14:paraId="20E56B40" w14:textId="77777777" w:rsidR="00981A60" w:rsidRDefault="00981A60" w:rsidP="0005088F">
      <w:pPr>
        <w:spacing w:after="0" w:line="240" w:lineRule="auto"/>
        <w:ind w:firstLine="708"/>
        <w:jc w:val="both"/>
      </w:pPr>
    </w:p>
    <w:p w14:paraId="1D352059" w14:textId="1C50477A" w:rsidR="00981A60" w:rsidRDefault="00981A60" w:rsidP="00981A60">
      <w:pPr>
        <w:spacing w:after="0" w:line="240" w:lineRule="auto"/>
        <w:ind w:firstLine="142"/>
        <w:jc w:val="both"/>
      </w:pPr>
      <w:r>
        <w:rPr>
          <w:noProof/>
        </w:rPr>
        <w:drawing>
          <wp:inline distT="0" distB="0" distL="0" distR="0" wp14:anchorId="1D04281B" wp14:editId="2AC39ABF">
            <wp:extent cx="6210300" cy="4724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C2E6" w14:textId="77777777" w:rsidR="00981A60" w:rsidRDefault="00981A60" w:rsidP="00981A60">
      <w:pPr>
        <w:spacing w:after="0" w:line="240" w:lineRule="auto"/>
        <w:ind w:firstLine="142"/>
        <w:jc w:val="both"/>
      </w:pPr>
    </w:p>
    <w:p w14:paraId="316E4997" w14:textId="77777777" w:rsidR="004C7AAB" w:rsidRDefault="009478EA" w:rsidP="004C7AAB">
      <w:pPr>
        <w:spacing w:after="0" w:line="240" w:lineRule="auto"/>
        <w:jc w:val="both"/>
      </w:pPr>
      <w:r>
        <w:t xml:space="preserve">Среднемесячный фонд рабочего времени (в часах) учитывается по производственному календарю на текущий год. </w:t>
      </w:r>
    </w:p>
    <w:p w14:paraId="699E0FA2" w14:textId="77777777" w:rsidR="004C7AAB" w:rsidRDefault="004C7AAB" w:rsidP="004C7AAB">
      <w:pPr>
        <w:spacing w:after="0" w:line="240" w:lineRule="auto"/>
        <w:jc w:val="both"/>
      </w:pPr>
    </w:p>
    <w:p w14:paraId="4C20217C" w14:textId="77777777" w:rsidR="004C7AAB" w:rsidRDefault="009478EA" w:rsidP="004C7AAB">
      <w:pPr>
        <w:spacing w:after="0" w:line="240" w:lineRule="auto"/>
        <w:ind w:firstLine="708"/>
        <w:jc w:val="both"/>
      </w:pPr>
      <w:r>
        <w:t xml:space="preserve">1.2. </w:t>
      </w:r>
      <w:r w:rsidRPr="004C7AAB">
        <w:rPr>
          <w:b/>
          <w:bCs/>
          <w:i/>
          <w:iCs/>
        </w:rPr>
        <w:t>За</w:t>
      </w:r>
      <w:r>
        <w:t xml:space="preserve"> – фонд оплаты труда административно-хозяйственного персонала, задействованного в оказании платных образовательных и иных услуг на 1 обучающегося на 1 занятие или на 1 час мероприятия (руб.). </w:t>
      </w:r>
    </w:p>
    <w:p w14:paraId="25647248" w14:textId="77777777" w:rsidR="004C7AAB" w:rsidRDefault="004C7AAB" w:rsidP="004C7AAB">
      <w:pPr>
        <w:spacing w:after="0" w:line="240" w:lineRule="auto"/>
        <w:ind w:firstLine="708"/>
        <w:jc w:val="both"/>
      </w:pPr>
    </w:p>
    <w:p w14:paraId="3F649408" w14:textId="198108D4" w:rsidR="004C7AAB" w:rsidRDefault="009478EA" w:rsidP="004C7AAB">
      <w:pPr>
        <w:spacing w:after="0" w:line="240" w:lineRule="auto"/>
        <w:ind w:firstLine="708"/>
        <w:jc w:val="center"/>
      </w:pPr>
      <w:r w:rsidRPr="004C7AAB">
        <w:rPr>
          <w:b/>
          <w:bCs/>
          <w:i/>
          <w:iCs/>
        </w:rPr>
        <w:t xml:space="preserve">За </w:t>
      </w:r>
      <w:r>
        <w:t xml:space="preserve">= </w:t>
      </w:r>
      <w:proofErr w:type="spellStart"/>
      <w:r>
        <w:t>Зп</w:t>
      </w:r>
      <w:proofErr w:type="spellEnd"/>
      <w:r>
        <w:t xml:space="preserve"> * К;</w:t>
      </w:r>
    </w:p>
    <w:p w14:paraId="7556E2F0" w14:textId="77777777" w:rsidR="004C7AAB" w:rsidRDefault="004C7AAB" w:rsidP="004C7AAB">
      <w:pPr>
        <w:spacing w:after="0" w:line="240" w:lineRule="auto"/>
        <w:ind w:firstLine="708"/>
        <w:jc w:val="both"/>
      </w:pPr>
    </w:p>
    <w:p w14:paraId="7EDF2588" w14:textId="51AFCB7D" w:rsidR="004C7AAB" w:rsidRDefault="009478EA" w:rsidP="004C7AAB">
      <w:pPr>
        <w:spacing w:after="0" w:line="240" w:lineRule="auto"/>
        <w:ind w:firstLine="708"/>
        <w:jc w:val="both"/>
      </w:pPr>
      <w:r w:rsidRPr="004C7AAB">
        <w:rPr>
          <w:b/>
          <w:bCs/>
          <w:i/>
          <w:iCs/>
        </w:rPr>
        <w:t xml:space="preserve">К </w:t>
      </w:r>
      <w:r>
        <w:t xml:space="preserve">– коэффициент оплаты труда административно-хозяйственного персонала устанавливается учреждением самостоятельно локальным актом, но не более 70%. </w:t>
      </w:r>
    </w:p>
    <w:p w14:paraId="601E68A1" w14:textId="09A0C9C0" w:rsidR="004C7AAB" w:rsidRDefault="004C7AAB" w:rsidP="004C7AAB">
      <w:pPr>
        <w:spacing w:after="0" w:line="240" w:lineRule="auto"/>
        <w:ind w:firstLine="708"/>
        <w:jc w:val="both"/>
      </w:pPr>
    </w:p>
    <w:p w14:paraId="78687562" w14:textId="5190A3A1" w:rsidR="004C7AAB" w:rsidRDefault="004C7AAB" w:rsidP="004C7AAB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5E7246B" wp14:editId="0CAE2B71">
            <wp:extent cx="6210300" cy="746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51F4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Размер начисления производится в соответствии с законодательством РФ. </w:t>
      </w:r>
    </w:p>
    <w:p w14:paraId="0B9A9C99" w14:textId="77777777" w:rsidR="004C7AAB" w:rsidRDefault="004C7AAB" w:rsidP="004C7AAB">
      <w:pPr>
        <w:spacing w:after="0" w:line="240" w:lineRule="auto"/>
        <w:ind w:firstLine="708"/>
        <w:jc w:val="both"/>
      </w:pPr>
    </w:p>
    <w:p w14:paraId="0A005EBE" w14:textId="77777777" w:rsidR="004C7AAB" w:rsidRDefault="004C7AAB" w:rsidP="004C7AAB">
      <w:pPr>
        <w:spacing w:after="0" w:line="240" w:lineRule="auto"/>
        <w:ind w:firstLine="708"/>
        <w:jc w:val="center"/>
        <w:rPr>
          <w:u w:val="single"/>
        </w:rPr>
      </w:pPr>
      <w:r w:rsidRPr="004C7AAB">
        <w:rPr>
          <w:u w:val="single"/>
        </w:rPr>
        <w:lastRenderedPageBreak/>
        <w:t xml:space="preserve">3. Материальные затраты </w:t>
      </w:r>
    </w:p>
    <w:p w14:paraId="642404E4" w14:textId="30FA3642" w:rsidR="004C7AAB" w:rsidRPr="004C7AAB" w:rsidRDefault="004C7AAB" w:rsidP="004C7AAB">
      <w:pPr>
        <w:spacing w:after="0" w:line="240" w:lineRule="auto"/>
        <w:ind w:firstLine="708"/>
        <w:jc w:val="center"/>
      </w:pPr>
      <w:r w:rsidRPr="004C7AAB">
        <w:t>на 1 обучающегося на 1 занятие или на 1 час мероприятия</w:t>
      </w:r>
    </w:p>
    <w:p w14:paraId="2A589AEC" w14:textId="77777777" w:rsidR="004C7AAB" w:rsidRPr="004C7AAB" w:rsidRDefault="004C7AAB" w:rsidP="004C7AAB">
      <w:pPr>
        <w:spacing w:after="0" w:line="240" w:lineRule="auto"/>
        <w:ind w:firstLine="708"/>
        <w:jc w:val="center"/>
        <w:rPr>
          <w:u w:val="single"/>
        </w:rPr>
      </w:pPr>
    </w:p>
    <w:p w14:paraId="568F12B5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В материальные затраты рекомендуется включать оплаты за услуги связи, за работы, услуги по содержанию имущества, оплаты за прочие работы ,услуги, оплаты за топливно-энергетические ресурсы, потребляемые при оказании платной образовательной или иной услуги, расходы на увеличение стоимости материальных запасов: приобретение учебно-наглядных пособий, расходных материалов и прочие хозяйственные расходы (моющие средства, инвентарь и т.п.). </w:t>
      </w:r>
    </w:p>
    <w:p w14:paraId="6CB12AB7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Образовательное учреждение в праве включать в состав материальных затрат другие расходы, если это служит достижению целей, ради которых оно создано, и отражено в его учредительных документах. </w:t>
      </w:r>
    </w:p>
    <w:p w14:paraId="703415C0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Материальные затраты (М) при расчете тарифов на образовательные услуги рекомендуются до 50% от затрат на оплату труда с начислениями на выплаты по оплате труда. </w:t>
      </w:r>
    </w:p>
    <w:p w14:paraId="64D346DF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Размер материальных затрат (М) при расчете тарифов на иные услуги определяется методом прямого счета. </w:t>
      </w:r>
    </w:p>
    <w:p w14:paraId="387BBD2B" w14:textId="77777777" w:rsidR="004C7AAB" w:rsidRDefault="004C7AAB" w:rsidP="004C7AAB">
      <w:pPr>
        <w:spacing w:after="0" w:line="240" w:lineRule="auto"/>
        <w:ind w:firstLine="708"/>
        <w:jc w:val="both"/>
      </w:pPr>
    </w:p>
    <w:p w14:paraId="048E8912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Себестоимость платной дополнительной образовательной и иной услуги на 1 человека на 1 занятие либо на 1 час мероприятия (Сс) рассчитывается по формуле: </w:t>
      </w:r>
    </w:p>
    <w:p w14:paraId="3D681AAE" w14:textId="77777777" w:rsidR="004C7AAB" w:rsidRDefault="004C7AAB" w:rsidP="004C7AAB">
      <w:pPr>
        <w:spacing w:after="0" w:line="240" w:lineRule="auto"/>
        <w:ind w:firstLine="708"/>
        <w:jc w:val="both"/>
      </w:pPr>
    </w:p>
    <w:p w14:paraId="35D3D877" w14:textId="6225169A" w:rsidR="004C7AAB" w:rsidRPr="004C7AAB" w:rsidRDefault="004C7AAB" w:rsidP="004C7AAB">
      <w:pPr>
        <w:spacing w:after="0" w:line="240" w:lineRule="auto"/>
        <w:ind w:firstLine="708"/>
        <w:jc w:val="center"/>
        <w:rPr>
          <w:b/>
          <w:bCs/>
          <w:i/>
          <w:iCs/>
        </w:rPr>
      </w:pPr>
      <w:r w:rsidRPr="004C7AAB">
        <w:rPr>
          <w:b/>
          <w:bCs/>
          <w:i/>
          <w:iCs/>
        </w:rPr>
        <w:t xml:space="preserve">Сс = </w:t>
      </w:r>
      <w:proofErr w:type="spellStart"/>
      <w:r w:rsidRPr="004C7AAB">
        <w:rPr>
          <w:b/>
          <w:bCs/>
          <w:i/>
          <w:iCs/>
        </w:rPr>
        <w:t>Зпр</w:t>
      </w:r>
      <w:proofErr w:type="spellEnd"/>
      <w:r w:rsidRPr="004C7AAB">
        <w:rPr>
          <w:b/>
          <w:bCs/>
          <w:i/>
          <w:iCs/>
        </w:rPr>
        <w:t xml:space="preserve"> +</w:t>
      </w:r>
      <w:proofErr w:type="spellStart"/>
      <w:r w:rsidRPr="004C7AAB">
        <w:rPr>
          <w:b/>
          <w:bCs/>
          <w:i/>
          <w:iCs/>
        </w:rPr>
        <w:t>Нз+М</w:t>
      </w:r>
      <w:proofErr w:type="spellEnd"/>
    </w:p>
    <w:p w14:paraId="55F2E416" w14:textId="77777777" w:rsidR="004C7AAB" w:rsidRDefault="004C7AAB" w:rsidP="004C7AAB">
      <w:pPr>
        <w:spacing w:after="0" w:line="240" w:lineRule="auto"/>
        <w:ind w:firstLine="708"/>
        <w:jc w:val="both"/>
      </w:pPr>
    </w:p>
    <w:p w14:paraId="7C957852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 от себестоимости 1 часа единой платной дополнительной образовательной и иной услуги для одного человека. </w:t>
      </w:r>
    </w:p>
    <w:p w14:paraId="2F6C064A" w14:textId="541D215B" w:rsidR="004C7AAB" w:rsidRDefault="004C7AAB" w:rsidP="004C7AAB">
      <w:pPr>
        <w:spacing w:after="0" w:line="240" w:lineRule="auto"/>
        <w:ind w:firstLine="708"/>
        <w:jc w:val="both"/>
      </w:pPr>
      <w:r>
        <w:t xml:space="preserve">Администрация образовательного учреждения при расчете оплаты труда работникам, оказывающим платные услуги, вправе использовать сдельные, бестарифные и иные системы оплаты труда. При разработке подобных систем оплаты труда должно быть соблюдено требование трудового законодательства: заработная плата работника, отработавшего норму рабочего времени, не может быть ниже, чем предусмотрено тарификацией, пропорционально отработанного времени. </w:t>
      </w:r>
    </w:p>
    <w:p w14:paraId="7338993A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Муниципальные учреждения образования самостоятельно определяют направления и порядок использования средств, полученных от оказания платных услуг, кроме их доли, направляемой на оплату труда и начислений работников образовательных учреждений. </w:t>
      </w:r>
    </w:p>
    <w:p w14:paraId="0EC99E07" w14:textId="77777777" w:rsidR="004C7AAB" w:rsidRDefault="004C7AAB" w:rsidP="004C7AAB">
      <w:pPr>
        <w:spacing w:after="0" w:line="240" w:lineRule="auto"/>
        <w:ind w:firstLine="708"/>
        <w:jc w:val="both"/>
      </w:pPr>
    </w:p>
    <w:p w14:paraId="670360D4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Для освобождения от НДС и налога на прибыль организаций необходимо, чтобы оказываемая платная услуга была указана в лицензии (пункт 6 статьи 149 НК РФ). </w:t>
      </w:r>
    </w:p>
    <w:p w14:paraId="1D3D1C9E" w14:textId="77777777" w:rsidR="004C7AAB" w:rsidRDefault="004C7AAB" w:rsidP="004C7AAB">
      <w:pPr>
        <w:spacing w:after="0" w:line="240" w:lineRule="auto"/>
        <w:ind w:firstLine="708"/>
        <w:jc w:val="both"/>
      </w:pPr>
    </w:p>
    <w:p w14:paraId="53E1E3D5" w14:textId="77777777" w:rsidR="004C7AAB" w:rsidRDefault="004C7AAB" w:rsidP="004C7AAB">
      <w:pPr>
        <w:spacing w:after="0" w:line="240" w:lineRule="auto"/>
        <w:ind w:firstLine="708"/>
        <w:jc w:val="both"/>
      </w:pPr>
    </w:p>
    <w:p w14:paraId="1D52647A" w14:textId="77777777" w:rsidR="004C7AAB" w:rsidRDefault="004C7AAB" w:rsidP="004C7AAB">
      <w:pPr>
        <w:spacing w:after="0" w:line="240" w:lineRule="auto"/>
        <w:ind w:firstLine="708"/>
        <w:jc w:val="both"/>
      </w:pPr>
    </w:p>
    <w:p w14:paraId="045E34D8" w14:textId="513AB147" w:rsidR="004C7AAB" w:rsidRDefault="004C7AAB" w:rsidP="004C7AAB">
      <w:pPr>
        <w:spacing w:after="0" w:line="240" w:lineRule="auto"/>
        <w:ind w:firstLine="708"/>
        <w:jc w:val="both"/>
      </w:pPr>
    </w:p>
    <w:p w14:paraId="53AFBEF1" w14:textId="183D0EB3" w:rsidR="004C7AAB" w:rsidRDefault="004C7AAB" w:rsidP="004C7AAB">
      <w:pPr>
        <w:spacing w:after="0" w:line="240" w:lineRule="auto"/>
        <w:ind w:firstLine="708"/>
        <w:jc w:val="both"/>
      </w:pPr>
    </w:p>
    <w:p w14:paraId="7969B91F" w14:textId="67EFE121" w:rsidR="004C7AAB" w:rsidRDefault="004C7AAB" w:rsidP="004C7AAB">
      <w:pPr>
        <w:spacing w:after="0" w:line="240" w:lineRule="auto"/>
        <w:ind w:firstLine="708"/>
        <w:jc w:val="both"/>
      </w:pPr>
    </w:p>
    <w:p w14:paraId="789CAD64" w14:textId="77777777" w:rsidR="004C7AAB" w:rsidRDefault="004C7AAB" w:rsidP="004C7AAB">
      <w:pPr>
        <w:spacing w:after="0" w:line="240" w:lineRule="auto"/>
        <w:ind w:firstLine="708"/>
        <w:jc w:val="both"/>
      </w:pPr>
    </w:p>
    <w:p w14:paraId="739EBD7E" w14:textId="77777777" w:rsidR="004C7AAB" w:rsidRDefault="004C7AAB" w:rsidP="004C7AAB">
      <w:pPr>
        <w:spacing w:after="0" w:line="240" w:lineRule="auto"/>
        <w:ind w:firstLine="708"/>
        <w:jc w:val="both"/>
      </w:pPr>
    </w:p>
    <w:p w14:paraId="6D604F29" w14:textId="77777777" w:rsidR="004C7AAB" w:rsidRDefault="004C7AAB" w:rsidP="004C7AAB">
      <w:pPr>
        <w:spacing w:after="0" w:line="240" w:lineRule="auto"/>
        <w:jc w:val="both"/>
      </w:pPr>
      <w:r>
        <w:t>Начальника отдела планирования</w:t>
      </w:r>
    </w:p>
    <w:p w14:paraId="2E32E0BD" w14:textId="2197A251" w:rsidR="004C7AAB" w:rsidRDefault="004C7AAB" w:rsidP="004C7AAB">
      <w:pPr>
        <w:spacing w:after="0" w:line="240" w:lineRule="auto"/>
        <w:jc w:val="both"/>
      </w:pPr>
      <w:r>
        <w:t xml:space="preserve"> и статистической отчетности</w:t>
      </w:r>
      <w:r>
        <w:t xml:space="preserve">                                                                                    </w:t>
      </w:r>
      <w:r>
        <w:t xml:space="preserve"> </w:t>
      </w:r>
      <w:proofErr w:type="spellStart"/>
      <w:r>
        <w:t>Н.А.Тимкина</w:t>
      </w:r>
      <w:proofErr w:type="spellEnd"/>
      <w:r>
        <w:t xml:space="preserve"> </w:t>
      </w:r>
    </w:p>
    <w:p w14:paraId="0AF77BCA" w14:textId="77777777" w:rsidR="004C7AAB" w:rsidRDefault="004C7AAB" w:rsidP="004C7AAB">
      <w:pPr>
        <w:spacing w:after="0" w:line="240" w:lineRule="auto"/>
        <w:ind w:firstLine="708"/>
        <w:jc w:val="both"/>
      </w:pPr>
    </w:p>
    <w:p w14:paraId="6FCFCA94" w14:textId="77777777" w:rsidR="004C7AAB" w:rsidRDefault="004C7AAB" w:rsidP="004C7AAB">
      <w:pPr>
        <w:spacing w:after="0" w:line="240" w:lineRule="auto"/>
        <w:ind w:firstLine="708"/>
        <w:jc w:val="both"/>
      </w:pPr>
    </w:p>
    <w:p w14:paraId="139F2081" w14:textId="77777777" w:rsidR="004C7AAB" w:rsidRDefault="004C7AAB" w:rsidP="004C7AAB">
      <w:pPr>
        <w:spacing w:after="0" w:line="240" w:lineRule="auto"/>
        <w:ind w:firstLine="708"/>
        <w:jc w:val="both"/>
      </w:pPr>
    </w:p>
    <w:p w14:paraId="7BE6E778" w14:textId="77777777" w:rsidR="004C7AAB" w:rsidRDefault="004C7AAB" w:rsidP="004C7AAB">
      <w:pPr>
        <w:spacing w:after="0" w:line="240" w:lineRule="auto"/>
        <w:ind w:firstLine="708"/>
        <w:jc w:val="both"/>
      </w:pPr>
    </w:p>
    <w:p w14:paraId="7FF844D7" w14:textId="77777777" w:rsidR="004C7AAB" w:rsidRDefault="004C7AAB" w:rsidP="004C7AAB">
      <w:pPr>
        <w:spacing w:after="0" w:line="240" w:lineRule="auto"/>
        <w:ind w:firstLine="708"/>
        <w:jc w:val="right"/>
      </w:pPr>
      <w:r w:rsidRPr="004C7AAB">
        <w:lastRenderedPageBreak/>
        <w:t xml:space="preserve">Приложение к Методике расчета стоимости платных </w:t>
      </w:r>
    </w:p>
    <w:p w14:paraId="32F14DB0" w14:textId="77777777" w:rsidR="004C7AAB" w:rsidRDefault="004C7AAB" w:rsidP="004C7AAB">
      <w:pPr>
        <w:spacing w:after="0" w:line="240" w:lineRule="auto"/>
        <w:ind w:firstLine="708"/>
        <w:jc w:val="right"/>
      </w:pPr>
      <w:r w:rsidRPr="004C7AAB">
        <w:t xml:space="preserve">дополнительных образовательных и иных услуг </w:t>
      </w:r>
    </w:p>
    <w:p w14:paraId="0A265A20" w14:textId="7275F97E" w:rsidR="004C7AAB" w:rsidRPr="004C7AAB" w:rsidRDefault="004C7AAB" w:rsidP="004C7AAB">
      <w:pPr>
        <w:spacing w:after="0" w:line="240" w:lineRule="auto"/>
        <w:ind w:firstLine="708"/>
        <w:jc w:val="right"/>
      </w:pPr>
      <w:r w:rsidRPr="004C7AAB">
        <w:t>в муниципальных учреждениях образования города Пензы</w:t>
      </w:r>
    </w:p>
    <w:p w14:paraId="76D4AFA0" w14:textId="77777777" w:rsidR="004C7AAB" w:rsidRPr="004C7AAB" w:rsidRDefault="004C7AAB" w:rsidP="004C7AAB">
      <w:pPr>
        <w:spacing w:after="0" w:line="240" w:lineRule="auto"/>
        <w:ind w:firstLine="708"/>
        <w:jc w:val="right"/>
      </w:pPr>
    </w:p>
    <w:p w14:paraId="5EF5FE97" w14:textId="2C3A5534" w:rsidR="004C7AAB" w:rsidRPr="004C7AAB" w:rsidRDefault="004C7AAB" w:rsidP="004C7AAB">
      <w:pPr>
        <w:spacing w:after="0" w:line="240" w:lineRule="auto"/>
        <w:ind w:firstLine="708"/>
        <w:jc w:val="center"/>
        <w:rPr>
          <w:b/>
          <w:bCs/>
        </w:rPr>
      </w:pPr>
      <w:r w:rsidRPr="004C7AAB">
        <w:rPr>
          <w:b/>
          <w:bCs/>
        </w:rPr>
        <w:t>Рекомендуемые размеры стимулирующих коэффициентов в зависимости от должности педагога, осуществляющего оказание платной услуги.</w:t>
      </w:r>
    </w:p>
    <w:p w14:paraId="6B04A4FC" w14:textId="77777777" w:rsidR="004C7AAB" w:rsidRDefault="004C7AAB" w:rsidP="004C7AAB">
      <w:pPr>
        <w:spacing w:after="0" w:line="240" w:lineRule="auto"/>
        <w:ind w:firstLine="708"/>
        <w:jc w:val="both"/>
      </w:pPr>
    </w:p>
    <w:p w14:paraId="35550237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Музыкальный руководитель – 3,95; </w:t>
      </w:r>
    </w:p>
    <w:p w14:paraId="2F33E81B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Учитель-логопед – 1,2; </w:t>
      </w:r>
    </w:p>
    <w:p w14:paraId="6B3657A6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Инструктор по физкультуре – 4,95; </w:t>
      </w:r>
    </w:p>
    <w:p w14:paraId="493F1C0C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Воспитатель – 5,55; </w:t>
      </w:r>
    </w:p>
    <w:p w14:paraId="192CECBF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Педагог дополнительного образования – 2,9. </w:t>
      </w:r>
    </w:p>
    <w:p w14:paraId="2036CAEE" w14:textId="77777777" w:rsidR="004C7AAB" w:rsidRDefault="004C7AAB" w:rsidP="004C7AAB">
      <w:pPr>
        <w:spacing w:after="0" w:line="240" w:lineRule="auto"/>
        <w:ind w:firstLine="708"/>
        <w:jc w:val="both"/>
      </w:pPr>
    </w:p>
    <w:p w14:paraId="20D0882B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Размеры стимулирующих коэффициентов по другим должностям педагогических работников, осуществляющих оказание платной услуги, устанавливается учреждением самостоятельно при соответствующем обосновании. </w:t>
      </w:r>
    </w:p>
    <w:p w14:paraId="7A9FB2FD" w14:textId="77777777" w:rsidR="004C7AAB" w:rsidRDefault="004C7AAB" w:rsidP="004C7AAB">
      <w:pPr>
        <w:spacing w:after="0" w:line="240" w:lineRule="auto"/>
        <w:ind w:firstLine="708"/>
        <w:jc w:val="both"/>
      </w:pPr>
    </w:p>
    <w:p w14:paraId="07976898" w14:textId="4AB839D0" w:rsidR="004C7AAB" w:rsidRPr="004C7AAB" w:rsidRDefault="004C7AAB" w:rsidP="004C7AAB">
      <w:pPr>
        <w:spacing w:after="0" w:line="240" w:lineRule="auto"/>
        <w:ind w:firstLine="708"/>
        <w:jc w:val="center"/>
        <w:rPr>
          <w:b/>
          <w:bCs/>
        </w:rPr>
      </w:pPr>
      <w:r w:rsidRPr="004C7AAB">
        <w:rPr>
          <w:b/>
          <w:bCs/>
        </w:rPr>
        <w:t>Размеры дополнительных коэффициентов расширения зоны обслуживания в зависимости от выполнения работ, не связанных непосредственно с предоставлением платной дополнительной услуги (устанавливаются локальным нормативно правовым актом):</w:t>
      </w:r>
    </w:p>
    <w:p w14:paraId="135BFAFB" w14:textId="77777777" w:rsidR="004C7AAB" w:rsidRDefault="004C7AAB" w:rsidP="004C7AAB">
      <w:pPr>
        <w:spacing w:after="0" w:line="240" w:lineRule="auto"/>
        <w:ind w:firstLine="708"/>
        <w:jc w:val="both"/>
      </w:pPr>
    </w:p>
    <w:p w14:paraId="361358C8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За изготовление нестандартного оборудования; </w:t>
      </w:r>
    </w:p>
    <w:p w14:paraId="385E8EB1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За выполнение работ по уборке помещений до и после занятий; </w:t>
      </w:r>
    </w:p>
    <w:p w14:paraId="51D0AA7A" w14:textId="77777777" w:rsidR="004C7AAB" w:rsidRDefault="004C7AAB" w:rsidP="004C7AAB">
      <w:pPr>
        <w:spacing w:after="0" w:line="240" w:lineRule="auto"/>
        <w:ind w:firstLine="708"/>
        <w:jc w:val="both"/>
      </w:pPr>
      <w:r>
        <w:t xml:space="preserve">За подготовку детей к занятиям, требующим выполнения гигиенических требований (бассейн); </w:t>
      </w:r>
    </w:p>
    <w:p w14:paraId="34E23B4B" w14:textId="1E94E98E" w:rsidR="004C7AAB" w:rsidRDefault="004C7AAB" w:rsidP="004C7AAB">
      <w:pPr>
        <w:spacing w:after="0" w:line="240" w:lineRule="auto"/>
        <w:ind w:firstLine="708"/>
        <w:jc w:val="both"/>
      </w:pPr>
      <w:r>
        <w:t>Подготовка учебно-наглядных пособий, оборудования инвентаря и пр.</w:t>
      </w:r>
    </w:p>
    <w:sectPr w:rsidR="004C7AAB" w:rsidSect="009478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6103"/>
    <w:multiLevelType w:val="hybridMultilevel"/>
    <w:tmpl w:val="02B409CE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B7D50BC"/>
    <w:multiLevelType w:val="hybridMultilevel"/>
    <w:tmpl w:val="EB7A3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A"/>
    <w:rsid w:val="0005088F"/>
    <w:rsid w:val="004C7AAB"/>
    <w:rsid w:val="005A5704"/>
    <w:rsid w:val="007932D0"/>
    <w:rsid w:val="009478EA"/>
    <w:rsid w:val="00981A60"/>
    <w:rsid w:val="00BA6813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72E6"/>
  <w15:chartTrackingRefBased/>
  <w15:docId w15:val="{5BAF8838-D288-4022-B783-B6A31DB3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81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6813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BA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2300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2021-07-01T09:31:00Z</dcterms:created>
  <dcterms:modified xsi:type="dcterms:W3CDTF">2021-07-01T09:51:00Z</dcterms:modified>
</cp:coreProperties>
</file>