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C7" w:rsidRDefault="002E25C7" w:rsidP="002E25C7">
      <w:pPr>
        <w:shd w:val="clear" w:color="auto" w:fill="FDFFF4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9B0000"/>
          <w:kern w:val="36"/>
          <w:sz w:val="26"/>
          <w:szCs w:val="26"/>
          <w:lang w:eastAsia="ru-RU"/>
        </w:rPr>
      </w:pPr>
      <w:r>
        <w:rPr>
          <w:rFonts w:ascii="Tahoma" w:eastAsia="Times New Roman" w:hAnsi="Tahoma" w:cs="Tahoma"/>
          <w:b/>
          <w:bCs/>
          <w:color w:val="9B0000"/>
          <w:kern w:val="36"/>
          <w:sz w:val="26"/>
          <w:szCs w:val="26"/>
          <w:lang w:eastAsia="ru-RU"/>
        </w:rPr>
        <w:t>Расчет килокалорий</w:t>
      </w:r>
    </w:p>
    <w:p w:rsidR="002E25C7" w:rsidRPr="002E25C7" w:rsidRDefault="002E25C7" w:rsidP="002E25C7">
      <w:pPr>
        <w:shd w:val="clear" w:color="auto" w:fill="FDFFF4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9B0000"/>
          <w:kern w:val="36"/>
          <w:sz w:val="26"/>
          <w:szCs w:val="26"/>
          <w:lang w:eastAsia="ru-RU"/>
        </w:rPr>
      </w:pPr>
      <w:r w:rsidRPr="002E25C7">
        <w:rPr>
          <w:rFonts w:ascii="Tahoma" w:eastAsia="Times New Roman" w:hAnsi="Tahoma" w:cs="Tahoma"/>
          <w:b/>
          <w:bCs/>
          <w:color w:val="9B0000"/>
          <w:kern w:val="36"/>
          <w:sz w:val="26"/>
          <w:szCs w:val="26"/>
          <w:lang w:eastAsia="ru-RU"/>
        </w:rPr>
        <w:t>Сколько стоит корм</w:t>
      </w:r>
      <w:r w:rsidRPr="002E25C7">
        <w:rPr>
          <w:rFonts w:ascii="Tahoma" w:eastAsia="Times New Roman" w:hAnsi="Tahoma" w:cs="Tahoma"/>
          <w:b/>
          <w:bCs/>
          <w:color w:val="9B0000"/>
          <w:kern w:val="36"/>
          <w:sz w:val="20"/>
          <w:szCs w:val="20"/>
          <w:lang w:eastAsia="ru-RU"/>
        </w:rPr>
        <w:br/>
        <w:t>И.Б.Богданова, «Кормление собак», 2004 год</w:t>
      </w:r>
    </w:p>
    <w:p w:rsidR="002E25C7" w:rsidRPr="002E25C7" w:rsidRDefault="002E25C7" w:rsidP="002E25C7">
      <w:pPr>
        <w:shd w:val="clear" w:color="auto" w:fill="FDFFF4"/>
        <w:spacing w:before="100" w:beforeAutospacing="1" w:after="100" w:afterAutospacing="1" w:line="240" w:lineRule="auto"/>
        <w:rPr>
          <w:rFonts w:ascii="Tahoma" w:eastAsia="Times New Roman" w:hAnsi="Tahoma" w:cs="Tahoma"/>
          <w:color w:val="430000"/>
          <w:sz w:val="20"/>
          <w:szCs w:val="20"/>
          <w:lang w:eastAsia="ru-RU"/>
        </w:rPr>
      </w:pPr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 xml:space="preserve">При выборе корма владельцы животных обычно исходят из стоимости килограмма корма, забывая при этом, что этим килограммом может быть кукурузная мука, перемешанная с костной мукой. При составлении аналогичной смеси из натуральных продуктов корм </w:t>
      </w:r>
      <w:proofErr w:type="gramStart"/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>получится</w:t>
      </w:r>
      <w:proofErr w:type="gramEnd"/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 xml:space="preserve"> чуть ли не в десять раз дешевле, разве что без красивой упаковки и не гранулированный.</w:t>
      </w:r>
    </w:p>
    <w:p w:rsidR="002E25C7" w:rsidRPr="002E25C7" w:rsidRDefault="002E25C7" w:rsidP="002E25C7">
      <w:pPr>
        <w:shd w:val="clear" w:color="auto" w:fill="FDFFF4"/>
        <w:spacing w:before="100" w:beforeAutospacing="1" w:after="100" w:afterAutospacing="1" w:line="240" w:lineRule="auto"/>
        <w:rPr>
          <w:rFonts w:ascii="Tahoma" w:eastAsia="Times New Roman" w:hAnsi="Tahoma" w:cs="Tahoma"/>
          <w:color w:val="430000"/>
          <w:sz w:val="20"/>
          <w:szCs w:val="20"/>
          <w:lang w:eastAsia="ru-RU"/>
        </w:rPr>
      </w:pPr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>Основным показателем реальной стоимости корма является стоимость килокалории утилизируемой (обменной, метаболической) энергии (ME) — энергии, которая выделится в организме животного после переваривания этого корма. В основном 70—90% сухого вещества кормов идет на удовлетворение энергетических потребностей организма. А расчет стоимости позволяет получить представление об усвояемости корма, которую невозможно определить путем простого сравнения цен на единицу веса.</w:t>
      </w:r>
    </w:p>
    <w:p w:rsidR="002E25C7" w:rsidRPr="002E25C7" w:rsidRDefault="002E25C7" w:rsidP="002E25C7">
      <w:pPr>
        <w:shd w:val="clear" w:color="auto" w:fill="FDFFF4"/>
        <w:spacing w:before="100" w:beforeAutospacing="1" w:after="100" w:afterAutospacing="1" w:line="240" w:lineRule="auto"/>
        <w:rPr>
          <w:rFonts w:ascii="Tahoma" w:eastAsia="Times New Roman" w:hAnsi="Tahoma" w:cs="Tahoma"/>
          <w:color w:val="430000"/>
          <w:sz w:val="20"/>
          <w:szCs w:val="20"/>
          <w:lang w:eastAsia="ru-RU"/>
        </w:rPr>
      </w:pPr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>Для анализа стоимости корма необходимо знать:</w:t>
      </w:r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br/>
        <w:t>1) стоимость 1 кг или 100 г корма;</w:t>
      </w:r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br/>
        <w:t>2) количество преобразуемой в ходе обмена веществ энергии (</w:t>
      </w:r>
      <w:proofErr w:type="spellStart"/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>metabolizable</w:t>
      </w:r>
      <w:proofErr w:type="spellEnd"/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 xml:space="preserve"> </w:t>
      </w:r>
      <w:proofErr w:type="spellStart"/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>energy</w:t>
      </w:r>
      <w:proofErr w:type="spellEnd"/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>) — обменной энергии.</w:t>
      </w:r>
    </w:p>
    <w:p w:rsidR="002E25C7" w:rsidRPr="002E25C7" w:rsidRDefault="002E25C7" w:rsidP="002E25C7">
      <w:pPr>
        <w:shd w:val="clear" w:color="auto" w:fill="FDFFF4"/>
        <w:spacing w:before="100" w:beforeAutospacing="1" w:after="100" w:afterAutospacing="1" w:line="240" w:lineRule="auto"/>
        <w:rPr>
          <w:rFonts w:ascii="Tahoma" w:eastAsia="Times New Roman" w:hAnsi="Tahoma" w:cs="Tahoma"/>
          <w:color w:val="430000"/>
          <w:sz w:val="20"/>
          <w:szCs w:val="20"/>
          <w:lang w:eastAsia="ru-RU"/>
        </w:rPr>
      </w:pPr>
      <w:r w:rsidRPr="002E25C7">
        <w:rPr>
          <w:rFonts w:ascii="Tahoma" w:eastAsia="Times New Roman" w:hAnsi="Tahoma" w:cs="Tahoma"/>
          <w:b/>
          <w:bCs/>
          <w:color w:val="430000"/>
          <w:sz w:val="20"/>
          <w:szCs w:val="20"/>
          <w:lang w:eastAsia="ru-RU"/>
        </w:rPr>
        <w:t>Пример.</w:t>
      </w:r>
    </w:p>
    <w:p w:rsidR="002E25C7" w:rsidRPr="002E25C7" w:rsidRDefault="002E25C7" w:rsidP="002E25C7">
      <w:pPr>
        <w:shd w:val="clear" w:color="auto" w:fill="FDFFF4"/>
        <w:spacing w:before="100" w:beforeAutospacing="1" w:after="100" w:afterAutospacing="1" w:line="240" w:lineRule="auto"/>
        <w:rPr>
          <w:rFonts w:ascii="Tahoma" w:eastAsia="Times New Roman" w:hAnsi="Tahoma" w:cs="Tahoma"/>
          <w:color w:val="430000"/>
          <w:sz w:val="20"/>
          <w:szCs w:val="20"/>
          <w:lang w:eastAsia="ru-RU"/>
        </w:rPr>
      </w:pPr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>Предположим, что нам необходимо сравнить два вида консервированного корма, которые обозначим</w:t>
      </w:r>
      <w:proofErr w:type="gramStart"/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 xml:space="preserve"> А</w:t>
      </w:r>
      <w:proofErr w:type="gramEnd"/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 xml:space="preserve"> и В, и два вида сухого корма, соответственно С и D. Пусть корма</w:t>
      </w:r>
      <w:proofErr w:type="gramStart"/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 xml:space="preserve"> В</w:t>
      </w:r>
      <w:proofErr w:type="gramEnd"/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 xml:space="preserve"> и D относятся к кормам </w:t>
      </w:r>
      <w:proofErr w:type="spellStart"/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>супер-премиум-класса</w:t>
      </w:r>
      <w:proofErr w:type="spellEnd"/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>, имеют низкую влажность и высокую обменную энергию. Сравним между собой только сухие</w:t>
      </w:r>
      <w:proofErr w:type="gramStart"/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 xml:space="preserve"> С</w:t>
      </w:r>
      <w:proofErr w:type="gramEnd"/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 xml:space="preserve"> и D или только консервированные А и В корма.</w:t>
      </w:r>
    </w:p>
    <w:p w:rsidR="002E25C7" w:rsidRPr="002E25C7" w:rsidRDefault="002E25C7" w:rsidP="002E25C7">
      <w:pPr>
        <w:shd w:val="clear" w:color="auto" w:fill="FDFFF4"/>
        <w:spacing w:before="100" w:beforeAutospacing="1" w:after="100" w:afterAutospacing="1" w:line="240" w:lineRule="auto"/>
        <w:rPr>
          <w:rFonts w:ascii="Tahoma" w:eastAsia="Times New Roman" w:hAnsi="Tahoma" w:cs="Tahoma"/>
          <w:color w:val="430000"/>
          <w:sz w:val="20"/>
          <w:szCs w:val="20"/>
          <w:lang w:eastAsia="ru-RU"/>
        </w:rPr>
      </w:pPr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 xml:space="preserve">Интересующая нас величина рассчитывается по следующей формуле: стоимость 100 ккал выделяемой энергии = стоимости единицы веса </w:t>
      </w:r>
      <w:proofErr w:type="spellStart"/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>х</w:t>
      </w:r>
      <w:proofErr w:type="spellEnd"/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 xml:space="preserve"> (100 </w:t>
      </w:r>
      <w:proofErr w:type="spellStart"/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>х</w:t>
      </w:r>
      <w:proofErr w:type="spellEnd"/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 xml:space="preserve"> значение утилизируемой энергии на единицу веса).</w:t>
      </w:r>
    </w:p>
    <w:p w:rsidR="002E25C7" w:rsidRPr="002E25C7" w:rsidRDefault="002E25C7" w:rsidP="002E25C7">
      <w:pPr>
        <w:shd w:val="clear" w:color="auto" w:fill="FDFFF4"/>
        <w:spacing w:before="100" w:beforeAutospacing="1" w:after="100" w:afterAutospacing="1" w:line="240" w:lineRule="auto"/>
        <w:rPr>
          <w:rFonts w:ascii="Tahoma" w:eastAsia="Times New Roman" w:hAnsi="Tahoma" w:cs="Tahoma"/>
          <w:color w:val="430000"/>
          <w:sz w:val="20"/>
          <w:szCs w:val="20"/>
          <w:lang w:eastAsia="ru-RU"/>
        </w:rPr>
      </w:pPr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>Анализ показывает, что корм</w:t>
      </w:r>
      <w:proofErr w:type="gramStart"/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 xml:space="preserve"> В</w:t>
      </w:r>
      <w:proofErr w:type="gramEnd"/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 xml:space="preserve"> является более экономичным, чем корм А.</w:t>
      </w:r>
    </w:p>
    <w:p w:rsidR="002E25C7" w:rsidRPr="002E25C7" w:rsidRDefault="002E25C7" w:rsidP="002E25C7">
      <w:pPr>
        <w:shd w:val="clear" w:color="auto" w:fill="FDFFF4"/>
        <w:spacing w:before="100" w:beforeAutospacing="1" w:after="100" w:afterAutospacing="1" w:line="240" w:lineRule="auto"/>
        <w:rPr>
          <w:rFonts w:ascii="Tahoma" w:eastAsia="Times New Roman" w:hAnsi="Tahoma" w:cs="Tahoma"/>
          <w:color w:val="430000"/>
          <w:sz w:val="20"/>
          <w:szCs w:val="20"/>
          <w:lang w:eastAsia="ru-RU"/>
        </w:rPr>
      </w:pPr>
      <w:r w:rsidRPr="002E25C7">
        <w:rPr>
          <w:rFonts w:ascii="Tahoma" w:eastAsia="Times New Roman" w:hAnsi="Tahoma" w:cs="Tahoma"/>
          <w:b/>
          <w:bCs/>
          <w:color w:val="430000"/>
          <w:sz w:val="20"/>
          <w:szCs w:val="20"/>
          <w:lang w:eastAsia="ru-RU"/>
        </w:rPr>
        <w:t>Сравнительные характеристики стоимости утилизируемой энергии</w:t>
      </w:r>
      <w:r w:rsidRPr="002E25C7">
        <w:rPr>
          <w:rFonts w:ascii="Tahoma" w:eastAsia="Times New Roman" w:hAnsi="Tahoma" w:cs="Tahoma"/>
          <w:b/>
          <w:bCs/>
          <w:color w:val="430000"/>
          <w:sz w:val="20"/>
          <w:szCs w:val="20"/>
          <w:lang w:eastAsia="ru-RU"/>
        </w:rPr>
        <w:br/>
        <w:t>(по материалам компании «</w:t>
      </w:r>
      <w:proofErr w:type="spellStart"/>
      <w:r w:rsidRPr="002E25C7">
        <w:rPr>
          <w:rFonts w:ascii="Tahoma" w:eastAsia="Times New Roman" w:hAnsi="Tahoma" w:cs="Tahoma"/>
          <w:b/>
          <w:bCs/>
          <w:color w:val="430000"/>
          <w:sz w:val="20"/>
          <w:szCs w:val="20"/>
          <w:lang w:eastAsia="ru-RU"/>
        </w:rPr>
        <w:t>Hill's</w:t>
      </w:r>
      <w:proofErr w:type="spellEnd"/>
      <w:r w:rsidRPr="002E25C7">
        <w:rPr>
          <w:rFonts w:ascii="Tahoma" w:eastAsia="Times New Roman" w:hAnsi="Tahoma" w:cs="Tahoma"/>
          <w:b/>
          <w:bCs/>
          <w:color w:val="430000"/>
          <w:sz w:val="20"/>
          <w:szCs w:val="20"/>
          <w:lang w:eastAsia="ru-RU"/>
        </w:rPr>
        <w:t>»)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A5859"/>
          <w:right w:val="single" w:sz="6" w:space="0" w:color="AA5859"/>
        </w:tblBorders>
        <w:shd w:val="clear" w:color="auto" w:fill="FDFFF4"/>
        <w:tblCellMar>
          <w:left w:w="0" w:type="dxa"/>
          <w:right w:w="0" w:type="dxa"/>
        </w:tblCellMar>
        <w:tblLook w:val="04A0"/>
      </w:tblPr>
      <w:tblGrid>
        <w:gridCol w:w="3454"/>
        <w:gridCol w:w="1073"/>
        <w:gridCol w:w="1158"/>
        <w:gridCol w:w="1028"/>
        <w:gridCol w:w="958"/>
      </w:tblGrid>
      <w:tr w:rsidR="002E25C7" w:rsidRPr="002E25C7" w:rsidTr="002E25C7">
        <w:trPr>
          <w:tblCellSpacing w:w="15" w:type="dxa"/>
        </w:trPr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Корм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D</w:t>
            </w:r>
          </w:p>
        </w:tc>
      </w:tr>
      <w:tr w:rsidR="002E25C7" w:rsidRPr="002E25C7" w:rsidTr="002E25C7">
        <w:trPr>
          <w:tblCellSpacing w:w="15" w:type="dxa"/>
        </w:trPr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Содержание влаги, %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</w:tr>
      <w:tr w:rsidR="002E25C7" w:rsidRPr="002E25C7" w:rsidTr="002E25C7">
        <w:trPr>
          <w:tblCellSpacing w:w="15" w:type="dxa"/>
        </w:trPr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Выделяемая энергия на единицу веса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100ккал/100г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120 ккал/100 г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2700 ккал/кг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440 ккал/кг</w:t>
            </w:r>
          </w:p>
        </w:tc>
      </w:tr>
      <w:tr w:rsidR="002E25C7" w:rsidRPr="002E25C7" w:rsidTr="002E25C7">
        <w:trPr>
          <w:tblCellSpacing w:w="15" w:type="dxa"/>
        </w:trPr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Вес упаковки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г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450 г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 кг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 кг</w:t>
            </w:r>
          </w:p>
        </w:tc>
      </w:tr>
      <w:tr w:rsidR="002E25C7" w:rsidRPr="002E25C7" w:rsidTr="002E25C7">
        <w:trPr>
          <w:tblCellSpacing w:w="15" w:type="dxa"/>
        </w:trPr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Цен</w:t>
            </w:r>
            <w:proofErr w:type="gramEnd"/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а упаковки, у. е.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</w:t>
            </w:r>
          </w:p>
        </w:tc>
      </w:tr>
      <w:tr w:rsidR="002E25C7" w:rsidRPr="002E25C7" w:rsidTr="002E25C7">
        <w:trPr>
          <w:tblCellSpacing w:w="15" w:type="dxa"/>
        </w:trPr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Цена 100 г, у. е.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0,3</w:t>
            </w:r>
          </w:p>
        </w:tc>
      </w:tr>
      <w:tr w:rsidR="002E25C7" w:rsidRPr="002E25C7" w:rsidTr="002E25C7">
        <w:trPr>
          <w:tblCellSpacing w:w="15" w:type="dxa"/>
        </w:trPr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Стоимость 100 ккал выделяемой энергии, </w:t>
            </w:r>
            <w:proofErr w:type="spellStart"/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у.е</w:t>
            </w:r>
            <w:proofErr w:type="spellEnd"/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single" w:sz="6" w:space="0" w:color="AA5859"/>
              <w:left w:val="single" w:sz="6" w:space="0" w:color="AA5859"/>
              <w:bottom w:val="single" w:sz="6" w:space="0" w:color="FFFFFF"/>
              <w:right w:val="single" w:sz="6" w:space="0" w:color="FFFFFF"/>
            </w:tcBorders>
            <w:shd w:val="clear" w:color="auto" w:fill="FDFFF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25C7" w:rsidRPr="002E25C7" w:rsidRDefault="002E25C7" w:rsidP="002E2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25C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0,07</w:t>
            </w:r>
          </w:p>
        </w:tc>
      </w:tr>
    </w:tbl>
    <w:p w:rsidR="002E25C7" w:rsidRPr="002E25C7" w:rsidRDefault="002E25C7" w:rsidP="002E25C7">
      <w:pPr>
        <w:shd w:val="clear" w:color="auto" w:fill="FDFFF4"/>
        <w:spacing w:before="100" w:beforeAutospacing="1" w:after="240" w:line="240" w:lineRule="auto"/>
        <w:rPr>
          <w:rFonts w:ascii="Tahoma" w:eastAsia="Times New Roman" w:hAnsi="Tahoma" w:cs="Tahoma"/>
          <w:color w:val="430000"/>
          <w:sz w:val="20"/>
          <w:szCs w:val="20"/>
          <w:lang w:eastAsia="ru-RU"/>
        </w:rPr>
      </w:pPr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 xml:space="preserve">Килограмм корма D на 50% дороже килограмма корма </w:t>
      </w:r>
      <w:proofErr w:type="gramStart"/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>С.</w:t>
      </w:r>
      <w:proofErr w:type="gramEnd"/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 xml:space="preserve"> Но из-за большой энергетической ценности корма D стоимость корма, выделяющего 100 ккал обменной энергии, для С и D одинакова. Просто корма D на одно кормление потребуется меньше, чем корма</w:t>
      </w:r>
      <w:proofErr w:type="gramStart"/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 xml:space="preserve"> С</w:t>
      </w:r>
      <w:proofErr w:type="gramEnd"/>
      <w:r w:rsidRPr="002E25C7">
        <w:rPr>
          <w:rFonts w:ascii="Tahoma" w:eastAsia="Times New Roman" w:hAnsi="Tahoma" w:cs="Tahoma"/>
          <w:color w:val="430000"/>
          <w:sz w:val="20"/>
          <w:szCs w:val="20"/>
          <w:lang w:eastAsia="ru-RU"/>
        </w:rPr>
        <w:t>, следовательно, расходы на питание животного этими кормами одинаковы, нужно только выбрать из них наиболее сбалансированный и качественный.</w:t>
      </w:r>
      <w:r w:rsidRPr="002E25C7">
        <w:rPr>
          <w:rFonts w:ascii="Tahoma" w:eastAsia="Times New Roman" w:hAnsi="Tahoma" w:cs="Tahoma"/>
          <w:color w:val="430000"/>
          <w:sz w:val="20"/>
          <w:lang w:eastAsia="ru-RU"/>
        </w:rPr>
        <w:t> </w:t>
      </w:r>
    </w:p>
    <w:p w:rsidR="005121BC" w:rsidRDefault="005121BC"/>
    <w:sectPr w:rsidR="005121BC" w:rsidSect="0096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2E25C7"/>
    <w:rsid w:val="001066CD"/>
    <w:rsid w:val="002E25C7"/>
    <w:rsid w:val="005121BC"/>
    <w:rsid w:val="0066692C"/>
    <w:rsid w:val="00963033"/>
    <w:rsid w:val="0097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2C"/>
  </w:style>
  <w:style w:type="paragraph" w:styleId="1">
    <w:name w:val="heading 1"/>
    <w:basedOn w:val="a"/>
    <w:link w:val="10"/>
    <w:uiPriority w:val="9"/>
    <w:qFormat/>
    <w:rsid w:val="002E25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5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2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2015-01-22T03:20:00Z</dcterms:created>
  <dcterms:modified xsi:type="dcterms:W3CDTF">2015-01-22T03:21:00Z</dcterms:modified>
</cp:coreProperties>
</file>