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97" w:rsidRPr="00FD1397" w:rsidRDefault="00A94AED" w:rsidP="00FD1397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ahoma"/>
          <w:color w:val="000000"/>
          <w:sz w:val="30"/>
          <w:szCs w:val="30"/>
          <w:lang w:eastAsia="ru-RU"/>
        </w:rPr>
      </w:pPr>
      <w:r w:rsidRPr="00FD1397">
        <w:rPr>
          <w:rFonts w:ascii="inherit" w:eastAsia="Times New Roman" w:hAnsi="inherit" w:cs="Tahoma"/>
          <w:color w:val="000000"/>
          <w:sz w:val="45"/>
          <w:szCs w:val="45"/>
          <w:bdr w:val="none" w:sz="0" w:space="0" w:color="auto" w:frame="1"/>
          <w:lang w:eastAsia="ru-RU"/>
        </w:rPr>
        <w:fldChar w:fldCharType="begin"/>
      </w:r>
      <w:r w:rsidR="00FD1397" w:rsidRPr="00FD1397">
        <w:rPr>
          <w:rFonts w:ascii="inherit" w:eastAsia="Times New Roman" w:hAnsi="inherit" w:cs="Tahoma"/>
          <w:color w:val="000000"/>
          <w:sz w:val="45"/>
          <w:szCs w:val="45"/>
          <w:bdr w:val="none" w:sz="0" w:space="0" w:color="auto" w:frame="1"/>
          <w:lang w:eastAsia="ru-RU"/>
        </w:rPr>
        <w:instrText xml:space="preserve"> HYPERLINK "https://s2.siteapi.org/85724b9e04de43d/docs/6zpcs8qfxow8gosc0ss4k4o4ocgs80" </w:instrText>
      </w:r>
      <w:r w:rsidRPr="00FD1397">
        <w:rPr>
          <w:rFonts w:ascii="inherit" w:eastAsia="Times New Roman" w:hAnsi="inherit" w:cs="Tahoma"/>
          <w:color w:val="000000"/>
          <w:sz w:val="45"/>
          <w:szCs w:val="45"/>
          <w:bdr w:val="none" w:sz="0" w:space="0" w:color="auto" w:frame="1"/>
          <w:lang w:eastAsia="ru-RU"/>
        </w:rPr>
        <w:fldChar w:fldCharType="separate"/>
      </w:r>
      <w:r w:rsidR="00FD1397" w:rsidRPr="00FD1397">
        <w:rPr>
          <w:rFonts w:ascii="inherit" w:eastAsia="Times New Roman" w:hAnsi="inherit" w:cs="Tahoma"/>
          <w:b/>
          <w:bCs/>
          <w:color w:val="106C93"/>
          <w:sz w:val="45"/>
          <w:lang w:eastAsia="ru-RU"/>
        </w:rPr>
        <w:t>Об утверждении административного регламента по предоставлению муниципальной услуги "Прием заявления,</w:t>
      </w:r>
      <w:r w:rsidR="00DC47AA">
        <w:rPr>
          <w:rFonts w:ascii="inherit" w:eastAsia="Times New Roman" w:hAnsi="inherit" w:cs="Tahoma"/>
          <w:b/>
          <w:bCs/>
          <w:color w:val="106C93"/>
          <w:sz w:val="45"/>
          <w:lang w:eastAsia="ru-RU"/>
        </w:rPr>
        <w:t xml:space="preserve"> </w:t>
      </w:r>
      <w:r w:rsidR="00FD1397" w:rsidRPr="00FD1397">
        <w:rPr>
          <w:rFonts w:ascii="inherit" w:eastAsia="Times New Roman" w:hAnsi="inherit" w:cs="Tahoma"/>
          <w:b/>
          <w:bCs/>
          <w:color w:val="106C93"/>
          <w:sz w:val="45"/>
          <w:lang w:eastAsia="ru-RU"/>
        </w:rPr>
        <w:t xml:space="preserve">постановка на учет и зачисление детей в образовательные </w:t>
      </w:r>
      <w:proofErr w:type="gramStart"/>
      <w:r w:rsidR="00FD1397" w:rsidRPr="00FD1397">
        <w:rPr>
          <w:rFonts w:ascii="inherit" w:eastAsia="Times New Roman" w:hAnsi="inherit" w:cs="Tahoma"/>
          <w:b/>
          <w:bCs/>
          <w:color w:val="106C93"/>
          <w:sz w:val="45"/>
          <w:lang w:eastAsia="ru-RU"/>
        </w:rPr>
        <w:t>организации</w:t>
      </w:r>
      <w:proofErr w:type="gramEnd"/>
      <w:r w:rsidR="00FD1397" w:rsidRPr="00FD1397">
        <w:rPr>
          <w:rFonts w:ascii="inherit" w:eastAsia="Times New Roman" w:hAnsi="inherit" w:cs="Tahoma"/>
          <w:b/>
          <w:bCs/>
          <w:color w:val="106C93"/>
          <w:sz w:val="45"/>
          <w:lang w:eastAsia="ru-RU"/>
        </w:rPr>
        <w:t xml:space="preserve"> реализующие основную образовательную программу дошкольного образования (детские сады,</w:t>
      </w:r>
      <w:r w:rsidR="00DC47AA">
        <w:rPr>
          <w:rFonts w:ascii="inherit" w:eastAsia="Times New Roman" w:hAnsi="inherit" w:cs="Tahoma"/>
          <w:b/>
          <w:bCs/>
          <w:color w:val="106C93"/>
          <w:sz w:val="45"/>
          <w:lang w:eastAsia="ru-RU"/>
        </w:rPr>
        <w:t xml:space="preserve"> </w:t>
      </w:r>
      <w:r w:rsidR="00FD1397" w:rsidRPr="00FD1397">
        <w:rPr>
          <w:rFonts w:ascii="inherit" w:eastAsia="Times New Roman" w:hAnsi="inherit" w:cs="Tahoma"/>
          <w:b/>
          <w:bCs/>
          <w:color w:val="106C93"/>
          <w:sz w:val="45"/>
          <w:lang w:eastAsia="ru-RU"/>
        </w:rPr>
        <w:t>дошкольные группы)" </w:t>
      </w:r>
      <w:r w:rsidRPr="00FD1397">
        <w:rPr>
          <w:rFonts w:ascii="inherit" w:eastAsia="Times New Roman" w:hAnsi="inherit" w:cs="Tahoma"/>
          <w:color w:val="000000"/>
          <w:sz w:val="45"/>
          <w:szCs w:val="45"/>
          <w:bdr w:val="none" w:sz="0" w:space="0" w:color="auto" w:frame="1"/>
          <w:lang w:eastAsia="ru-RU"/>
        </w:rPr>
        <w:fldChar w:fldCharType="end"/>
      </w:r>
    </w:p>
    <w:p w:rsidR="00FD1397" w:rsidRDefault="00FD1397" w:rsidP="00FD139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b/>
          <w:bCs/>
          <w:color w:val="000000"/>
          <w:sz w:val="45"/>
          <w:szCs w:val="45"/>
          <w:bdr w:val="none" w:sz="0" w:space="0" w:color="auto" w:frame="1"/>
          <w:lang w:eastAsia="ru-RU"/>
        </w:rPr>
      </w:pPr>
      <w:r w:rsidRPr="00FD1397">
        <w:rPr>
          <w:rFonts w:ascii="inherit" w:eastAsia="Times New Roman" w:hAnsi="inherit" w:cs="Tahoma"/>
          <w:b/>
          <w:bCs/>
          <w:color w:val="000000"/>
          <w:sz w:val="45"/>
          <w:szCs w:val="45"/>
          <w:bdr w:val="none" w:sz="0" w:space="0" w:color="auto" w:frame="1"/>
          <w:lang w:eastAsia="ru-RU"/>
        </w:rPr>
        <w:t> </w:t>
      </w:r>
      <w:r w:rsidR="0088550F">
        <w:rPr>
          <w:rFonts w:ascii="inherit" w:eastAsia="Times New Roman" w:hAnsi="inherit" w:cs="Tahoma"/>
          <w:b/>
          <w:bCs/>
          <w:color w:val="000000"/>
          <w:sz w:val="45"/>
          <w:szCs w:val="45"/>
          <w:bdr w:val="none" w:sz="0" w:space="0" w:color="auto" w:frame="1"/>
          <w:lang w:eastAsia="ru-RU"/>
        </w:rPr>
        <w:t xml:space="preserve">Локальные акты МДОУ </w:t>
      </w:r>
      <w:r w:rsidR="0088550F">
        <w:rPr>
          <w:rFonts w:ascii="inherit" w:eastAsia="Times New Roman" w:hAnsi="inherit" w:cs="Tahoma" w:hint="eastAsia"/>
          <w:b/>
          <w:bCs/>
          <w:color w:val="000000"/>
          <w:sz w:val="45"/>
          <w:szCs w:val="45"/>
          <w:bdr w:val="none" w:sz="0" w:space="0" w:color="auto" w:frame="1"/>
          <w:lang w:eastAsia="ru-RU"/>
        </w:rPr>
        <w:t>«</w:t>
      </w:r>
      <w:hyperlink r:id="rId4" w:history="1">
        <w:r w:rsidR="0088550F">
          <w:rPr>
            <w:rFonts w:ascii="inherit" w:eastAsia="Times New Roman" w:hAnsi="inherit" w:cs="Tahoma"/>
            <w:b/>
            <w:bCs/>
            <w:color w:val="106C93"/>
            <w:sz w:val="45"/>
            <w:u w:val="single"/>
            <w:lang w:eastAsia="ru-RU"/>
          </w:rPr>
          <w:t>П</w:t>
        </w:r>
        <w:r w:rsidRPr="00FD1397">
          <w:rPr>
            <w:rFonts w:ascii="inherit" w:eastAsia="Times New Roman" w:hAnsi="inherit" w:cs="Tahoma"/>
            <w:b/>
            <w:bCs/>
            <w:color w:val="106C93"/>
            <w:sz w:val="45"/>
            <w:u w:val="single"/>
            <w:lang w:eastAsia="ru-RU"/>
          </w:rPr>
          <w:t>оложение о приеме и отчислении детей</w:t>
        </w:r>
      </w:hyperlink>
      <w:r w:rsidR="0088550F">
        <w:t>»</w:t>
      </w:r>
      <w:proofErr w:type="gramStart"/>
      <w:r w:rsidR="0088550F">
        <w:t xml:space="preserve"> </w:t>
      </w:r>
      <w:r w:rsidRPr="00FD1397">
        <w:rPr>
          <w:rFonts w:ascii="inherit" w:eastAsia="Times New Roman" w:hAnsi="inherit" w:cs="Tahoma"/>
          <w:b/>
          <w:bCs/>
          <w:color w:val="000000"/>
          <w:sz w:val="45"/>
          <w:szCs w:val="45"/>
          <w:bdr w:val="none" w:sz="0" w:space="0" w:color="auto" w:frame="1"/>
          <w:lang w:eastAsia="ru-RU"/>
        </w:rPr>
        <w:t>.</w:t>
      </w:r>
      <w:proofErr w:type="gramEnd"/>
    </w:p>
    <w:p w:rsidR="00FD1397" w:rsidRPr="00FD1397" w:rsidRDefault="00FD1397" w:rsidP="00FD139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30"/>
          <w:szCs w:val="30"/>
          <w:lang w:eastAsia="ru-RU"/>
        </w:rPr>
      </w:pPr>
      <w:r w:rsidRPr="00FD1397">
        <w:rPr>
          <w:rFonts w:ascii="inherit" w:eastAsia="Times New Roman" w:hAnsi="inherit" w:cs="Tahoma"/>
          <w:b/>
          <w:bCs/>
          <w:color w:val="0000FF"/>
          <w:sz w:val="45"/>
          <w:szCs w:val="45"/>
          <w:bdr w:val="none" w:sz="0" w:space="0" w:color="auto" w:frame="1"/>
          <w:lang w:eastAsia="ru-RU"/>
        </w:rPr>
        <w:t>Договор с родителям</w:t>
      </w:r>
      <w:proofErr w:type="gramStart"/>
      <w:r w:rsidRPr="00FD1397">
        <w:rPr>
          <w:rFonts w:ascii="inherit" w:eastAsia="Times New Roman" w:hAnsi="inherit" w:cs="Tahoma"/>
          <w:b/>
          <w:bCs/>
          <w:color w:val="0000FF"/>
          <w:sz w:val="45"/>
          <w:szCs w:val="45"/>
          <w:bdr w:val="none" w:sz="0" w:space="0" w:color="auto" w:frame="1"/>
          <w:lang w:eastAsia="ru-RU"/>
        </w:rPr>
        <w:t>и(</w:t>
      </w:r>
      <w:proofErr w:type="gramEnd"/>
      <w:r w:rsidRPr="00FD1397">
        <w:rPr>
          <w:rFonts w:ascii="inherit" w:eastAsia="Times New Roman" w:hAnsi="inherit" w:cs="Tahoma"/>
          <w:b/>
          <w:bCs/>
          <w:color w:val="0000FF"/>
          <w:sz w:val="45"/>
          <w:szCs w:val="45"/>
          <w:bdr w:val="none" w:sz="0" w:space="0" w:color="auto" w:frame="1"/>
          <w:lang w:eastAsia="ru-RU"/>
        </w:rPr>
        <w:t>законными представителями) </w:t>
      </w:r>
    </w:p>
    <w:p w:rsidR="00FD1397" w:rsidRPr="00FD1397" w:rsidRDefault="00FD1397" w:rsidP="00FD139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30"/>
          <w:szCs w:val="30"/>
          <w:lang w:eastAsia="ru-RU"/>
        </w:rPr>
      </w:pPr>
    </w:p>
    <w:p w:rsidR="00FD1397" w:rsidRPr="00FD1397" w:rsidRDefault="00A94AED" w:rsidP="00FD1397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ahoma"/>
          <w:color w:val="000000"/>
          <w:sz w:val="30"/>
          <w:szCs w:val="30"/>
          <w:lang w:eastAsia="ru-RU"/>
        </w:rPr>
      </w:pPr>
      <w:hyperlink r:id="rId5" w:history="1">
        <w:r w:rsidR="00FD1397" w:rsidRPr="00FD1397">
          <w:rPr>
            <w:rFonts w:ascii="inherit" w:eastAsia="Times New Roman" w:hAnsi="inherit" w:cs="Tahoma"/>
            <w:color w:val="0000FF"/>
            <w:sz w:val="37"/>
            <w:u w:val="single"/>
            <w:lang w:eastAsia="ru-RU"/>
          </w:rPr>
          <w:t>РЕГИОНАЛЬНЫЙ ПРОЕКТ ДЕМОГРАФИЯ</w:t>
        </w:r>
      </w:hyperlink>
    </w:p>
    <w:p w:rsidR="00FD1397" w:rsidRPr="00FD1397" w:rsidRDefault="00FD1397" w:rsidP="00FD1397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ahoma"/>
          <w:color w:val="000000"/>
          <w:sz w:val="30"/>
          <w:szCs w:val="30"/>
          <w:lang w:eastAsia="ru-RU"/>
        </w:rPr>
      </w:pPr>
      <w:r>
        <w:rPr>
          <w:rFonts w:ascii="inherit" w:eastAsia="Times New Roman" w:hAnsi="inherit" w:cs="Tahoma"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4682490" cy="3531235"/>
            <wp:effectExtent l="19050" t="0" r="3810" b="0"/>
            <wp:docPr id="1" name="Рисунок 1" descr="https://i.siteapi.org/AC01lSoMsioLBNmOrFwHNJoAhWI=/fit-in/1400x1000/center/top/85724b9e04de43d.s2.siteapi.org/img/dbq6qxzp8v4kcgowo4g4o8gwsggw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siteapi.org/AC01lSoMsioLBNmOrFwHNJoAhWI=/fit-in/1400x1000/center/top/85724b9e04de43d.s2.siteapi.org/img/dbq6qxzp8v4kcgowo4g4o8gwsggwc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490" cy="353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397" w:rsidRPr="00FD1397" w:rsidRDefault="00FD1397" w:rsidP="00FD139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30"/>
          <w:szCs w:val="30"/>
          <w:lang w:eastAsia="ru-RU"/>
        </w:rPr>
      </w:pPr>
      <w:r w:rsidRPr="00FD1397">
        <w:rPr>
          <w:rFonts w:ascii="inherit" w:eastAsia="Times New Roman" w:hAnsi="inherit" w:cs="Tahoma"/>
          <w:b/>
          <w:bCs/>
          <w:color w:val="000000"/>
          <w:sz w:val="45"/>
          <w:szCs w:val="45"/>
          <w:bdr w:val="none" w:sz="0" w:space="0" w:color="auto" w:frame="1"/>
          <w:lang w:eastAsia="ru-RU"/>
        </w:rPr>
        <w:t>"Демография" состоит из пяти Федеральных проектов.</w:t>
      </w:r>
    </w:p>
    <w:p w:rsidR="00FD1397" w:rsidRPr="00FD1397" w:rsidRDefault="00FD1397" w:rsidP="00FD139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30"/>
          <w:szCs w:val="30"/>
          <w:lang w:eastAsia="ru-RU"/>
        </w:rPr>
      </w:pPr>
      <w:r w:rsidRPr="00FD1397">
        <w:rPr>
          <w:rFonts w:ascii="inherit" w:eastAsia="Times New Roman" w:hAnsi="inherit" w:cs="Tahoma"/>
          <w:b/>
          <w:bCs/>
          <w:color w:val="000000"/>
          <w:sz w:val="45"/>
          <w:szCs w:val="45"/>
          <w:bdr w:val="none" w:sz="0" w:space="0" w:color="auto" w:frame="1"/>
          <w:lang w:eastAsia="ru-RU"/>
        </w:rPr>
        <w:lastRenderedPageBreak/>
        <w:t>Федеральный проект "Финансовая поддержка семей при рождении детей" направлен на внедрение к 2024 году механизма финансовой поддержки семей при рождении детей, создание благоприятных условий для жизнедеятельности семьи, рождения детей, минимизации последствий изменения материального положения граждан в связи с рождением детей.</w:t>
      </w:r>
    </w:p>
    <w:p w:rsidR="00FD1397" w:rsidRPr="00FD1397" w:rsidRDefault="00FD1397" w:rsidP="00FD139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30"/>
          <w:szCs w:val="30"/>
          <w:lang w:eastAsia="ru-RU"/>
        </w:rPr>
      </w:pPr>
    </w:p>
    <w:p w:rsidR="00FD1397" w:rsidRPr="00FD1397" w:rsidRDefault="00FD1397" w:rsidP="00FD139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30"/>
          <w:szCs w:val="30"/>
          <w:lang w:eastAsia="ru-RU"/>
        </w:rPr>
      </w:pPr>
      <w:r w:rsidRPr="00FD1397">
        <w:rPr>
          <w:rFonts w:ascii="inherit" w:eastAsia="Times New Roman" w:hAnsi="inherit" w:cs="Tahoma"/>
          <w:b/>
          <w:bCs/>
          <w:color w:val="000000"/>
          <w:sz w:val="45"/>
          <w:szCs w:val="45"/>
          <w:bdr w:val="none" w:sz="0" w:space="0" w:color="auto" w:frame="1"/>
          <w:lang w:eastAsia="ru-RU"/>
        </w:rPr>
        <w:t>Всего за время проекта выплаты на первого ребенка получат не менее 1,3 млн. семей, в которых среднедушевой доход на каждого члена семьи не превышает 1,5 кратную величину прожиточного минимума трудоспособного населения.</w:t>
      </w:r>
    </w:p>
    <w:p w:rsidR="00FD1397" w:rsidRPr="00FD1397" w:rsidRDefault="00FD1397" w:rsidP="00FD139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30"/>
          <w:szCs w:val="30"/>
          <w:lang w:eastAsia="ru-RU"/>
        </w:rPr>
      </w:pPr>
    </w:p>
    <w:p w:rsidR="00FD1397" w:rsidRPr="00FD1397" w:rsidRDefault="00FD1397" w:rsidP="00FD139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30"/>
          <w:szCs w:val="30"/>
          <w:lang w:eastAsia="ru-RU"/>
        </w:rPr>
      </w:pPr>
      <w:r w:rsidRPr="00FD1397">
        <w:rPr>
          <w:rFonts w:ascii="inherit" w:eastAsia="Times New Roman" w:hAnsi="inherit" w:cs="Tahoma"/>
          <w:b/>
          <w:bCs/>
          <w:color w:val="000000"/>
          <w:sz w:val="45"/>
          <w:szCs w:val="45"/>
          <w:bdr w:val="none" w:sz="0" w:space="0" w:color="auto" w:frame="1"/>
          <w:lang w:eastAsia="ru-RU"/>
        </w:rPr>
        <w:t>С 1 января 2019 г. до 31 декабря 2021 г. будет продлено действие программы материнского (семейного) капитала и все семьи, имеющие двух и более детей, получат государственный сертификат на материнский (семейный) капитал, а это не менее</w:t>
      </w:r>
    </w:p>
    <w:p w:rsidR="00FD1397" w:rsidRPr="00FD1397" w:rsidRDefault="00FD1397" w:rsidP="00FD139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30"/>
          <w:szCs w:val="30"/>
          <w:lang w:eastAsia="ru-RU"/>
        </w:rPr>
      </w:pPr>
    </w:p>
    <w:p w:rsidR="00FD1397" w:rsidRPr="00FD1397" w:rsidRDefault="00FD1397" w:rsidP="00FD139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30"/>
          <w:szCs w:val="30"/>
          <w:lang w:eastAsia="ru-RU"/>
        </w:rPr>
      </w:pPr>
      <w:r w:rsidRPr="00FD1397">
        <w:rPr>
          <w:rFonts w:ascii="inherit" w:eastAsia="Times New Roman" w:hAnsi="inherit" w:cs="Tahoma"/>
          <w:b/>
          <w:bCs/>
          <w:color w:val="000000"/>
          <w:sz w:val="45"/>
          <w:szCs w:val="45"/>
          <w:bdr w:val="none" w:sz="0" w:space="0" w:color="auto" w:frame="1"/>
          <w:lang w:eastAsia="ru-RU"/>
        </w:rPr>
        <w:t>1,6 млн. семей.</w:t>
      </w:r>
    </w:p>
    <w:p w:rsidR="00FD1397" w:rsidRPr="00FD1397" w:rsidRDefault="00FD1397" w:rsidP="00FD139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30"/>
          <w:szCs w:val="30"/>
          <w:lang w:eastAsia="ru-RU"/>
        </w:rPr>
      </w:pPr>
    </w:p>
    <w:p w:rsidR="00FD1397" w:rsidRPr="00FD1397" w:rsidRDefault="00FD1397" w:rsidP="00FD139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30"/>
          <w:szCs w:val="30"/>
          <w:lang w:eastAsia="ru-RU"/>
        </w:rPr>
      </w:pPr>
      <w:r w:rsidRPr="00FD1397">
        <w:rPr>
          <w:rFonts w:ascii="inherit" w:eastAsia="Times New Roman" w:hAnsi="inherit" w:cs="Tahoma"/>
          <w:b/>
          <w:bCs/>
          <w:color w:val="000000"/>
          <w:sz w:val="45"/>
          <w:szCs w:val="45"/>
          <w:bdr w:val="none" w:sz="0" w:space="0" w:color="auto" w:frame="1"/>
          <w:lang w:eastAsia="ru-RU"/>
        </w:rPr>
        <w:t xml:space="preserve">Не менее 415,5 тыс. семей, имеющих трех и более детей, проживающих в регионах, в которых сложилась неблагоприятная </w:t>
      </w:r>
      <w:r w:rsidRPr="00FD1397">
        <w:rPr>
          <w:rFonts w:ascii="inherit" w:eastAsia="Times New Roman" w:hAnsi="inherit" w:cs="Tahoma"/>
          <w:b/>
          <w:bCs/>
          <w:color w:val="000000"/>
          <w:sz w:val="45"/>
          <w:szCs w:val="45"/>
          <w:bdr w:val="none" w:sz="0" w:space="0" w:color="auto" w:frame="1"/>
          <w:lang w:eastAsia="ru-RU"/>
        </w:rPr>
        <w:lastRenderedPageBreak/>
        <w:t>демографическая ситуация и величина суммарного коэффициента рождаемости не превышает 2, получат ежемесячную денежную выплату, назначаемую в случае рождения третьего ребенка или последующих детей до достижения ребенком возраста 3 лет.</w:t>
      </w:r>
    </w:p>
    <w:p w:rsidR="00FD1397" w:rsidRPr="00FD1397" w:rsidRDefault="00FD1397" w:rsidP="00FD139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30"/>
          <w:szCs w:val="30"/>
          <w:lang w:eastAsia="ru-RU"/>
        </w:rPr>
      </w:pPr>
    </w:p>
    <w:p w:rsidR="00FD1397" w:rsidRPr="00FD1397" w:rsidRDefault="00FD1397" w:rsidP="00FD139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30"/>
          <w:szCs w:val="30"/>
          <w:lang w:eastAsia="ru-RU"/>
        </w:rPr>
      </w:pPr>
      <w:r w:rsidRPr="00FD1397">
        <w:rPr>
          <w:rFonts w:ascii="inherit" w:eastAsia="Times New Roman" w:hAnsi="inherit" w:cs="Tahoma"/>
          <w:b/>
          <w:bCs/>
          <w:color w:val="000000"/>
          <w:sz w:val="45"/>
          <w:szCs w:val="45"/>
          <w:bdr w:val="none" w:sz="0" w:space="0" w:color="auto" w:frame="1"/>
          <w:lang w:eastAsia="ru-RU"/>
        </w:rPr>
        <w:t>В 2024 году в 5 раз увеличится количество активно вовлеченных российских кредитных организаций, предоставляющих ипотечные кредиты (займы) гражданам, имеющим детей по ставке 6 процентов годовых.</w:t>
      </w:r>
    </w:p>
    <w:p w:rsidR="00FD1397" w:rsidRPr="00FD1397" w:rsidRDefault="00FD1397" w:rsidP="00FD139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30"/>
          <w:szCs w:val="30"/>
          <w:lang w:eastAsia="ru-RU"/>
        </w:rPr>
      </w:pPr>
    </w:p>
    <w:p w:rsidR="00FD1397" w:rsidRPr="00FD1397" w:rsidRDefault="00FD1397" w:rsidP="00FD139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30"/>
          <w:szCs w:val="30"/>
          <w:lang w:eastAsia="ru-RU"/>
        </w:rPr>
      </w:pPr>
      <w:r w:rsidRPr="00FD1397">
        <w:rPr>
          <w:rFonts w:ascii="inherit" w:eastAsia="Times New Roman" w:hAnsi="inherit" w:cs="Tahoma"/>
          <w:b/>
          <w:bCs/>
          <w:color w:val="000000"/>
          <w:sz w:val="45"/>
          <w:szCs w:val="45"/>
          <w:bdr w:val="none" w:sz="0" w:space="0" w:color="auto" w:frame="1"/>
          <w:lang w:eastAsia="ru-RU"/>
        </w:rPr>
        <w:t>Кроме того, будут увеличены объемы экстракорпорального оплодотворения, что даст возможность не менее 450,0 тыс. циклов экстракорпорального оплодотворения семьям, страдающим бесплодием, за счет средств базовой программы обязательного медицинского страхования.</w:t>
      </w:r>
    </w:p>
    <w:p w:rsidR="00FD1397" w:rsidRPr="00FD1397" w:rsidRDefault="00FD1397" w:rsidP="00FD139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30"/>
          <w:szCs w:val="30"/>
          <w:lang w:eastAsia="ru-RU"/>
        </w:rPr>
      </w:pPr>
    </w:p>
    <w:p w:rsidR="00FD1397" w:rsidRPr="00FD1397" w:rsidRDefault="00FD1397" w:rsidP="00FD139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30"/>
          <w:szCs w:val="30"/>
          <w:lang w:eastAsia="ru-RU"/>
        </w:rPr>
      </w:pPr>
      <w:r w:rsidRPr="00FD1397">
        <w:rPr>
          <w:rFonts w:ascii="inherit" w:eastAsia="Times New Roman" w:hAnsi="inherit" w:cs="Tahoma"/>
          <w:b/>
          <w:bCs/>
          <w:color w:val="000000"/>
          <w:sz w:val="45"/>
          <w:szCs w:val="45"/>
          <w:bdr w:val="none" w:sz="0" w:space="0" w:color="auto" w:frame="1"/>
          <w:lang w:eastAsia="ru-RU"/>
        </w:rPr>
        <w:t>Реализация Федерального проекта "Финансовая поддержка семей при рождении детей" носит межведомственный и системный характер, ведет к достижению целевого показателя № 2 Национального проекта.</w:t>
      </w:r>
    </w:p>
    <w:p w:rsidR="00FD1397" w:rsidRPr="00FD1397" w:rsidRDefault="00FD1397" w:rsidP="00FD139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30"/>
          <w:szCs w:val="30"/>
          <w:lang w:eastAsia="ru-RU"/>
        </w:rPr>
      </w:pPr>
    </w:p>
    <w:p w:rsidR="00FD1397" w:rsidRPr="00FD1397" w:rsidRDefault="00FD1397" w:rsidP="00FD139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30"/>
          <w:szCs w:val="30"/>
          <w:lang w:eastAsia="ru-RU"/>
        </w:rPr>
      </w:pPr>
      <w:r w:rsidRPr="00FD1397">
        <w:rPr>
          <w:rFonts w:ascii="inherit" w:eastAsia="Times New Roman" w:hAnsi="inherit" w:cs="Tahoma"/>
          <w:b/>
          <w:bCs/>
          <w:color w:val="000000"/>
          <w:sz w:val="45"/>
          <w:szCs w:val="45"/>
          <w:bdr w:val="none" w:sz="0" w:space="0" w:color="auto" w:frame="1"/>
          <w:lang w:eastAsia="ru-RU"/>
        </w:rPr>
        <w:lastRenderedPageBreak/>
        <w:t>В рамках федерального проекта "Содействие занятости женщин - создание условий дошкольного образования для детей в возрасте до трех лет" одним из направлений является организация переобучения и повышения квалификации женщин в период отпуска по уходу за ребенком в возрасте до трех лет.</w:t>
      </w:r>
    </w:p>
    <w:p w:rsidR="00FD1397" w:rsidRPr="00FD1397" w:rsidRDefault="00FD1397" w:rsidP="00FD139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30"/>
          <w:szCs w:val="30"/>
          <w:lang w:eastAsia="ru-RU"/>
        </w:rPr>
      </w:pPr>
    </w:p>
    <w:p w:rsidR="00FD1397" w:rsidRPr="00FD1397" w:rsidRDefault="00FD1397" w:rsidP="00FD139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30"/>
          <w:szCs w:val="30"/>
          <w:lang w:eastAsia="ru-RU"/>
        </w:rPr>
      </w:pPr>
      <w:proofErr w:type="gramStart"/>
      <w:r w:rsidRPr="00FD1397">
        <w:rPr>
          <w:rFonts w:ascii="inherit" w:eastAsia="Times New Roman" w:hAnsi="inherit" w:cs="Tahoma"/>
          <w:b/>
          <w:bCs/>
          <w:color w:val="000000"/>
          <w:sz w:val="45"/>
          <w:szCs w:val="45"/>
          <w:bdr w:val="none" w:sz="0" w:space="0" w:color="auto" w:frame="1"/>
          <w:lang w:eastAsia="ru-RU"/>
        </w:rPr>
        <w:t>Данное мероприятие предполагает возможность для женщин пройти по направлению органов службы занятости профессиональное обучение и вернуться к трудовой деятельности на прежнее рабочее место (актуализировав профессиональные знания и навыки), либо после выхода из отпуска по уходу за ребенком в возрасте до трех лет трудоустроиться на новое место работы, наиболее подходящее для совмещения с обязанностями по воспитанию ребенка.</w:t>
      </w:r>
      <w:proofErr w:type="gramEnd"/>
    </w:p>
    <w:p w:rsidR="00FD1397" w:rsidRPr="00FD1397" w:rsidRDefault="00FD1397" w:rsidP="00FD139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30"/>
          <w:szCs w:val="30"/>
          <w:lang w:eastAsia="ru-RU"/>
        </w:rPr>
      </w:pPr>
    </w:p>
    <w:p w:rsidR="00FD1397" w:rsidRPr="00FD1397" w:rsidRDefault="00FD1397" w:rsidP="00FD139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30"/>
          <w:szCs w:val="30"/>
          <w:lang w:eastAsia="ru-RU"/>
        </w:rPr>
      </w:pPr>
      <w:r w:rsidRPr="00FD1397">
        <w:rPr>
          <w:rFonts w:ascii="inherit" w:eastAsia="Times New Roman" w:hAnsi="inherit" w:cs="Tahoma"/>
          <w:b/>
          <w:bCs/>
          <w:color w:val="000000"/>
          <w:sz w:val="45"/>
          <w:szCs w:val="45"/>
          <w:bdr w:val="none" w:sz="0" w:space="0" w:color="auto" w:frame="1"/>
          <w:lang w:eastAsia="ru-RU"/>
        </w:rPr>
        <w:t xml:space="preserve">Реализация указанных мероприятий будет способствовать повышению конкурентоспособности и на рынке труда и профессиональной мобильности, развитию занятости женщин, имеющих детей, и </w:t>
      </w:r>
      <w:r w:rsidRPr="00FD1397">
        <w:rPr>
          <w:rFonts w:ascii="inherit" w:eastAsia="Times New Roman" w:hAnsi="inherit" w:cs="Tahoma"/>
          <w:b/>
          <w:bCs/>
          <w:color w:val="000000"/>
          <w:sz w:val="45"/>
          <w:szCs w:val="45"/>
          <w:bdr w:val="none" w:sz="0" w:space="0" w:color="auto" w:frame="1"/>
          <w:lang w:eastAsia="ru-RU"/>
        </w:rPr>
        <w:lastRenderedPageBreak/>
        <w:t>обеспечит возможность совмещать трудовую занятость с семейными обязанностями.</w:t>
      </w:r>
    </w:p>
    <w:p w:rsidR="00FD1397" w:rsidRPr="00FD1397" w:rsidRDefault="00FD1397" w:rsidP="00FD139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30"/>
          <w:szCs w:val="30"/>
          <w:lang w:eastAsia="ru-RU"/>
        </w:rPr>
      </w:pPr>
    </w:p>
    <w:p w:rsidR="00FD1397" w:rsidRPr="00FD1397" w:rsidRDefault="00FD1397" w:rsidP="00FD139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30"/>
          <w:szCs w:val="30"/>
          <w:lang w:eastAsia="ru-RU"/>
        </w:rPr>
      </w:pPr>
      <w:r w:rsidRPr="00FD1397">
        <w:rPr>
          <w:rFonts w:ascii="inherit" w:eastAsia="Times New Roman" w:hAnsi="inherit" w:cs="Tahoma"/>
          <w:b/>
          <w:bCs/>
          <w:color w:val="000000"/>
          <w:sz w:val="45"/>
          <w:szCs w:val="45"/>
          <w:bdr w:val="none" w:sz="0" w:space="0" w:color="auto" w:frame="1"/>
          <w:lang w:eastAsia="ru-RU"/>
        </w:rPr>
        <w:t xml:space="preserve">Еще одним направлением федерального проекта "Содействие занятости женщин - создание условий дошкольного образования для детей в возрасте до трех лет" является создание новых мест для самых маленьких детей в детских садах. Одна из задач государства - создавать условия для семей, способствующие увеличению рождаемости. Когда появляется первый ребенок, очень важно помочь молодой семье преодолеть неизбежно возникающие сложности, ощутить счастье быть родителями и осознано решиться на рождение второго и последующих детей. При принятии в семье решения о рождении следующего ребенка немаловажную роль играет возможность для женщины быстро возвращаться к активной трудовой деятельности после рождения очередного ребенка. Предоставление субъектам Российской Федерации финансовых средств из федерального бюджета позволит быстро построить новые детские сады. Создание 255 тысяч новых мест в детских садах для самых маленьких воспитанников обеспечивает доступность </w:t>
      </w:r>
      <w:r w:rsidRPr="00FD1397">
        <w:rPr>
          <w:rFonts w:ascii="inherit" w:eastAsia="Times New Roman" w:hAnsi="inherit" w:cs="Tahoma"/>
          <w:b/>
          <w:bCs/>
          <w:color w:val="000000"/>
          <w:sz w:val="45"/>
          <w:szCs w:val="45"/>
          <w:bdr w:val="none" w:sz="0" w:space="0" w:color="auto" w:frame="1"/>
          <w:lang w:eastAsia="ru-RU"/>
        </w:rPr>
        <w:lastRenderedPageBreak/>
        <w:t>дошкольного образования и повышает качество жизни граждан России.</w:t>
      </w:r>
    </w:p>
    <w:p w:rsidR="00FD1397" w:rsidRPr="00FD1397" w:rsidRDefault="00FD1397" w:rsidP="00FD139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30"/>
          <w:szCs w:val="30"/>
          <w:lang w:eastAsia="ru-RU"/>
        </w:rPr>
      </w:pPr>
    </w:p>
    <w:p w:rsidR="00FD1397" w:rsidRPr="00FD1397" w:rsidRDefault="00FD1397" w:rsidP="00FD139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30"/>
          <w:szCs w:val="30"/>
          <w:lang w:eastAsia="ru-RU"/>
        </w:rPr>
      </w:pPr>
      <w:r w:rsidRPr="00FD1397">
        <w:rPr>
          <w:rFonts w:ascii="inherit" w:eastAsia="Times New Roman" w:hAnsi="inherit" w:cs="Tahoma"/>
          <w:b/>
          <w:bCs/>
          <w:color w:val="000000"/>
          <w:sz w:val="45"/>
          <w:szCs w:val="45"/>
          <w:bdr w:val="none" w:sz="0" w:space="0" w:color="auto" w:frame="1"/>
          <w:lang w:eastAsia="ru-RU"/>
        </w:rPr>
        <w:t>Также для семьи, имеющей маленького ребенка, очень важно знать, что в детском саду с ребенком организована работа с учетом его особенностей. Достичь такого индивидуального подхода возможно также в негосударственных организациях. Этому будет способствовать создание 16 тысяч дополнительных мест в негосударственном секторе дошкольного образования. Мероприятия проекта позволяют достичь этого результата в короткие сроки.</w:t>
      </w:r>
    </w:p>
    <w:p w:rsidR="00FD1397" w:rsidRPr="00FD1397" w:rsidRDefault="00FD1397" w:rsidP="00FD139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30"/>
          <w:szCs w:val="30"/>
          <w:lang w:eastAsia="ru-RU"/>
        </w:rPr>
      </w:pPr>
    </w:p>
    <w:p w:rsidR="00FD1397" w:rsidRPr="00FD1397" w:rsidRDefault="00FD1397" w:rsidP="00FD139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30"/>
          <w:szCs w:val="30"/>
          <w:lang w:eastAsia="ru-RU"/>
        </w:rPr>
      </w:pPr>
      <w:proofErr w:type="gramStart"/>
      <w:r w:rsidRPr="00FD1397">
        <w:rPr>
          <w:rFonts w:ascii="inherit" w:eastAsia="Times New Roman" w:hAnsi="inherit" w:cs="Tahoma"/>
          <w:b/>
          <w:bCs/>
          <w:color w:val="000000"/>
          <w:sz w:val="45"/>
          <w:szCs w:val="45"/>
          <w:bdr w:val="none" w:sz="0" w:space="0" w:color="auto" w:frame="1"/>
          <w:lang w:eastAsia="ru-RU"/>
        </w:rPr>
        <w:t>В федеральный проект "Создание условий для осуществления трудовой деятельности женщин, имеющих детей, включая достижение 100-процентной доступности (к 2021 году) дошкольного образования для детей в возрасте до трех лет" Минтрудом России включены предложения по организации переобучения и повышения квалификации женщин в период отпуска по уходу за ребенком в возрасте до трех лет.</w:t>
      </w:r>
      <w:proofErr w:type="gramEnd"/>
    </w:p>
    <w:p w:rsidR="00FD1397" w:rsidRPr="00FD1397" w:rsidRDefault="00FD1397" w:rsidP="00FD139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30"/>
          <w:szCs w:val="30"/>
          <w:lang w:eastAsia="ru-RU"/>
        </w:rPr>
      </w:pPr>
    </w:p>
    <w:p w:rsidR="00FD1397" w:rsidRPr="00FD1397" w:rsidRDefault="00FD1397" w:rsidP="00FD139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30"/>
          <w:szCs w:val="30"/>
          <w:lang w:eastAsia="ru-RU"/>
        </w:rPr>
      </w:pPr>
      <w:r w:rsidRPr="00FD1397">
        <w:rPr>
          <w:rFonts w:ascii="inherit" w:eastAsia="Times New Roman" w:hAnsi="inherit" w:cs="Tahoma"/>
          <w:b/>
          <w:bCs/>
          <w:color w:val="000000"/>
          <w:sz w:val="45"/>
          <w:szCs w:val="45"/>
          <w:bdr w:val="none" w:sz="0" w:space="0" w:color="auto" w:frame="1"/>
          <w:lang w:eastAsia="ru-RU"/>
        </w:rPr>
        <w:t xml:space="preserve">По оценке Минтруда России предполагаемая численность участников мероприятия ежегодно в среднем составит порядка 43,8 </w:t>
      </w:r>
      <w:r w:rsidRPr="00FD1397">
        <w:rPr>
          <w:rFonts w:ascii="inherit" w:eastAsia="Times New Roman" w:hAnsi="inherit" w:cs="Tahoma"/>
          <w:b/>
          <w:bCs/>
          <w:color w:val="000000"/>
          <w:sz w:val="45"/>
          <w:szCs w:val="45"/>
          <w:bdr w:val="none" w:sz="0" w:space="0" w:color="auto" w:frame="1"/>
          <w:lang w:eastAsia="ru-RU"/>
        </w:rPr>
        <w:lastRenderedPageBreak/>
        <w:t>тыс. человек. Указанная численность рассчитана исходя из охвата программами обучения женщин, находящихся в отпуске по уходу за ребенком в возрасте до трех лет, и перспективной потребности.</w:t>
      </w:r>
    </w:p>
    <w:p w:rsidR="00FD1397" w:rsidRPr="00FD1397" w:rsidRDefault="00FD1397" w:rsidP="00FD139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30"/>
          <w:szCs w:val="30"/>
          <w:lang w:eastAsia="ru-RU"/>
        </w:rPr>
      </w:pPr>
    </w:p>
    <w:p w:rsidR="00FD1397" w:rsidRPr="00FD1397" w:rsidRDefault="00FD1397" w:rsidP="00FD139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30"/>
          <w:szCs w:val="30"/>
          <w:lang w:eastAsia="ru-RU"/>
        </w:rPr>
      </w:pPr>
      <w:r w:rsidRPr="00FD1397">
        <w:rPr>
          <w:rFonts w:ascii="inherit" w:eastAsia="Times New Roman" w:hAnsi="inherit" w:cs="Tahoma"/>
          <w:b/>
          <w:bCs/>
          <w:color w:val="000000"/>
          <w:sz w:val="45"/>
          <w:szCs w:val="45"/>
          <w:bdr w:val="none" w:sz="0" w:space="0" w:color="auto" w:frame="1"/>
          <w:lang w:eastAsia="ru-RU"/>
        </w:rPr>
        <w:t>Средняя стоимость курса (до 6 месяцев) обучения женщин, находящихся в отпуске по уходу за ребенком в возрасте до трех лет, ежегодно составляет:</w:t>
      </w:r>
    </w:p>
    <w:p w:rsidR="00FD1397" w:rsidRPr="00FD1397" w:rsidRDefault="00FD1397" w:rsidP="00FD139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30"/>
          <w:szCs w:val="30"/>
          <w:lang w:eastAsia="ru-RU"/>
        </w:rPr>
      </w:pPr>
    </w:p>
    <w:p w:rsidR="00FD1397" w:rsidRPr="00FD1397" w:rsidRDefault="00FD1397" w:rsidP="00FD139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30"/>
          <w:szCs w:val="30"/>
          <w:lang w:eastAsia="ru-RU"/>
        </w:rPr>
      </w:pPr>
      <w:r w:rsidRPr="00FD1397">
        <w:rPr>
          <w:rFonts w:ascii="inherit" w:eastAsia="Times New Roman" w:hAnsi="inherit" w:cs="Tahoma"/>
          <w:b/>
          <w:bCs/>
          <w:color w:val="000000"/>
          <w:sz w:val="45"/>
          <w:szCs w:val="45"/>
          <w:bdr w:val="none" w:sz="0" w:space="0" w:color="auto" w:frame="1"/>
          <w:lang w:eastAsia="ru-RU"/>
        </w:rPr>
        <w:t>в 2020 - 2021 годах: 48,949 тыс. рублей;</w:t>
      </w:r>
    </w:p>
    <w:p w:rsidR="00FD1397" w:rsidRPr="00FD1397" w:rsidRDefault="00FD1397" w:rsidP="00FD139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30"/>
          <w:szCs w:val="30"/>
          <w:lang w:eastAsia="ru-RU"/>
        </w:rPr>
      </w:pPr>
    </w:p>
    <w:p w:rsidR="00FD1397" w:rsidRPr="00FD1397" w:rsidRDefault="00FD1397" w:rsidP="00FD139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30"/>
          <w:szCs w:val="30"/>
          <w:lang w:eastAsia="ru-RU"/>
        </w:rPr>
      </w:pPr>
      <w:r w:rsidRPr="00FD1397">
        <w:rPr>
          <w:rFonts w:ascii="inherit" w:eastAsia="Times New Roman" w:hAnsi="inherit" w:cs="Tahoma"/>
          <w:b/>
          <w:bCs/>
          <w:color w:val="000000"/>
          <w:sz w:val="45"/>
          <w:szCs w:val="45"/>
          <w:bdr w:val="none" w:sz="0" w:space="0" w:color="auto" w:frame="1"/>
          <w:lang w:eastAsia="ru-RU"/>
        </w:rPr>
        <w:t>в 2022 - 2024 годах: 49,936 тыс. рублей.</w:t>
      </w:r>
    </w:p>
    <w:p w:rsidR="00FD1397" w:rsidRPr="00FD1397" w:rsidRDefault="00FD1397" w:rsidP="00FD139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30"/>
          <w:szCs w:val="30"/>
          <w:lang w:eastAsia="ru-RU"/>
        </w:rPr>
      </w:pPr>
    </w:p>
    <w:p w:rsidR="00FD1397" w:rsidRPr="00FD1397" w:rsidRDefault="00FD1397" w:rsidP="00FD139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30"/>
          <w:szCs w:val="30"/>
          <w:lang w:eastAsia="ru-RU"/>
        </w:rPr>
      </w:pPr>
      <w:r w:rsidRPr="00FD1397">
        <w:rPr>
          <w:rFonts w:ascii="inherit" w:eastAsia="Times New Roman" w:hAnsi="inherit" w:cs="Tahoma"/>
          <w:b/>
          <w:bCs/>
          <w:color w:val="000000"/>
          <w:sz w:val="45"/>
          <w:szCs w:val="45"/>
          <w:bdr w:val="none" w:sz="0" w:space="0" w:color="auto" w:frame="1"/>
          <w:lang w:eastAsia="ru-RU"/>
        </w:rPr>
        <w:t xml:space="preserve">Учитывая </w:t>
      </w:r>
      <w:proofErr w:type="gramStart"/>
      <w:r w:rsidRPr="00FD1397">
        <w:rPr>
          <w:rFonts w:ascii="inherit" w:eastAsia="Times New Roman" w:hAnsi="inherit" w:cs="Tahoma"/>
          <w:b/>
          <w:bCs/>
          <w:color w:val="000000"/>
          <w:sz w:val="45"/>
          <w:szCs w:val="45"/>
          <w:bdr w:val="none" w:sz="0" w:space="0" w:color="auto" w:frame="1"/>
          <w:lang w:eastAsia="ru-RU"/>
        </w:rPr>
        <w:t>вышеизложенное</w:t>
      </w:r>
      <w:proofErr w:type="gramEnd"/>
      <w:r w:rsidRPr="00FD1397">
        <w:rPr>
          <w:rFonts w:ascii="inherit" w:eastAsia="Times New Roman" w:hAnsi="inherit" w:cs="Tahoma"/>
          <w:b/>
          <w:bCs/>
          <w:color w:val="000000"/>
          <w:sz w:val="45"/>
          <w:szCs w:val="45"/>
          <w:bdr w:val="none" w:sz="0" w:space="0" w:color="auto" w:frame="1"/>
          <w:lang w:eastAsia="ru-RU"/>
        </w:rPr>
        <w:t>, затраты на реализацию данного мероприятия в 2020 - 2024 годах составят:</w:t>
      </w:r>
    </w:p>
    <w:p w:rsidR="00FD1397" w:rsidRPr="00FD1397" w:rsidRDefault="00FD1397" w:rsidP="00FD139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30"/>
          <w:szCs w:val="30"/>
          <w:lang w:eastAsia="ru-RU"/>
        </w:rPr>
      </w:pPr>
    </w:p>
    <w:p w:rsidR="00FD1397" w:rsidRPr="00FD1397" w:rsidRDefault="00FD1397" w:rsidP="00FD139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30"/>
          <w:szCs w:val="30"/>
          <w:lang w:eastAsia="ru-RU"/>
        </w:rPr>
      </w:pPr>
      <w:r w:rsidRPr="00FD1397">
        <w:rPr>
          <w:rFonts w:ascii="inherit" w:eastAsia="Times New Roman" w:hAnsi="inherit" w:cs="Tahoma"/>
          <w:b/>
          <w:bCs/>
          <w:color w:val="000000"/>
          <w:sz w:val="45"/>
          <w:szCs w:val="45"/>
          <w:bdr w:val="none" w:sz="0" w:space="0" w:color="auto" w:frame="1"/>
          <w:lang w:eastAsia="ru-RU"/>
        </w:rPr>
        <w:t>ежегодно в 2020 - 2021 годах: 48,949 тыс. рублей 38500 человек = 1 884,54 млн. рублей;</w:t>
      </w:r>
    </w:p>
    <w:p w:rsidR="00FD1397" w:rsidRPr="00FD1397" w:rsidRDefault="00FD1397" w:rsidP="00FD139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30"/>
          <w:szCs w:val="30"/>
          <w:lang w:eastAsia="ru-RU"/>
        </w:rPr>
      </w:pPr>
    </w:p>
    <w:p w:rsidR="00FD1397" w:rsidRPr="00FD1397" w:rsidRDefault="00FD1397" w:rsidP="00FD139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30"/>
          <w:szCs w:val="30"/>
          <w:lang w:eastAsia="ru-RU"/>
        </w:rPr>
      </w:pPr>
      <w:r w:rsidRPr="00FD1397">
        <w:rPr>
          <w:rFonts w:ascii="inherit" w:eastAsia="Times New Roman" w:hAnsi="inherit" w:cs="Tahoma"/>
          <w:b/>
          <w:bCs/>
          <w:color w:val="000000"/>
          <w:sz w:val="45"/>
          <w:szCs w:val="45"/>
          <w:bdr w:val="none" w:sz="0" w:space="0" w:color="auto" w:frame="1"/>
          <w:lang w:eastAsia="ru-RU"/>
        </w:rPr>
        <w:t>ежегодно в 2022 - 2024 годах: 49,936 тыс. рублей 49000 человек = 2 446,88 млн. рублей.</w:t>
      </w:r>
    </w:p>
    <w:p w:rsidR="00FD1397" w:rsidRPr="00FD1397" w:rsidRDefault="00FD1397" w:rsidP="00FD139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30"/>
          <w:szCs w:val="30"/>
          <w:lang w:eastAsia="ru-RU"/>
        </w:rPr>
      </w:pPr>
    </w:p>
    <w:p w:rsidR="00FD1397" w:rsidRPr="00FD1397" w:rsidRDefault="00FD1397" w:rsidP="00FD139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30"/>
          <w:szCs w:val="30"/>
          <w:lang w:eastAsia="ru-RU"/>
        </w:rPr>
      </w:pPr>
      <w:r w:rsidRPr="00FD1397">
        <w:rPr>
          <w:rFonts w:ascii="inherit" w:eastAsia="Times New Roman" w:hAnsi="inherit" w:cs="Tahoma"/>
          <w:b/>
          <w:bCs/>
          <w:color w:val="000000"/>
          <w:sz w:val="45"/>
          <w:szCs w:val="45"/>
          <w:bdr w:val="none" w:sz="0" w:space="0" w:color="auto" w:frame="1"/>
          <w:lang w:eastAsia="ru-RU"/>
        </w:rPr>
        <w:t xml:space="preserve">Всего на реализацию мероприятия по организации переобучения и повышения квалификации женщин </w:t>
      </w:r>
      <w:proofErr w:type="gramStart"/>
      <w:r w:rsidRPr="00FD1397">
        <w:rPr>
          <w:rFonts w:ascii="inherit" w:eastAsia="Times New Roman" w:hAnsi="inherit" w:cs="Tahoma"/>
          <w:b/>
          <w:bCs/>
          <w:color w:val="000000"/>
          <w:sz w:val="45"/>
          <w:szCs w:val="45"/>
          <w:bdr w:val="none" w:sz="0" w:space="0" w:color="auto" w:frame="1"/>
          <w:lang w:eastAsia="ru-RU"/>
        </w:rPr>
        <w:t>в период отпуска по уходу за ребенком в возрасте до трех лет</w:t>
      </w:r>
      <w:proofErr w:type="gramEnd"/>
      <w:r w:rsidRPr="00FD1397">
        <w:rPr>
          <w:rFonts w:ascii="inherit" w:eastAsia="Times New Roman" w:hAnsi="inherit" w:cs="Tahoma"/>
          <w:b/>
          <w:bCs/>
          <w:color w:val="000000"/>
          <w:sz w:val="45"/>
          <w:szCs w:val="45"/>
          <w:bdr w:val="none" w:sz="0" w:space="0" w:color="auto" w:frame="1"/>
          <w:lang w:eastAsia="ru-RU"/>
        </w:rPr>
        <w:t xml:space="preserve"> </w:t>
      </w:r>
      <w:r w:rsidRPr="00FD1397">
        <w:rPr>
          <w:rFonts w:ascii="inherit" w:eastAsia="Times New Roman" w:hAnsi="inherit" w:cs="Tahoma"/>
          <w:b/>
          <w:bCs/>
          <w:color w:val="000000"/>
          <w:sz w:val="45"/>
          <w:szCs w:val="45"/>
          <w:bdr w:val="none" w:sz="0" w:space="0" w:color="auto" w:frame="1"/>
          <w:lang w:eastAsia="ru-RU"/>
        </w:rPr>
        <w:lastRenderedPageBreak/>
        <w:t>потребуется: 2 1 884,54 млн. рублей + 3 2 446,88 млн. рублей = 11 109,72 млн. рублей.</w:t>
      </w:r>
    </w:p>
    <w:p w:rsidR="00FD1397" w:rsidRPr="00FD1397" w:rsidRDefault="00FD1397" w:rsidP="00FD139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30"/>
          <w:szCs w:val="30"/>
          <w:lang w:eastAsia="ru-RU"/>
        </w:rPr>
      </w:pPr>
    </w:p>
    <w:p w:rsidR="00FD1397" w:rsidRPr="00FD1397" w:rsidRDefault="00FD1397" w:rsidP="00FD139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30"/>
          <w:szCs w:val="30"/>
          <w:lang w:eastAsia="ru-RU"/>
        </w:rPr>
      </w:pPr>
      <w:r w:rsidRPr="00FD1397">
        <w:rPr>
          <w:rFonts w:ascii="inherit" w:eastAsia="Times New Roman" w:hAnsi="inherit" w:cs="Tahoma"/>
          <w:b/>
          <w:bCs/>
          <w:color w:val="000000"/>
          <w:sz w:val="45"/>
          <w:szCs w:val="45"/>
          <w:bdr w:val="none" w:sz="0" w:space="0" w:color="auto" w:frame="1"/>
          <w:lang w:eastAsia="ru-RU"/>
        </w:rPr>
        <w:t xml:space="preserve">Федеральный проект "Старшее поколение" </w:t>
      </w:r>
      <w:proofErr w:type="gramStart"/>
      <w:r w:rsidRPr="00FD1397">
        <w:rPr>
          <w:rFonts w:ascii="inherit" w:eastAsia="Times New Roman" w:hAnsi="inherit" w:cs="Tahoma"/>
          <w:b/>
          <w:bCs/>
          <w:color w:val="000000"/>
          <w:sz w:val="45"/>
          <w:szCs w:val="45"/>
          <w:bdr w:val="none" w:sz="0" w:space="0" w:color="auto" w:frame="1"/>
          <w:lang w:eastAsia="ru-RU"/>
        </w:rPr>
        <w:t>носит</w:t>
      </w:r>
      <w:proofErr w:type="gramEnd"/>
      <w:r w:rsidRPr="00FD1397">
        <w:rPr>
          <w:rFonts w:ascii="inherit" w:eastAsia="Times New Roman" w:hAnsi="inherit" w:cs="Tahoma"/>
          <w:b/>
          <w:bCs/>
          <w:color w:val="000000"/>
          <w:sz w:val="45"/>
          <w:szCs w:val="45"/>
          <w:bdr w:val="none" w:sz="0" w:space="0" w:color="auto" w:frame="1"/>
          <w:lang w:eastAsia="ru-RU"/>
        </w:rPr>
        <w:t xml:space="preserve"> межведомственны характер и направлен на создание к 2024 году условий для активного долголетия, качественной жизни граждан пожилого возраста, создание мотивации к ведению гражданами здорового образа жизни.</w:t>
      </w:r>
    </w:p>
    <w:p w:rsidR="00FD1397" w:rsidRPr="00FD1397" w:rsidRDefault="00FD1397" w:rsidP="00FD139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30"/>
          <w:szCs w:val="30"/>
          <w:lang w:eastAsia="ru-RU"/>
        </w:rPr>
      </w:pPr>
    </w:p>
    <w:p w:rsidR="00FD1397" w:rsidRPr="00FD1397" w:rsidRDefault="00FD1397" w:rsidP="00FD139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30"/>
          <w:szCs w:val="30"/>
          <w:lang w:eastAsia="ru-RU"/>
        </w:rPr>
      </w:pPr>
      <w:r w:rsidRPr="00FD1397">
        <w:rPr>
          <w:rFonts w:ascii="inherit" w:eastAsia="Times New Roman" w:hAnsi="inherit" w:cs="Tahoma"/>
          <w:b/>
          <w:bCs/>
          <w:color w:val="000000"/>
          <w:sz w:val="45"/>
          <w:szCs w:val="45"/>
          <w:bdr w:val="none" w:sz="0" w:space="0" w:color="auto" w:frame="1"/>
          <w:lang w:eastAsia="ru-RU"/>
        </w:rPr>
        <w:t xml:space="preserve">Важнейшими задачами общества являются признание важности людей старшего поколения формирование образа </w:t>
      </w:r>
      <w:proofErr w:type="spellStart"/>
      <w:r w:rsidRPr="00FD1397">
        <w:rPr>
          <w:rFonts w:ascii="inherit" w:eastAsia="Times New Roman" w:hAnsi="inherit" w:cs="Tahoma"/>
          <w:b/>
          <w:bCs/>
          <w:color w:val="000000"/>
          <w:sz w:val="45"/>
          <w:szCs w:val="45"/>
          <w:bdr w:val="none" w:sz="0" w:space="0" w:color="auto" w:frame="1"/>
          <w:lang w:eastAsia="ru-RU"/>
        </w:rPr>
        <w:t>бздорового</w:t>
      </w:r>
      <w:proofErr w:type="spellEnd"/>
      <w:r w:rsidRPr="00FD1397">
        <w:rPr>
          <w:rFonts w:ascii="inherit" w:eastAsia="Times New Roman" w:hAnsi="inherit" w:cs="Tahoma"/>
          <w:b/>
          <w:bCs/>
          <w:color w:val="000000"/>
          <w:sz w:val="45"/>
          <w:szCs w:val="45"/>
          <w:bdr w:val="none" w:sz="0" w:space="0" w:color="auto" w:frame="1"/>
          <w:lang w:eastAsia="ru-RU"/>
        </w:rPr>
        <w:t xml:space="preserve"> старения. Необходимо преодоление негативных стереотипов старости и дискриминации по отношению к людям старшего поколения, а также формирование благоприятной среды, способствующей активному долголетию, развитие форм интеграции граждан старшего поколения в жизнь общества</w:t>
      </w:r>
    </w:p>
    <w:p w:rsidR="00FD1397" w:rsidRPr="00FD1397" w:rsidRDefault="00FD1397" w:rsidP="00FD139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30"/>
          <w:szCs w:val="30"/>
          <w:lang w:eastAsia="ru-RU"/>
        </w:rPr>
      </w:pPr>
    </w:p>
    <w:p w:rsidR="00FD1397" w:rsidRPr="00FD1397" w:rsidRDefault="00FD1397" w:rsidP="00FD139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30"/>
          <w:szCs w:val="30"/>
          <w:lang w:eastAsia="ru-RU"/>
        </w:rPr>
      </w:pPr>
      <w:r w:rsidRPr="00FD1397">
        <w:rPr>
          <w:rFonts w:ascii="inherit" w:eastAsia="Times New Roman" w:hAnsi="inherit" w:cs="Tahoma"/>
          <w:b/>
          <w:bCs/>
          <w:color w:val="000000"/>
          <w:sz w:val="45"/>
          <w:szCs w:val="45"/>
          <w:bdr w:val="none" w:sz="0" w:space="0" w:color="auto" w:frame="1"/>
          <w:lang w:eastAsia="ru-RU"/>
        </w:rPr>
        <w:t xml:space="preserve">Для этого во всех 85 субъектах Российской Федерации будут приняты или актуализированы региональные программы, направленные на укрепление здоровья, увеличение периода активного долголетия и продолжительности здоровой жизни. Будет </w:t>
      </w:r>
      <w:r w:rsidRPr="00FD1397">
        <w:rPr>
          <w:rFonts w:ascii="inherit" w:eastAsia="Times New Roman" w:hAnsi="inherit" w:cs="Tahoma"/>
          <w:b/>
          <w:bCs/>
          <w:color w:val="000000"/>
          <w:sz w:val="45"/>
          <w:szCs w:val="45"/>
          <w:bdr w:val="none" w:sz="0" w:space="0" w:color="auto" w:frame="1"/>
          <w:lang w:eastAsia="ru-RU"/>
        </w:rPr>
        <w:lastRenderedPageBreak/>
        <w:t>охвачено диспансеризацией не менее 28 миллионов лиц старше трудоспособного возраста, при этом важной особенность. Будет развиваться преемственность служб и развитие диспансерного наблюдения. Более 25 миллионов пожилых граждан будут охвачены диспансерным наблюдением.</w:t>
      </w:r>
    </w:p>
    <w:p w:rsidR="00FD1397" w:rsidRPr="00FD1397" w:rsidRDefault="00FD1397" w:rsidP="00FD139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30"/>
          <w:szCs w:val="30"/>
          <w:lang w:eastAsia="ru-RU"/>
        </w:rPr>
      </w:pPr>
    </w:p>
    <w:p w:rsidR="00FD1397" w:rsidRPr="00FD1397" w:rsidRDefault="00FD1397" w:rsidP="00FD139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30"/>
          <w:szCs w:val="30"/>
          <w:lang w:eastAsia="ru-RU"/>
        </w:rPr>
      </w:pPr>
      <w:r w:rsidRPr="00FD1397">
        <w:rPr>
          <w:rFonts w:ascii="inherit" w:eastAsia="Times New Roman" w:hAnsi="inherit" w:cs="Tahoma"/>
          <w:b/>
          <w:bCs/>
          <w:color w:val="000000"/>
          <w:sz w:val="45"/>
          <w:szCs w:val="45"/>
          <w:bdr w:val="none" w:sz="0" w:space="0" w:color="auto" w:frame="1"/>
          <w:lang w:eastAsia="ru-RU"/>
        </w:rPr>
        <w:t xml:space="preserve">Во всех 85 регионах в 2024 году будет создана система долговременного ухода за гражданами пожилого возраста и инвалидами, включающая сбалансированные социальное обслуживание и медицинскую помощь на дому, в </w:t>
      </w:r>
      <w:proofErr w:type="spellStart"/>
      <w:r w:rsidRPr="00FD1397">
        <w:rPr>
          <w:rFonts w:ascii="inherit" w:eastAsia="Times New Roman" w:hAnsi="inherit" w:cs="Tahoma"/>
          <w:b/>
          <w:bCs/>
          <w:color w:val="000000"/>
          <w:sz w:val="45"/>
          <w:szCs w:val="45"/>
          <w:bdr w:val="none" w:sz="0" w:space="0" w:color="auto" w:frame="1"/>
          <w:lang w:eastAsia="ru-RU"/>
        </w:rPr>
        <w:t>полустационарной</w:t>
      </w:r>
      <w:proofErr w:type="spellEnd"/>
      <w:r w:rsidRPr="00FD1397">
        <w:rPr>
          <w:rFonts w:ascii="inherit" w:eastAsia="Times New Roman" w:hAnsi="inherit" w:cs="Tahoma"/>
          <w:b/>
          <w:bCs/>
          <w:color w:val="000000"/>
          <w:sz w:val="45"/>
          <w:szCs w:val="45"/>
          <w:bdr w:val="none" w:sz="0" w:space="0" w:color="auto" w:frame="1"/>
          <w:lang w:eastAsia="ru-RU"/>
        </w:rPr>
        <w:t xml:space="preserve"> и стационарной форме с привлечением патронажной службы и сиделок, а также по поддержке семейного ухода.</w:t>
      </w:r>
    </w:p>
    <w:p w:rsidR="00FD1397" w:rsidRPr="00FD1397" w:rsidRDefault="00FD1397" w:rsidP="00FD139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30"/>
          <w:szCs w:val="30"/>
          <w:lang w:eastAsia="ru-RU"/>
        </w:rPr>
      </w:pPr>
    </w:p>
    <w:p w:rsidR="00FD1397" w:rsidRPr="00FD1397" w:rsidRDefault="00FD1397" w:rsidP="00FD139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30"/>
          <w:szCs w:val="30"/>
          <w:lang w:eastAsia="ru-RU"/>
        </w:rPr>
      </w:pPr>
      <w:r w:rsidRPr="00FD1397">
        <w:rPr>
          <w:rFonts w:ascii="inherit" w:eastAsia="Times New Roman" w:hAnsi="inherit" w:cs="Tahoma"/>
          <w:b/>
          <w:bCs/>
          <w:color w:val="000000"/>
          <w:sz w:val="45"/>
          <w:szCs w:val="45"/>
          <w:bdr w:val="none" w:sz="0" w:space="0" w:color="auto" w:frame="1"/>
          <w:lang w:eastAsia="ru-RU"/>
        </w:rPr>
        <w:t>Будет полностью обновлена материально-техническая база стационарных организаций социального обслуживания, обеспечивающая комфортное проживание граждан, приближенное к домашним условиям, а также получение инвалидами, в том числе с ментальными нарушениями, навыков самостоятельного проживания.</w:t>
      </w:r>
    </w:p>
    <w:p w:rsidR="00FD1397" w:rsidRPr="00FD1397" w:rsidRDefault="00FD1397" w:rsidP="00FD139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30"/>
          <w:szCs w:val="30"/>
          <w:lang w:eastAsia="ru-RU"/>
        </w:rPr>
      </w:pPr>
    </w:p>
    <w:p w:rsidR="00FD1397" w:rsidRPr="00FD1397" w:rsidRDefault="00FD1397" w:rsidP="00FD139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30"/>
          <w:szCs w:val="30"/>
          <w:lang w:eastAsia="ru-RU"/>
        </w:rPr>
      </w:pPr>
      <w:r w:rsidRPr="00FD1397">
        <w:rPr>
          <w:rFonts w:ascii="inherit" w:eastAsia="Times New Roman" w:hAnsi="inherit" w:cs="Tahoma"/>
          <w:b/>
          <w:bCs/>
          <w:color w:val="000000"/>
          <w:sz w:val="45"/>
          <w:szCs w:val="45"/>
          <w:bdr w:val="none" w:sz="0" w:space="0" w:color="auto" w:frame="1"/>
          <w:lang w:eastAsia="ru-RU"/>
        </w:rPr>
        <w:lastRenderedPageBreak/>
        <w:t>В 2024 году на 33,6 процента увеличился удельный вес негосударственных организаций социального обслуживания, в общем количестве организаций социального обслуживания всех форм собственности</w:t>
      </w:r>
    </w:p>
    <w:p w:rsidR="00FD1397" w:rsidRPr="00FD1397" w:rsidRDefault="00FD1397" w:rsidP="00FD139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30"/>
          <w:szCs w:val="30"/>
          <w:lang w:eastAsia="ru-RU"/>
        </w:rPr>
      </w:pPr>
    </w:p>
    <w:p w:rsidR="00FD1397" w:rsidRPr="00FD1397" w:rsidRDefault="00FD1397" w:rsidP="00FD139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30"/>
          <w:szCs w:val="30"/>
          <w:lang w:eastAsia="ru-RU"/>
        </w:rPr>
      </w:pPr>
      <w:r w:rsidRPr="00FD1397">
        <w:rPr>
          <w:rFonts w:ascii="inherit" w:eastAsia="Times New Roman" w:hAnsi="inherit" w:cs="Tahoma"/>
          <w:b/>
          <w:bCs/>
          <w:color w:val="000000"/>
          <w:sz w:val="45"/>
          <w:szCs w:val="45"/>
          <w:bdr w:val="none" w:sz="0" w:space="0" w:color="auto" w:frame="1"/>
          <w:lang w:eastAsia="ru-RU"/>
        </w:rPr>
        <w:t xml:space="preserve">Во всех регионах будут созданы региональные </w:t>
      </w:r>
      <w:proofErr w:type="spellStart"/>
      <w:r w:rsidRPr="00FD1397">
        <w:rPr>
          <w:rFonts w:ascii="inherit" w:eastAsia="Times New Roman" w:hAnsi="inherit" w:cs="Tahoma"/>
          <w:b/>
          <w:bCs/>
          <w:color w:val="000000"/>
          <w:sz w:val="45"/>
          <w:szCs w:val="45"/>
          <w:bdr w:val="none" w:sz="0" w:space="0" w:color="auto" w:frame="1"/>
          <w:lang w:eastAsia="ru-RU"/>
        </w:rPr>
        <w:t>гериатрические</w:t>
      </w:r>
      <w:proofErr w:type="spellEnd"/>
      <w:r w:rsidRPr="00FD1397">
        <w:rPr>
          <w:rFonts w:ascii="inherit" w:eastAsia="Times New Roman" w:hAnsi="inherit" w:cs="Tahoma"/>
          <w:b/>
          <w:bCs/>
          <w:color w:val="000000"/>
          <w:sz w:val="45"/>
          <w:szCs w:val="45"/>
          <w:bdr w:val="none" w:sz="0" w:space="0" w:color="auto" w:frame="1"/>
          <w:lang w:eastAsia="ru-RU"/>
        </w:rPr>
        <w:t xml:space="preserve"> центры, в которых помощь получат не менее 850,0 тыс. граждан</w:t>
      </w:r>
    </w:p>
    <w:p w:rsidR="00FD1397" w:rsidRPr="00FD1397" w:rsidRDefault="00FD1397" w:rsidP="00FD139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30"/>
          <w:szCs w:val="30"/>
          <w:lang w:eastAsia="ru-RU"/>
        </w:rPr>
      </w:pPr>
    </w:p>
    <w:p w:rsidR="00FD1397" w:rsidRPr="00FD1397" w:rsidRDefault="00FD1397" w:rsidP="00FD139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30"/>
          <w:szCs w:val="30"/>
          <w:lang w:eastAsia="ru-RU"/>
        </w:rPr>
      </w:pPr>
      <w:r w:rsidRPr="00FD1397">
        <w:rPr>
          <w:rFonts w:ascii="inherit" w:eastAsia="Times New Roman" w:hAnsi="inherit" w:cs="Tahoma"/>
          <w:b/>
          <w:bCs/>
          <w:color w:val="000000"/>
          <w:sz w:val="45"/>
          <w:szCs w:val="45"/>
          <w:bdr w:val="none" w:sz="0" w:space="0" w:color="auto" w:frame="1"/>
          <w:lang w:eastAsia="ru-RU"/>
        </w:rPr>
        <w:t xml:space="preserve">Организация мероприятий по профессиональному обучению и дополнительному профессиональному образованию лиц </w:t>
      </w:r>
      <w:proofErr w:type="spellStart"/>
      <w:r w:rsidRPr="00FD1397">
        <w:rPr>
          <w:rFonts w:ascii="inherit" w:eastAsia="Times New Roman" w:hAnsi="inherit" w:cs="Tahoma"/>
          <w:b/>
          <w:bCs/>
          <w:color w:val="000000"/>
          <w:sz w:val="45"/>
          <w:szCs w:val="45"/>
          <w:bdr w:val="none" w:sz="0" w:space="0" w:color="auto" w:frame="1"/>
          <w:lang w:eastAsia="ru-RU"/>
        </w:rPr>
        <w:t>предпенсионного</w:t>
      </w:r>
      <w:proofErr w:type="spellEnd"/>
      <w:r w:rsidRPr="00FD1397">
        <w:rPr>
          <w:rFonts w:ascii="inherit" w:eastAsia="Times New Roman" w:hAnsi="inherit" w:cs="Tahoma"/>
          <w:b/>
          <w:bCs/>
          <w:color w:val="000000"/>
          <w:sz w:val="45"/>
          <w:szCs w:val="45"/>
          <w:bdr w:val="none" w:sz="0" w:space="0" w:color="auto" w:frame="1"/>
          <w:lang w:eastAsia="ru-RU"/>
        </w:rPr>
        <w:t xml:space="preserve"> возраста направлена на поддержку их занятости, в том числе в части обеспечения их конкурентоспособности на рынке труда. Для этих целей проектом предусмотрено обучение граждан </w:t>
      </w:r>
      <w:proofErr w:type="spellStart"/>
      <w:r w:rsidRPr="00FD1397">
        <w:rPr>
          <w:rFonts w:ascii="inherit" w:eastAsia="Times New Roman" w:hAnsi="inherit" w:cs="Tahoma"/>
          <w:b/>
          <w:bCs/>
          <w:color w:val="000000"/>
          <w:sz w:val="45"/>
          <w:szCs w:val="45"/>
          <w:bdr w:val="none" w:sz="0" w:space="0" w:color="auto" w:frame="1"/>
          <w:lang w:eastAsia="ru-RU"/>
        </w:rPr>
        <w:t>предпенсионного</w:t>
      </w:r>
      <w:proofErr w:type="spellEnd"/>
      <w:r w:rsidRPr="00FD1397">
        <w:rPr>
          <w:rFonts w:ascii="inherit" w:eastAsia="Times New Roman" w:hAnsi="inherit" w:cs="Tahoma"/>
          <w:b/>
          <w:bCs/>
          <w:color w:val="000000"/>
          <w:sz w:val="45"/>
          <w:szCs w:val="45"/>
          <w:bdr w:val="none" w:sz="0" w:space="0" w:color="auto" w:frame="1"/>
          <w:lang w:eastAsia="ru-RU"/>
        </w:rPr>
        <w:t xml:space="preserve"> возраста востребованным в экономике навыкам и компетенциям. В результате реализации указанных мероприятий </w:t>
      </w:r>
      <w:proofErr w:type="gramStart"/>
      <w:r w:rsidRPr="00FD1397">
        <w:rPr>
          <w:rFonts w:ascii="inherit" w:eastAsia="Times New Roman" w:hAnsi="inherit" w:cs="Tahoma"/>
          <w:b/>
          <w:bCs/>
          <w:color w:val="000000"/>
          <w:sz w:val="45"/>
          <w:szCs w:val="45"/>
          <w:bdr w:val="none" w:sz="0" w:space="0" w:color="auto" w:frame="1"/>
          <w:lang w:eastAsia="ru-RU"/>
        </w:rPr>
        <w:t>начиная с 2019 года будет</w:t>
      </w:r>
      <w:proofErr w:type="gramEnd"/>
      <w:r w:rsidRPr="00FD1397">
        <w:rPr>
          <w:rFonts w:ascii="inherit" w:eastAsia="Times New Roman" w:hAnsi="inherit" w:cs="Tahoma"/>
          <w:b/>
          <w:bCs/>
          <w:color w:val="000000"/>
          <w:sz w:val="45"/>
          <w:szCs w:val="45"/>
          <w:bdr w:val="none" w:sz="0" w:space="0" w:color="auto" w:frame="1"/>
          <w:lang w:eastAsia="ru-RU"/>
        </w:rPr>
        <w:t xml:space="preserve"> обучено ежегодно не менее 75 тысяч человек, таком образом к концу 2024 года не менее 450 тысяч человек.</w:t>
      </w:r>
    </w:p>
    <w:p w:rsidR="00FD1397" w:rsidRPr="00FD1397" w:rsidRDefault="00FD1397" w:rsidP="00FD139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30"/>
          <w:szCs w:val="30"/>
          <w:lang w:eastAsia="ru-RU"/>
        </w:rPr>
      </w:pPr>
    </w:p>
    <w:p w:rsidR="00FD1397" w:rsidRPr="00FD1397" w:rsidRDefault="00FD1397" w:rsidP="00FD139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30"/>
          <w:szCs w:val="30"/>
          <w:lang w:eastAsia="ru-RU"/>
        </w:rPr>
      </w:pPr>
      <w:r w:rsidRPr="00FD1397">
        <w:rPr>
          <w:rFonts w:ascii="inherit" w:eastAsia="Times New Roman" w:hAnsi="inherit" w:cs="Tahoma"/>
          <w:b/>
          <w:bCs/>
          <w:color w:val="000000"/>
          <w:sz w:val="45"/>
          <w:szCs w:val="45"/>
          <w:bdr w:val="none" w:sz="0" w:space="0" w:color="auto" w:frame="1"/>
          <w:lang w:eastAsia="ru-RU"/>
        </w:rPr>
        <w:t xml:space="preserve">В рамках Федерального проекта "Укрепление общественного здоровья" будут </w:t>
      </w:r>
      <w:r w:rsidRPr="00FD1397">
        <w:rPr>
          <w:rFonts w:ascii="inherit" w:eastAsia="Times New Roman" w:hAnsi="inherit" w:cs="Tahoma"/>
          <w:b/>
          <w:bCs/>
          <w:color w:val="000000"/>
          <w:sz w:val="45"/>
          <w:szCs w:val="45"/>
          <w:bdr w:val="none" w:sz="0" w:space="0" w:color="auto" w:frame="1"/>
          <w:lang w:eastAsia="ru-RU"/>
        </w:rPr>
        <w:lastRenderedPageBreak/>
        <w:t xml:space="preserve">объединены меры, направленные на формирование системы мотивации граждан к ведению здорового образа жизни, включая здоровое питание (в том числе ликвидацию </w:t>
      </w:r>
      <w:proofErr w:type="spellStart"/>
      <w:r w:rsidRPr="00FD1397">
        <w:rPr>
          <w:rFonts w:ascii="inherit" w:eastAsia="Times New Roman" w:hAnsi="inherit" w:cs="Tahoma"/>
          <w:b/>
          <w:bCs/>
          <w:color w:val="000000"/>
          <w:sz w:val="45"/>
          <w:szCs w:val="45"/>
          <w:bdr w:val="none" w:sz="0" w:space="0" w:color="auto" w:frame="1"/>
          <w:lang w:eastAsia="ru-RU"/>
        </w:rPr>
        <w:t>микронутриентной</w:t>
      </w:r>
      <w:proofErr w:type="spellEnd"/>
      <w:r w:rsidRPr="00FD1397">
        <w:rPr>
          <w:rFonts w:ascii="inherit" w:eastAsia="Times New Roman" w:hAnsi="inherit" w:cs="Tahoma"/>
          <w:b/>
          <w:bCs/>
          <w:color w:val="000000"/>
          <w:sz w:val="45"/>
          <w:szCs w:val="45"/>
          <w:bdr w:val="none" w:sz="0" w:space="0" w:color="auto" w:frame="1"/>
          <w:lang w:eastAsia="ru-RU"/>
        </w:rPr>
        <w:t xml:space="preserve"> недостаточности, сокращение потребления соли и сахара), защиту от табачного дыма, снижение потребления алкоголя. Предусматриваемые проектом меры носят комплексный характер и предусматривают нормативное правовое регулирование, направленное на формирование профилактической среды, в которой минимизировано негативное воздействие факторов риска, мониторинг за состоянием питания различных групп населения с применением научных исследований, мотивирование через </w:t>
      </w:r>
      <w:proofErr w:type="spellStart"/>
      <w:r w:rsidRPr="00FD1397">
        <w:rPr>
          <w:rFonts w:ascii="inherit" w:eastAsia="Times New Roman" w:hAnsi="inherit" w:cs="Tahoma"/>
          <w:b/>
          <w:bCs/>
          <w:color w:val="000000"/>
          <w:sz w:val="45"/>
          <w:szCs w:val="45"/>
          <w:bdr w:val="none" w:sz="0" w:space="0" w:color="auto" w:frame="1"/>
          <w:lang w:eastAsia="ru-RU"/>
        </w:rPr>
        <w:t>таргетированные</w:t>
      </w:r>
      <w:proofErr w:type="spellEnd"/>
      <w:r w:rsidRPr="00FD1397">
        <w:rPr>
          <w:rFonts w:ascii="inherit" w:eastAsia="Times New Roman" w:hAnsi="inherit" w:cs="Tahoma"/>
          <w:b/>
          <w:bCs/>
          <w:color w:val="000000"/>
          <w:sz w:val="45"/>
          <w:szCs w:val="45"/>
          <w:bdr w:val="none" w:sz="0" w:space="0" w:color="auto" w:frame="1"/>
          <w:lang w:eastAsia="ru-RU"/>
        </w:rPr>
        <w:t xml:space="preserve"> коммуникации, активное вовлечение гражданского общества, а также работодателей через корпоративные программы укрепления здоровья. Федеральный проект предусматривает мероприятия, запланированные ранее приоритетным проектом "Формирование здорового образа жизни", включая преемственность финансового обеспечения этих мероприятий.</w:t>
      </w:r>
    </w:p>
    <w:p w:rsidR="00FD1397" w:rsidRPr="00FD1397" w:rsidRDefault="00FD1397" w:rsidP="00FD139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30"/>
          <w:szCs w:val="30"/>
          <w:lang w:eastAsia="ru-RU"/>
        </w:rPr>
      </w:pPr>
    </w:p>
    <w:p w:rsidR="00FD1397" w:rsidRPr="00FD1397" w:rsidRDefault="00FD1397" w:rsidP="00FD139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30"/>
          <w:szCs w:val="30"/>
          <w:lang w:eastAsia="ru-RU"/>
        </w:rPr>
      </w:pPr>
      <w:r w:rsidRPr="00FD1397">
        <w:rPr>
          <w:rFonts w:ascii="inherit" w:eastAsia="Times New Roman" w:hAnsi="inherit" w:cs="Tahoma"/>
          <w:b/>
          <w:bCs/>
          <w:color w:val="000000"/>
          <w:sz w:val="45"/>
          <w:szCs w:val="45"/>
          <w:bdr w:val="none" w:sz="0" w:space="0" w:color="auto" w:frame="1"/>
          <w:lang w:eastAsia="ru-RU"/>
        </w:rPr>
        <w:lastRenderedPageBreak/>
        <w:t>Кроме того, будет усовершенствована деятельность центров здоровья и отделений (кабинетов) медицинской профилактики, их дооснащение и создание на их базе центров общественного здоровья, в которых будет обучено не менее 42,5 млн. человек.</w:t>
      </w:r>
    </w:p>
    <w:p w:rsidR="00FD1397" w:rsidRPr="00FD1397" w:rsidRDefault="00FD1397" w:rsidP="00FD139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30"/>
          <w:szCs w:val="30"/>
          <w:lang w:eastAsia="ru-RU"/>
        </w:rPr>
      </w:pPr>
    </w:p>
    <w:p w:rsidR="00FD1397" w:rsidRPr="00FD1397" w:rsidRDefault="00FD1397" w:rsidP="00FD139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30"/>
          <w:szCs w:val="30"/>
          <w:lang w:eastAsia="ru-RU"/>
        </w:rPr>
      </w:pPr>
      <w:r w:rsidRPr="00FD1397">
        <w:rPr>
          <w:rFonts w:ascii="inherit" w:eastAsia="Times New Roman" w:hAnsi="inherit" w:cs="Tahoma"/>
          <w:b/>
          <w:bCs/>
          <w:color w:val="000000"/>
          <w:sz w:val="45"/>
          <w:szCs w:val="45"/>
          <w:bdr w:val="none" w:sz="0" w:space="0" w:color="auto" w:frame="1"/>
          <w:lang w:eastAsia="ru-RU"/>
        </w:rPr>
        <w:t>Успешная реализация проекта повлияет на достижение целей национального проекта по увеличению ожидаемой продолжительности здоровой жизни, увеличению числа граждан, ведущих здоровый образ жизни и числа граждан, систематически занимающихся физической культурой и спортом.</w:t>
      </w:r>
    </w:p>
    <w:p w:rsidR="00FD1397" w:rsidRPr="00FD1397" w:rsidRDefault="00FD1397" w:rsidP="00FD139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30"/>
          <w:szCs w:val="30"/>
          <w:lang w:eastAsia="ru-RU"/>
        </w:rPr>
      </w:pPr>
    </w:p>
    <w:p w:rsidR="00FD1397" w:rsidRPr="00FD1397" w:rsidRDefault="00FD1397" w:rsidP="00FD139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30"/>
          <w:szCs w:val="30"/>
          <w:lang w:eastAsia="ru-RU"/>
        </w:rPr>
      </w:pPr>
      <w:proofErr w:type="gramStart"/>
      <w:r w:rsidRPr="00FD1397">
        <w:rPr>
          <w:rFonts w:ascii="inherit" w:eastAsia="Times New Roman" w:hAnsi="inherit" w:cs="Tahoma"/>
          <w:b/>
          <w:bCs/>
          <w:color w:val="000000"/>
          <w:sz w:val="45"/>
          <w:szCs w:val="45"/>
          <w:bdr w:val="none" w:sz="0" w:space="0" w:color="auto" w:frame="1"/>
          <w:lang w:eastAsia="ru-RU"/>
        </w:rPr>
        <w:t>В рамках Федерального проекта "Спорт-норма жизни " будет решена задача по созданию для всех категорий и групп граждан условий для занятий физической культурой и спортом, массовым спортом, в том числе повышению уровня обеспеченности населения объектами спорта, и подготовки спортивного резерва, что позволит к 2024 году привлечь более половины населения к систематическим занятиям физической культурой и спортом.</w:t>
      </w:r>
      <w:proofErr w:type="gramEnd"/>
    </w:p>
    <w:p w:rsidR="00FD1397" w:rsidRPr="00FD1397" w:rsidRDefault="00FD1397" w:rsidP="00FD139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30"/>
          <w:szCs w:val="30"/>
          <w:lang w:eastAsia="ru-RU"/>
        </w:rPr>
      </w:pPr>
    </w:p>
    <w:p w:rsidR="00FD1397" w:rsidRPr="00FD1397" w:rsidRDefault="00FD1397" w:rsidP="00FD139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30"/>
          <w:szCs w:val="30"/>
          <w:lang w:eastAsia="ru-RU"/>
        </w:rPr>
      </w:pPr>
      <w:r w:rsidRPr="00FD1397">
        <w:rPr>
          <w:rFonts w:ascii="inherit" w:eastAsia="Times New Roman" w:hAnsi="inherit" w:cs="Tahoma"/>
          <w:b/>
          <w:bCs/>
          <w:color w:val="000000"/>
          <w:sz w:val="45"/>
          <w:szCs w:val="45"/>
          <w:bdr w:val="none" w:sz="0" w:space="0" w:color="auto" w:frame="1"/>
          <w:lang w:eastAsia="ru-RU"/>
        </w:rPr>
        <w:t xml:space="preserve">Регулярные занятия физической культурой и спортом являются универсальным </w:t>
      </w:r>
      <w:r w:rsidRPr="00FD1397">
        <w:rPr>
          <w:rFonts w:ascii="inherit" w:eastAsia="Times New Roman" w:hAnsi="inherit" w:cs="Tahoma"/>
          <w:b/>
          <w:bCs/>
          <w:color w:val="000000"/>
          <w:sz w:val="45"/>
          <w:szCs w:val="45"/>
          <w:bdr w:val="none" w:sz="0" w:space="0" w:color="auto" w:frame="1"/>
          <w:lang w:eastAsia="ru-RU"/>
        </w:rPr>
        <w:lastRenderedPageBreak/>
        <w:t>механизмом сохранения и укрепления здоровья, влияют на уровень физической подготовленности и работоспособности населения.</w:t>
      </w:r>
    </w:p>
    <w:p w:rsidR="00FD1397" w:rsidRPr="00FD1397" w:rsidRDefault="00FD1397" w:rsidP="00FD139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30"/>
          <w:szCs w:val="30"/>
          <w:lang w:eastAsia="ru-RU"/>
        </w:rPr>
      </w:pPr>
    </w:p>
    <w:p w:rsidR="00FD1397" w:rsidRPr="00FD1397" w:rsidRDefault="00FD1397" w:rsidP="00FD139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30"/>
          <w:szCs w:val="30"/>
          <w:lang w:eastAsia="ru-RU"/>
        </w:rPr>
      </w:pPr>
      <w:r w:rsidRPr="00FD1397">
        <w:rPr>
          <w:rFonts w:ascii="inherit" w:eastAsia="Times New Roman" w:hAnsi="inherit" w:cs="Tahoma"/>
          <w:b/>
          <w:bCs/>
          <w:color w:val="000000"/>
          <w:sz w:val="45"/>
          <w:szCs w:val="45"/>
          <w:bdr w:val="none" w:sz="0" w:space="0" w:color="auto" w:frame="1"/>
          <w:lang w:eastAsia="ru-RU"/>
        </w:rPr>
        <w:t>Практическая значимость поддержания необходимого уровня двигательной активности подкреплена данными Всемирной организации здравоохранения (ВОЗ), согласно которым двигательная инертность является четвертым по значимости фактором риска, влияющим на показатели смертности. В Глобальных рекомендациях по физической активности для здоровья, принятых ВОЗ в 2010 году, занятия физической культурой и спортом рассматриваются как эффективная форма профилактики заболеваемости, прежде всего, неинфекционных заболеваний. Показательно, что страны с высоким уровнем развития массового спорта одновременно лидируют и по средней продолжительности жизни населения.</w:t>
      </w:r>
    </w:p>
    <w:p w:rsidR="00FD1397" w:rsidRPr="00FD1397" w:rsidRDefault="00FD1397" w:rsidP="00FD139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30"/>
          <w:szCs w:val="30"/>
          <w:lang w:eastAsia="ru-RU"/>
        </w:rPr>
      </w:pPr>
    </w:p>
    <w:p w:rsidR="00FD1397" w:rsidRPr="00FD1397" w:rsidRDefault="00FD1397" w:rsidP="00FD139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30"/>
          <w:szCs w:val="30"/>
          <w:lang w:eastAsia="ru-RU"/>
        </w:rPr>
      </w:pPr>
      <w:r w:rsidRPr="00FD1397">
        <w:rPr>
          <w:rFonts w:ascii="inherit" w:eastAsia="Times New Roman" w:hAnsi="inherit" w:cs="Tahoma"/>
          <w:b/>
          <w:bCs/>
          <w:color w:val="000000"/>
          <w:sz w:val="45"/>
          <w:szCs w:val="45"/>
          <w:bdr w:val="none" w:sz="0" w:space="0" w:color="auto" w:frame="1"/>
          <w:lang w:eastAsia="ru-RU"/>
        </w:rPr>
        <w:t xml:space="preserve">Комплексный эффект запланированных федеральным проектом мероприятий по активизации соревновательной деятельности, повышению доступности </w:t>
      </w:r>
      <w:r w:rsidRPr="00FD1397">
        <w:rPr>
          <w:rFonts w:ascii="inherit" w:eastAsia="Times New Roman" w:hAnsi="inherit" w:cs="Tahoma"/>
          <w:b/>
          <w:bCs/>
          <w:color w:val="000000"/>
          <w:sz w:val="45"/>
          <w:szCs w:val="45"/>
          <w:bdr w:val="none" w:sz="0" w:space="0" w:color="auto" w:frame="1"/>
          <w:lang w:eastAsia="ru-RU"/>
        </w:rPr>
        <w:lastRenderedPageBreak/>
        <w:t>спортивной инфраструктуры и физкультурно-оздоровительных услуг, формированию персональной мотивации к физическому развитию и самореализации, вносит вклад в увеличение ожидаемой продолжительности здоровой жизни.</w:t>
      </w:r>
    </w:p>
    <w:p w:rsidR="009C5A41" w:rsidRDefault="009C5A41"/>
    <w:sectPr w:rsidR="009C5A41" w:rsidSect="009C5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FD1397"/>
    <w:rsid w:val="0088550F"/>
    <w:rsid w:val="009C5A41"/>
    <w:rsid w:val="00A94AED"/>
    <w:rsid w:val="00DC47AA"/>
    <w:rsid w:val="00FD1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1397"/>
    <w:rPr>
      <w:color w:val="0000FF"/>
      <w:u w:val="single"/>
    </w:rPr>
  </w:style>
  <w:style w:type="character" w:customStyle="1" w:styleId="mrb-btn-item-text">
    <w:name w:val="mrb-btn-item-text"/>
    <w:basedOn w:val="a0"/>
    <w:rsid w:val="00FD1397"/>
  </w:style>
  <w:style w:type="paragraph" w:styleId="a5">
    <w:name w:val="Balloon Text"/>
    <w:basedOn w:val="a"/>
    <w:link w:val="a6"/>
    <w:uiPriority w:val="99"/>
    <w:semiHidden/>
    <w:unhideWhenUsed/>
    <w:rsid w:val="00FD1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3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5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8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42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3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2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1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1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5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rosmintrud.ru/ministry/programms/demography" TargetMode="External"/><Relationship Id="rId4" Type="http://schemas.openxmlformats.org/officeDocument/2006/relationships/hyperlink" Target="https://s2.siteapi.org/85724b9e04de43d/docs/965abu613ww84g8ks8os00w4owog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1811</Words>
  <Characters>10329</Characters>
  <Application>Microsoft Office Word</Application>
  <DocSecurity>0</DocSecurity>
  <Lines>86</Lines>
  <Paragraphs>24</Paragraphs>
  <ScaleCrop>false</ScaleCrop>
  <Company>MultiDVD Team</Company>
  <LinksUpToDate>false</LinksUpToDate>
  <CharactersWithSpaces>12116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Светлячок</cp:lastModifiedBy>
  <cp:revision>4</cp:revision>
  <dcterms:created xsi:type="dcterms:W3CDTF">2020-03-16T12:32:00Z</dcterms:created>
  <dcterms:modified xsi:type="dcterms:W3CDTF">2020-03-16T12:37:00Z</dcterms:modified>
</cp:coreProperties>
</file>