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D36" w:rsidRPr="00735D36" w:rsidRDefault="00735D36" w:rsidP="00735D36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</w:pP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t>ОФЕРТА</w:t>
      </w:r>
    </w:p>
    <w:p w:rsidR="00735D36" w:rsidRPr="00735D36" w:rsidRDefault="00735D36" w:rsidP="00735D36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</w:pP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t>(Договор на заказ автозапчастей).</w:t>
      </w:r>
    </w:p>
    <w:p w:rsidR="00006EEA" w:rsidRDefault="00735D36" w:rsidP="00735D36"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 xml:space="preserve">Оформляя заказ и оплачивая товар, вы соглашаетесь с условиями настоящей Оферты. Продавец </w:t>
      </w:r>
      <w:proofErr w:type="gramStart"/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в праве</w:t>
      </w:r>
      <w:proofErr w:type="gramEnd"/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 xml:space="preserve"> изменить условия настоящей оферты в любое время без специального уведомления Потребителя, однако, на все заказы и действия, совершенные Сторонами до этого момента, распространяются условия оферты, действовавшей на момент заказа.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1. Принимая условия настоящей оферты: 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1.1. Стороны, Продавец - Интернет-магазин </w:t>
      </w:r>
      <w:hyperlink r:id="rId5" w:history="1">
        <w:r w:rsidR="005C1158">
          <w:rPr>
            <w:rFonts w:ascii="Verdana" w:eastAsia="Times New Roman" w:hAnsi="Verdana" w:cs="Times New Roman"/>
            <w:color w:val="222222"/>
            <w:sz w:val="18"/>
            <w:szCs w:val="18"/>
            <w:u w:val="single"/>
            <w:shd w:val="clear" w:color="auto" w:fill="FFFFFF"/>
            <w:lang w:eastAsia="ru-RU"/>
          </w:rPr>
          <w:t>открытаяевропа.рф</w:t>
        </w:r>
      </w:hyperlink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 и Покупатель, руководствовались положениями части 3 статьи 492 Гражданского кодекса РФ и ч.1 ст.1 ФЗ «О защите прав потребителей» и статьи 26.1 ФЗ «О защите прав потребителей» (Дистанционный способ продажи товаров).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1.2. К отношениям по договору розничной купли-продажи с участием покупателя-гражданина, не урегулированным Гражданским Кодексом РФ, применяются законы о защите прав потребителей и иные правовые акты, принятые в соответствии с ними (ч.3 ст.492 ГК РФ).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 xml:space="preserve">1.3. </w:t>
      </w:r>
      <w:proofErr w:type="gramStart"/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Договор розничной купли-продажи может быть заключен на основании ознакомления покупателя с предложенным продавцом описанием товара посредством каталогов, проспектов, буклетов, фотоснимков, средств связи (телевизионной, почтовой, радиосвязи и других) или иными способами, исключающими возможность непосредственного ознакомления потребителя с товаром либо образцом товара при заключении такого договора (дистанционный способ продажи товара) – ч.2 ст.497 ГК РФ, где покупатель подтверждает, что при использовании</w:t>
      </w:r>
      <w:proofErr w:type="gramEnd"/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 xml:space="preserve"> технических средств, путем изучения представленных товаров на официальном сайте продавца (</w:t>
      </w:r>
      <w:hyperlink r:id="rId6" w:history="1">
        <w:r w:rsidR="005C1158">
          <w:rPr>
            <w:rFonts w:ascii="Verdana" w:eastAsia="Times New Roman" w:hAnsi="Verdana" w:cs="Times New Roman"/>
            <w:color w:val="222222"/>
            <w:sz w:val="18"/>
            <w:szCs w:val="18"/>
            <w:u w:val="single"/>
            <w:shd w:val="clear" w:color="auto" w:fill="FFFFFF"/>
            <w:lang w:eastAsia="ru-RU"/>
          </w:rPr>
          <w:t>открытаяевропа.рф</w:t>
        </w:r>
      </w:hyperlink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) с товаром и всей необходимой информацией о товаре предусмотренной ст.10 ФЗ «О защите прав потребителей» ознакомлен и претензий к объему представленной информации не имеет.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2. Условия поставки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2.1. Покупатель заказывает товары на сайте </w:t>
      </w:r>
      <w:hyperlink r:id="rId7" w:history="1">
        <w:proofErr w:type="spellStart"/>
        <w:r w:rsidR="005C1158">
          <w:rPr>
            <w:rFonts w:ascii="Verdana" w:eastAsia="Times New Roman" w:hAnsi="Verdana" w:cs="Times New Roman"/>
            <w:color w:val="222222"/>
            <w:sz w:val="18"/>
            <w:szCs w:val="18"/>
            <w:u w:val="single"/>
            <w:shd w:val="clear" w:color="auto" w:fill="FFFFFF"/>
            <w:lang w:eastAsia="ru-RU"/>
          </w:rPr>
          <w:t>открытаяевропа</w:t>
        </w:r>
        <w:proofErr w:type="gramStart"/>
        <w:r w:rsidR="005C1158">
          <w:rPr>
            <w:rFonts w:ascii="Verdana" w:eastAsia="Times New Roman" w:hAnsi="Verdana" w:cs="Times New Roman"/>
            <w:color w:val="222222"/>
            <w:sz w:val="18"/>
            <w:szCs w:val="18"/>
            <w:u w:val="single"/>
            <w:shd w:val="clear" w:color="auto" w:fill="FFFFFF"/>
            <w:lang w:eastAsia="ru-RU"/>
          </w:rPr>
          <w:t>.р</w:t>
        </w:r>
        <w:proofErr w:type="gramEnd"/>
        <w:r w:rsidR="005C1158">
          <w:rPr>
            <w:rFonts w:ascii="Verdana" w:eastAsia="Times New Roman" w:hAnsi="Verdana" w:cs="Times New Roman"/>
            <w:color w:val="222222"/>
            <w:sz w:val="18"/>
            <w:szCs w:val="18"/>
            <w:u w:val="single"/>
            <w:shd w:val="clear" w:color="auto" w:fill="FFFFFF"/>
            <w:lang w:eastAsia="ru-RU"/>
          </w:rPr>
          <w:t>ф</w:t>
        </w:r>
        <w:proofErr w:type="spellEnd"/>
      </w:hyperlink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 </w:t>
      </w:r>
      <w:r w:rsidR="005C1158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при помощи формы заказа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. При этом</w:t>
      </w:r>
      <w:proofErr w:type="gramStart"/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,</w:t>
      </w:r>
      <w:proofErr w:type="gramEnd"/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 xml:space="preserve"> Покупатель выбирает и подтверждает согласие заказать товары, которые однозначно идентифицируются по: артикулу, производителю, цене и количеству. 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2.2. Отправка в работу заказа покупателя возможна только при осуществлении полной предоплаты.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2.3. Если Продавец может исполнить Заказ Покупателя только частично, обязательства Продавца перед Покупателем считаются выполненными в части товаров, поставка которых возможна. При заказе Покупателем комплектного Товара, обязательства Продавца считаются исполненными с момента передачи всех товаров, составляющих комплект.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 xml:space="preserve">2.4. Покупатель не вправе отказаться от товара надлежащего качества, заказанного на сайте Продавца. В этом случае Стороны договорились руководствоваться ст. 26.1 ч. 4, а именно, положением о товарах надлежащего качества, имеющих индивидуально-определенные свойства. </w:t>
      </w:r>
      <w:proofErr w:type="gramStart"/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Так же, при возникновении подобной ситуации, Покупатель соглашается, что расходы Продавца, понесенные в связи с исполнением договора (ч.4 ст.497 ГК РФ), составляют 25 % от цены детали, заказанной покупателем (логистическое издержки), и дополнительно, 3% от цены детали, в случае внесения оплаты с использованием платежных систем (ст.421 ГК РФ).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3.</w:t>
      </w:r>
      <w:proofErr w:type="gramEnd"/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 xml:space="preserve"> Условия возврата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3.1. Возврат кондиционного товара возможен в течение 7-дней, если менеджер Продавца при подборе номера запчасти по запросу Покупателя допустил ошибку. При этом</w:t>
      </w:r>
      <w:proofErr w:type="gramStart"/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,</w:t>
      </w:r>
      <w:proofErr w:type="gramEnd"/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 xml:space="preserve"> Покупатель обязан при размещении запроса на подбор запчастей предоставить полные корректные данные автомобиля, указанные в свидетельстве о регистрации ТС.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lastRenderedPageBreak/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3.2. Если Покупатель осуществлял подбор запчастей самостоятельно, без помощи менеджера Продавца, ошибка подбора, включая ошибки электронных автомобильных каталогов, не может являться основанием для обмена и возврата товара (за исключением гарантийных случаев).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3.3. В этом случае Стороны договорились руководствоваться ст. 26.1 ч. 4, а именно, положением о товарах надлежащего качества, имеющих индивидуально-определенные свойства. Покупатель проинформирован и соглашается, что расходы Продавца, понесенные в связи с исполнением договора (ч.4 ст.497 ГК РФ), составляют 25 % от цены детали, заказанной покупателем (логистическое издержки), и дополнительно, 3% от цены детали, в случае внесения оплаты с использованием платежных систем (ст.421 ГК РФ). 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3.4. Возврат Товара надлежащего качества возможен в случае сохранения товарного вида упаковки, товар не должен иметь следов установки. Товар со следами загрязнений и порчи упаковки обмену и возврату не подлежит. 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3.5. Кузовные листовые детали, имеющие повреждения, не влияющие на его потребительские свойства и исправляемые в ходе подготовки к установке на автомобиль, возврату (обмену) не подлежат. В исключительных случаях Продавец может предоставить скидку на Товар. Пластиковые кузовные детали, идущие под покраску и имеющие потертости, царапины и другие повреждения, а равно и все виды Товара, которые могут быть восстановлены при дальнейшей установке на транспортное средство, являются Товаром надлежащего качества.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4. Гарантия на товар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4.1. Гарантия на запчасти составляет 6 мес. с момента продажи (на оригинальные запчасти), и 14 дней (на неоригинальные запчасти), за исключением деталей электрики, расходных материалов и деталей, подверженных естественному износу. Если производителем предусмотрен иной срок гарантии, гарантия предоставляется в соответствие с условиями и порядке, предусмотренном производителем.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4.2. Рекламации принимаются и рассматриваются только в случае предоставления документального подтверждения об установке в автосервисе приобретенных покупателем запасных частей (товаров). Для оригинальных запчастей необходима установка у соответствующего официального дилера. </w:t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lang w:eastAsia="ru-RU"/>
        </w:rPr>
        <w:br/>
      </w:r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4.3. При заявлении возврата Покупатель обязан предоставить платежные документы, подтверждающие приобретение товара в точках выдачи Интернет-магазина</w:t>
      </w:r>
      <w:r w:rsidR="00082450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 xml:space="preserve"> </w:t>
      </w:r>
      <w:hyperlink r:id="rId8" w:history="1">
        <w:r w:rsidR="00082450">
          <w:rPr>
            <w:rFonts w:ascii="Verdana" w:eastAsia="Times New Roman" w:hAnsi="Verdana" w:cs="Times New Roman"/>
            <w:color w:val="222222"/>
            <w:sz w:val="18"/>
            <w:szCs w:val="18"/>
            <w:u w:val="single"/>
            <w:shd w:val="clear" w:color="auto" w:fill="FFFFFF"/>
            <w:lang w:eastAsia="ru-RU"/>
          </w:rPr>
          <w:t>открытаяевропа.рф</w:t>
        </w:r>
      </w:hyperlink>
      <w:bookmarkStart w:id="0" w:name="_GoBack"/>
      <w:bookmarkEnd w:id="0"/>
      <w:r w:rsidRPr="00735D36">
        <w:rPr>
          <w:rFonts w:ascii="Verdana" w:eastAsia="Times New Roman" w:hAnsi="Verdana" w:cs="Times New Roman"/>
          <w:color w:val="212121"/>
          <w:sz w:val="18"/>
          <w:szCs w:val="18"/>
          <w:shd w:val="clear" w:color="auto" w:fill="FFFFFF"/>
          <w:lang w:eastAsia="ru-RU"/>
        </w:rPr>
        <w:t>. При заявлении рекламации Покупатель должен приложить заказ-наряд на установку, сертификат, платежные документы, а так же заключение о браке, выданное специалистом автосервиса с указанием на свойства выявленного дефекта. В заключении о браке указываются полные реквизиты автосервиса и расшифровка лица, составившего заключение о браке.</w:t>
      </w:r>
    </w:p>
    <w:sectPr w:rsidR="00006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D36"/>
    <w:rsid w:val="00006EEA"/>
    <w:rsid w:val="00082450"/>
    <w:rsid w:val="005C1158"/>
    <w:rsid w:val="0073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D36"/>
  </w:style>
  <w:style w:type="character" w:styleId="a3">
    <w:name w:val="Hyperlink"/>
    <w:basedOn w:val="a0"/>
    <w:uiPriority w:val="99"/>
    <w:semiHidden/>
    <w:unhideWhenUsed/>
    <w:rsid w:val="00735D3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35D36"/>
  </w:style>
  <w:style w:type="character" w:styleId="a3">
    <w:name w:val="Hyperlink"/>
    <w:basedOn w:val="a0"/>
    <w:uiPriority w:val="99"/>
    <w:semiHidden/>
    <w:unhideWhenUsed/>
    <w:rsid w:val="00735D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61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nzap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nzap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nnzap.ru/" TargetMode="External"/><Relationship Id="rId5" Type="http://schemas.openxmlformats.org/officeDocument/2006/relationships/hyperlink" Target="http://nnzap.ru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919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2</cp:revision>
  <dcterms:created xsi:type="dcterms:W3CDTF">2016-05-25T16:23:00Z</dcterms:created>
  <dcterms:modified xsi:type="dcterms:W3CDTF">2016-05-25T18:37:00Z</dcterms:modified>
</cp:coreProperties>
</file>