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4E6" w:rsidRPr="00A33EFD" w:rsidRDefault="00CC64E6" w:rsidP="00A33EF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EFD">
        <w:rPr>
          <w:rFonts w:ascii="Times New Roman" w:hAnsi="Times New Roman" w:cs="Times New Roman"/>
          <w:b/>
          <w:sz w:val="28"/>
          <w:szCs w:val="28"/>
        </w:rPr>
        <w:t>ПРОЕКТ ФИНАНСОВО-ЭКОНОМИЧЕСКОГО ОБОСНОВАНИЯ</w:t>
      </w:r>
    </w:p>
    <w:p w:rsidR="00CC64E6" w:rsidRPr="00A33EFD" w:rsidRDefault="00CC64E6" w:rsidP="00A33EF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EFD">
        <w:rPr>
          <w:rFonts w:ascii="Times New Roman" w:hAnsi="Times New Roman" w:cs="Times New Roman"/>
          <w:b/>
          <w:sz w:val="28"/>
          <w:szCs w:val="28"/>
        </w:rPr>
        <w:t>приходно-расходной сметы СНТ «</w:t>
      </w:r>
      <w:proofErr w:type="spellStart"/>
      <w:r w:rsidRPr="00A33EFD">
        <w:rPr>
          <w:rFonts w:ascii="Times New Roman" w:hAnsi="Times New Roman" w:cs="Times New Roman"/>
          <w:b/>
          <w:sz w:val="28"/>
          <w:szCs w:val="28"/>
        </w:rPr>
        <w:t>Малинаград</w:t>
      </w:r>
      <w:proofErr w:type="spellEnd"/>
      <w:r w:rsidRPr="00A33EFD">
        <w:rPr>
          <w:rFonts w:ascii="Times New Roman" w:hAnsi="Times New Roman" w:cs="Times New Roman"/>
          <w:b/>
          <w:sz w:val="28"/>
          <w:szCs w:val="28"/>
        </w:rPr>
        <w:t>»</w:t>
      </w:r>
    </w:p>
    <w:p w:rsidR="00CC64E6" w:rsidRDefault="00CC64E6" w:rsidP="00A33EF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EFD">
        <w:rPr>
          <w:rFonts w:ascii="Times New Roman" w:hAnsi="Times New Roman" w:cs="Times New Roman"/>
          <w:b/>
          <w:sz w:val="28"/>
          <w:szCs w:val="28"/>
        </w:rPr>
        <w:t>на период с 01.08.2023г. по 31.07.2024г.</w:t>
      </w:r>
    </w:p>
    <w:p w:rsidR="00A33EFD" w:rsidRPr="00A33EFD" w:rsidRDefault="00A33EFD" w:rsidP="00A33EF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C64E6" w:rsidRDefault="00CC64E6" w:rsidP="00A33EF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EFD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33EFD" w:rsidRPr="00A33EFD" w:rsidRDefault="00A33EFD" w:rsidP="00A33EF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33EFD" w:rsidRPr="00A33EFD" w:rsidRDefault="00CC64E6" w:rsidP="00A33E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3EFD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A33EFD" w:rsidRPr="00A33EFD">
        <w:rPr>
          <w:rFonts w:ascii="Times New Roman" w:hAnsi="Times New Roman" w:cs="Times New Roman"/>
          <w:sz w:val="24"/>
          <w:szCs w:val="24"/>
        </w:rPr>
        <w:t>ф</w:t>
      </w:r>
      <w:r w:rsidRPr="00A33EFD">
        <w:rPr>
          <w:rFonts w:ascii="Times New Roman" w:hAnsi="Times New Roman" w:cs="Times New Roman"/>
          <w:sz w:val="24"/>
          <w:szCs w:val="24"/>
        </w:rPr>
        <w:t>инансово-экономическое обоснование является неотъемлемой частью Проекта приходно-расходной сметы СНТ «</w:t>
      </w:r>
      <w:proofErr w:type="spellStart"/>
      <w:r w:rsidRPr="00A33EFD">
        <w:rPr>
          <w:rFonts w:ascii="Times New Roman" w:hAnsi="Times New Roman" w:cs="Times New Roman"/>
          <w:sz w:val="24"/>
          <w:szCs w:val="24"/>
        </w:rPr>
        <w:t>Малинаград</w:t>
      </w:r>
      <w:proofErr w:type="spellEnd"/>
      <w:r w:rsidRPr="00A33EFD">
        <w:rPr>
          <w:rFonts w:ascii="Times New Roman" w:hAnsi="Times New Roman" w:cs="Times New Roman"/>
          <w:sz w:val="24"/>
          <w:szCs w:val="24"/>
        </w:rPr>
        <w:t xml:space="preserve">» на период с 01.08.2023 г. по 31.07.2024 г, подготовлено в соответствии с п.7 и п.8 ст.14, пп.22 п.1 ст.17 ФЗ-217 от 29.07.2017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</w:t>
      </w:r>
    </w:p>
    <w:p w:rsidR="00A33EFD" w:rsidRPr="00A33EFD" w:rsidRDefault="00CC64E6" w:rsidP="00A33E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3EFD">
        <w:rPr>
          <w:rFonts w:ascii="Times New Roman" w:hAnsi="Times New Roman" w:cs="Times New Roman"/>
          <w:sz w:val="24"/>
          <w:szCs w:val="24"/>
        </w:rPr>
        <w:t>Все данные, а также стоимостные величины в данном документе взяты из открытых источников в сети интернет, а также исходя из сложившейся практики реализации приходно-расходных смет СНТ «</w:t>
      </w:r>
      <w:proofErr w:type="spellStart"/>
      <w:r w:rsidRPr="00A33EFD">
        <w:rPr>
          <w:rFonts w:ascii="Times New Roman" w:hAnsi="Times New Roman" w:cs="Times New Roman"/>
          <w:sz w:val="24"/>
          <w:szCs w:val="24"/>
        </w:rPr>
        <w:t>Малинаград</w:t>
      </w:r>
      <w:proofErr w:type="spellEnd"/>
      <w:r w:rsidRPr="00A33EFD">
        <w:rPr>
          <w:rFonts w:ascii="Times New Roman" w:hAnsi="Times New Roman" w:cs="Times New Roman"/>
          <w:sz w:val="24"/>
          <w:szCs w:val="24"/>
        </w:rPr>
        <w:t xml:space="preserve">» за 2017-2022 гг. Размер членского взноса рассчитан в зависимости от площади земельного участка, находящегося в границах СНТ и не зависит от количества участков, находящихся в собственности одного правообладателя — физического лица. </w:t>
      </w:r>
    </w:p>
    <w:p w:rsidR="00A33EFD" w:rsidRPr="00A33EFD" w:rsidRDefault="00CC64E6" w:rsidP="00A33E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3EFD">
        <w:rPr>
          <w:rFonts w:ascii="Times New Roman" w:hAnsi="Times New Roman" w:cs="Times New Roman"/>
          <w:sz w:val="24"/>
          <w:szCs w:val="24"/>
        </w:rPr>
        <w:t xml:space="preserve">Общие целевые расходы распределяются в равном размере на всех собственников земельных участков в границах территории СНТ. </w:t>
      </w:r>
    </w:p>
    <w:p w:rsidR="00A33EFD" w:rsidRPr="00A33EFD" w:rsidRDefault="00CC64E6" w:rsidP="00A33E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3EFD">
        <w:rPr>
          <w:rFonts w:ascii="Times New Roman" w:hAnsi="Times New Roman" w:cs="Times New Roman"/>
          <w:sz w:val="24"/>
          <w:szCs w:val="24"/>
        </w:rPr>
        <w:t xml:space="preserve">Целевые расходы для удовлетворения потребностей основной территории и территории расширения распределяются на количество земельных участков конкретной территории. </w:t>
      </w:r>
    </w:p>
    <w:p w:rsidR="00A33EFD" w:rsidRPr="00A33EFD" w:rsidRDefault="00CC64E6" w:rsidP="00A33E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3EFD">
        <w:rPr>
          <w:rFonts w:ascii="Times New Roman" w:hAnsi="Times New Roman" w:cs="Times New Roman"/>
          <w:sz w:val="24"/>
          <w:szCs w:val="24"/>
        </w:rPr>
        <w:t>Суммарный ежегодный размер платы для лиц, ведущих садоводство на земельных участках, расположенных в границах территории СНТ «</w:t>
      </w:r>
      <w:proofErr w:type="spellStart"/>
      <w:r w:rsidRPr="00A33EFD">
        <w:rPr>
          <w:rFonts w:ascii="Times New Roman" w:hAnsi="Times New Roman" w:cs="Times New Roman"/>
          <w:sz w:val="24"/>
          <w:szCs w:val="24"/>
        </w:rPr>
        <w:t>Малинаград</w:t>
      </w:r>
      <w:proofErr w:type="spellEnd"/>
      <w:r w:rsidRPr="00A33EFD">
        <w:rPr>
          <w:rFonts w:ascii="Times New Roman" w:hAnsi="Times New Roman" w:cs="Times New Roman"/>
          <w:sz w:val="24"/>
          <w:szCs w:val="24"/>
        </w:rPr>
        <w:t xml:space="preserve">», без участия в товариществе (п.4 ст.5 217-ФЗ), устанавливается в размере, равном суммарному ежегодному размеру членских и целевых взносов члена товарищества. </w:t>
      </w:r>
    </w:p>
    <w:p w:rsidR="00A33EFD" w:rsidRPr="00A33EFD" w:rsidRDefault="00CC64E6" w:rsidP="00A33E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3EFD">
        <w:rPr>
          <w:rFonts w:ascii="Times New Roman" w:hAnsi="Times New Roman" w:cs="Times New Roman"/>
          <w:sz w:val="24"/>
          <w:szCs w:val="24"/>
        </w:rPr>
        <w:t xml:space="preserve">Для определения размера членского взноса площадь земельных участков на основной территории принята равной </w:t>
      </w:r>
      <w:r w:rsidR="0060718B" w:rsidRPr="00A33EFD">
        <w:rPr>
          <w:rFonts w:ascii="Times New Roman" w:hAnsi="Times New Roman" w:cs="Times New Roman"/>
          <w:sz w:val="24"/>
          <w:szCs w:val="24"/>
        </w:rPr>
        <w:t>189</w:t>
      </w:r>
      <w:r w:rsidR="00A33EFD" w:rsidRPr="00A33EFD">
        <w:rPr>
          <w:rFonts w:ascii="Times New Roman" w:hAnsi="Times New Roman" w:cs="Times New Roman"/>
          <w:sz w:val="24"/>
          <w:szCs w:val="24"/>
        </w:rPr>
        <w:t xml:space="preserve"> </w:t>
      </w:r>
      <w:r w:rsidR="0060718B" w:rsidRPr="00A33EFD">
        <w:rPr>
          <w:rFonts w:ascii="Times New Roman" w:hAnsi="Times New Roman" w:cs="Times New Roman"/>
          <w:sz w:val="24"/>
          <w:szCs w:val="24"/>
        </w:rPr>
        <w:t xml:space="preserve">754 </w:t>
      </w:r>
      <w:r w:rsidRPr="00A33EFD">
        <w:rPr>
          <w:rFonts w:ascii="Times New Roman" w:hAnsi="Times New Roman" w:cs="Times New Roman"/>
          <w:sz w:val="24"/>
          <w:szCs w:val="24"/>
        </w:rPr>
        <w:t>м</w:t>
      </w:r>
      <w:r w:rsidR="00A33EFD" w:rsidRPr="00A33E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0718B" w:rsidRPr="00A33EFD">
        <w:rPr>
          <w:rFonts w:ascii="Times New Roman" w:hAnsi="Times New Roman" w:cs="Times New Roman"/>
          <w:sz w:val="24"/>
          <w:szCs w:val="24"/>
        </w:rPr>
        <w:t>.</w:t>
      </w:r>
      <w:r w:rsidR="00C0539E" w:rsidRPr="00A33EFD">
        <w:rPr>
          <w:rFonts w:ascii="Times New Roman" w:hAnsi="Times New Roman" w:cs="Times New Roman"/>
          <w:sz w:val="24"/>
          <w:szCs w:val="24"/>
        </w:rPr>
        <w:t xml:space="preserve"> (166 участков)</w:t>
      </w:r>
      <w:r w:rsidR="00C91994" w:rsidRPr="00A33EFD">
        <w:rPr>
          <w:rFonts w:ascii="Times New Roman" w:hAnsi="Times New Roman" w:cs="Times New Roman"/>
          <w:sz w:val="24"/>
          <w:szCs w:val="24"/>
        </w:rPr>
        <w:t>, целевого взноса количество собственников на основной территории принято равным 134</w:t>
      </w:r>
      <w:r w:rsidR="00A33EFD" w:rsidRPr="00A33EFD">
        <w:rPr>
          <w:rFonts w:ascii="Times New Roman" w:hAnsi="Times New Roman" w:cs="Times New Roman"/>
          <w:sz w:val="24"/>
          <w:szCs w:val="24"/>
        </w:rPr>
        <w:t>.</w:t>
      </w:r>
    </w:p>
    <w:p w:rsidR="00A33EFD" w:rsidRPr="00A33EFD" w:rsidRDefault="00CC64E6" w:rsidP="00A33E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3EFD">
        <w:rPr>
          <w:rFonts w:ascii="Times New Roman" w:hAnsi="Times New Roman" w:cs="Times New Roman"/>
          <w:sz w:val="24"/>
          <w:szCs w:val="24"/>
        </w:rPr>
        <w:t xml:space="preserve">Сроки и порядок внесения взносов и платежей на целевые расходы </w:t>
      </w:r>
      <w:r w:rsidR="0060718B" w:rsidRPr="00A33EFD">
        <w:rPr>
          <w:rFonts w:ascii="Times New Roman" w:hAnsi="Times New Roman" w:cs="Times New Roman"/>
          <w:sz w:val="24"/>
          <w:szCs w:val="24"/>
        </w:rPr>
        <w:t xml:space="preserve">определено Уставом СНТ. </w:t>
      </w:r>
    </w:p>
    <w:p w:rsidR="00A33EFD" w:rsidRPr="00A33EFD" w:rsidRDefault="00CC64E6" w:rsidP="00A33E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3EFD">
        <w:rPr>
          <w:rFonts w:ascii="Times New Roman" w:hAnsi="Times New Roman" w:cs="Times New Roman"/>
          <w:sz w:val="24"/>
          <w:szCs w:val="24"/>
        </w:rPr>
        <w:t xml:space="preserve">Правление СНТ планирует ряд мероприятий по </w:t>
      </w:r>
      <w:r w:rsidR="00A305E0" w:rsidRPr="00A33EFD">
        <w:rPr>
          <w:rFonts w:ascii="Times New Roman" w:hAnsi="Times New Roman" w:cs="Times New Roman"/>
          <w:sz w:val="24"/>
          <w:szCs w:val="24"/>
        </w:rPr>
        <w:t xml:space="preserve">ремонту </w:t>
      </w:r>
      <w:r w:rsidR="00A4786E" w:rsidRPr="00A33EFD">
        <w:rPr>
          <w:rFonts w:ascii="Times New Roman" w:hAnsi="Times New Roman" w:cs="Times New Roman"/>
          <w:sz w:val="24"/>
          <w:szCs w:val="24"/>
        </w:rPr>
        <w:t>внутренней дороги</w:t>
      </w:r>
      <w:r w:rsidRPr="00A33EFD">
        <w:rPr>
          <w:rFonts w:ascii="Times New Roman" w:hAnsi="Times New Roman" w:cs="Times New Roman"/>
          <w:sz w:val="24"/>
          <w:szCs w:val="24"/>
        </w:rPr>
        <w:t>. Одобрение их общим собранием СНТ позв</w:t>
      </w:r>
      <w:r w:rsidR="00375BDF" w:rsidRPr="00A33EFD">
        <w:rPr>
          <w:rFonts w:ascii="Times New Roman" w:hAnsi="Times New Roman" w:cs="Times New Roman"/>
          <w:sz w:val="24"/>
          <w:szCs w:val="24"/>
        </w:rPr>
        <w:t>олит</w:t>
      </w:r>
      <w:r w:rsidRPr="00A33EFD">
        <w:rPr>
          <w:rFonts w:ascii="Times New Roman" w:hAnsi="Times New Roman" w:cs="Times New Roman"/>
          <w:sz w:val="24"/>
          <w:szCs w:val="24"/>
        </w:rPr>
        <w:t xml:space="preserve"> в</w:t>
      </w:r>
      <w:r w:rsidR="00C91994" w:rsidRPr="00A33EFD">
        <w:rPr>
          <w:rFonts w:ascii="Times New Roman" w:hAnsi="Times New Roman" w:cs="Times New Roman"/>
          <w:sz w:val="24"/>
          <w:szCs w:val="24"/>
        </w:rPr>
        <w:t>ключить сумму в размере 670</w:t>
      </w:r>
      <w:r w:rsidR="00A33EFD" w:rsidRPr="00A33EFD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A33EFD">
        <w:rPr>
          <w:rFonts w:ascii="Times New Roman" w:hAnsi="Times New Roman" w:cs="Times New Roman"/>
          <w:sz w:val="24"/>
          <w:szCs w:val="24"/>
        </w:rPr>
        <w:t xml:space="preserve">руб.00 коп. во взносы планируемого периода. </w:t>
      </w:r>
    </w:p>
    <w:p w:rsidR="00A33EFD" w:rsidRPr="00A33EFD" w:rsidRDefault="00CC64E6" w:rsidP="00A33E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3EFD">
        <w:rPr>
          <w:rFonts w:ascii="Times New Roman" w:hAnsi="Times New Roman" w:cs="Times New Roman"/>
          <w:sz w:val="24"/>
          <w:szCs w:val="24"/>
        </w:rPr>
        <w:t xml:space="preserve">Сумма, подлежащая включению в целевой взнос на </w:t>
      </w:r>
      <w:r w:rsidR="00375BDF" w:rsidRPr="00A33EFD">
        <w:rPr>
          <w:rFonts w:ascii="Times New Roman" w:hAnsi="Times New Roman" w:cs="Times New Roman"/>
          <w:sz w:val="24"/>
          <w:szCs w:val="24"/>
        </w:rPr>
        <w:t>ремонт дороги</w:t>
      </w:r>
      <w:r w:rsidRPr="00A33EFD">
        <w:rPr>
          <w:rFonts w:ascii="Times New Roman" w:hAnsi="Times New Roman" w:cs="Times New Roman"/>
          <w:sz w:val="24"/>
          <w:szCs w:val="24"/>
        </w:rPr>
        <w:t xml:space="preserve">, определена </w:t>
      </w:r>
      <w:r w:rsidR="00375BDF" w:rsidRPr="00A33EFD">
        <w:rPr>
          <w:rFonts w:ascii="Times New Roman" w:hAnsi="Times New Roman" w:cs="Times New Roman"/>
          <w:sz w:val="24"/>
          <w:szCs w:val="24"/>
        </w:rPr>
        <w:t>в равных</w:t>
      </w:r>
      <w:r w:rsidR="00C91994" w:rsidRPr="00A33EFD">
        <w:rPr>
          <w:rFonts w:ascii="Times New Roman" w:hAnsi="Times New Roman" w:cs="Times New Roman"/>
          <w:sz w:val="24"/>
          <w:szCs w:val="24"/>
        </w:rPr>
        <w:t xml:space="preserve"> долях</w:t>
      </w:r>
      <w:r w:rsidR="00375BDF" w:rsidRPr="00A33EFD">
        <w:rPr>
          <w:rFonts w:ascii="Times New Roman" w:hAnsi="Times New Roman" w:cs="Times New Roman"/>
          <w:sz w:val="24"/>
          <w:szCs w:val="24"/>
        </w:rPr>
        <w:t xml:space="preserve"> между собственниками (134 собственника) и составляет 5000 руб.0</w:t>
      </w:r>
      <w:r w:rsidRPr="00A33EFD">
        <w:rPr>
          <w:rFonts w:ascii="Times New Roman" w:hAnsi="Times New Roman" w:cs="Times New Roman"/>
          <w:sz w:val="24"/>
          <w:szCs w:val="24"/>
        </w:rPr>
        <w:t>0 ко</w:t>
      </w:r>
      <w:r w:rsidR="00C91994" w:rsidRPr="00A33EFD">
        <w:rPr>
          <w:rFonts w:ascii="Times New Roman" w:hAnsi="Times New Roman" w:cs="Times New Roman"/>
          <w:sz w:val="24"/>
          <w:szCs w:val="24"/>
        </w:rPr>
        <w:t>п</w:t>
      </w:r>
      <w:r w:rsidRPr="00A33EFD">
        <w:rPr>
          <w:rFonts w:ascii="Times New Roman" w:hAnsi="Times New Roman" w:cs="Times New Roman"/>
          <w:sz w:val="24"/>
          <w:szCs w:val="24"/>
        </w:rPr>
        <w:t>.</w:t>
      </w:r>
    </w:p>
    <w:p w:rsidR="00A33EFD" w:rsidRPr="00A33EFD" w:rsidRDefault="0043232C" w:rsidP="00A33E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3EFD">
        <w:rPr>
          <w:rFonts w:ascii="Times New Roman" w:hAnsi="Times New Roman" w:cs="Times New Roman"/>
          <w:sz w:val="24"/>
          <w:szCs w:val="24"/>
        </w:rPr>
        <w:t>2019</w:t>
      </w:r>
      <w:r w:rsidR="00A33EFD" w:rsidRPr="00A33EFD">
        <w:rPr>
          <w:rFonts w:ascii="Times New Roman" w:hAnsi="Times New Roman" w:cs="Times New Roman"/>
          <w:sz w:val="24"/>
          <w:szCs w:val="24"/>
        </w:rPr>
        <w:t>-2020 г</w:t>
      </w:r>
      <w:r w:rsidRPr="00A33EFD">
        <w:rPr>
          <w:rFonts w:ascii="Times New Roman" w:hAnsi="Times New Roman" w:cs="Times New Roman"/>
          <w:sz w:val="24"/>
          <w:szCs w:val="24"/>
        </w:rPr>
        <w:t>г</w:t>
      </w:r>
      <w:r w:rsidR="00A33EFD" w:rsidRPr="00A33EFD">
        <w:rPr>
          <w:rFonts w:ascii="Times New Roman" w:hAnsi="Times New Roman" w:cs="Times New Roman"/>
          <w:sz w:val="24"/>
          <w:szCs w:val="24"/>
        </w:rPr>
        <w:t>.</w:t>
      </w:r>
      <w:r w:rsidRPr="00A33EFD">
        <w:rPr>
          <w:rFonts w:ascii="Times New Roman" w:hAnsi="Times New Roman" w:cs="Times New Roman"/>
          <w:sz w:val="24"/>
          <w:szCs w:val="24"/>
        </w:rPr>
        <w:t xml:space="preserve"> правлением было принято предоставить льготу</w:t>
      </w:r>
      <w:r w:rsidR="004056B3" w:rsidRPr="00A33EFD">
        <w:rPr>
          <w:rFonts w:ascii="Times New Roman" w:hAnsi="Times New Roman" w:cs="Times New Roman"/>
          <w:sz w:val="24"/>
          <w:szCs w:val="24"/>
        </w:rPr>
        <w:t xml:space="preserve"> в 50% социально защищенным гражданам, собственника членом СНТ. </w:t>
      </w:r>
    </w:p>
    <w:p w:rsidR="00A33EFD" w:rsidRPr="00A33EFD" w:rsidRDefault="004056B3" w:rsidP="00A33E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3EFD">
        <w:rPr>
          <w:rFonts w:ascii="Times New Roman" w:hAnsi="Times New Roman" w:cs="Times New Roman"/>
          <w:sz w:val="24"/>
          <w:szCs w:val="24"/>
        </w:rPr>
        <w:t xml:space="preserve">На сегодняшний день на территории СНТ в </w:t>
      </w:r>
      <w:proofErr w:type="spellStart"/>
      <w:r w:rsidRPr="00A33EFD">
        <w:rPr>
          <w:rFonts w:ascii="Times New Roman" w:hAnsi="Times New Roman" w:cs="Times New Roman"/>
          <w:sz w:val="24"/>
          <w:szCs w:val="24"/>
        </w:rPr>
        <w:t>Росреестре</w:t>
      </w:r>
      <w:proofErr w:type="spellEnd"/>
      <w:r w:rsidRPr="00A33EFD">
        <w:rPr>
          <w:rFonts w:ascii="Times New Roman" w:hAnsi="Times New Roman" w:cs="Times New Roman"/>
          <w:sz w:val="24"/>
          <w:szCs w:val="24"/>
        </w:rPr>
        <w:t xml:space="preserve"> зарегистрировано 134 собственника, в рее</w:t>
      </w:r>
      <w:r w:rsidR="00173C5B" w:rsidRPr="00A33EFD">
        <w:rPr>
          <w:rFonts w:ascii="Times New Roman" w:hAnsi="Times New Roman" w:cs="Times New Roman"/>
          <w:sz w:val="24"/>
          <w:szCs w:val="24"/>
        </w:rPr>
        <w:t>стре СНТ в</w:t>
      </w:r>
      <w:r w:rsidR="00CF504D" w:rsidRPr="00A33EFD">
        <w:rPr>
          <w:rFonts w:ascii="Times New Roman" w:hAnsi="Times New Roman" w:cs="Times New Roman"/>
          <w:sz w:val="24"/>
          <w:szCs w:val="24"/>
        </w:rPr>
        <w:t>сего 75 собственников, из них 32</w:t>
      </w:r>
      <w:r w:rsidR="00173C5B" w:rsidRPr="00A33EFD">
        <w:rPr>
          <w:rFonts w:ascii="Times New Roman" w:hAnsi="Times New Roman" w:cs="Times New Roman"/>
          <w:sz w:val="24"/>
          <w:szCs w:val="24"/>
        </w:rPr>
        <w:t xml:space="preserve"> собственник</w:t>
      </w:r>
      <w:r w:rsidR="00CF504D" w:rsidRPr="00A33EFD">
        <w:rPr>
          <w:rFonts w:ascii="Times New Roman" w:hAnsi="Times New Roman" w:cs="Times New Roman"/>
          <w:sz w:val="24"/>
          <w:szCs w:val="24"/>
        </w:rPr>
        <w:t xml:space="preserve">а </w:t>
      </w:r>
      <w:r w:rsidR="00A33EFD" w:rsidRPr="00A33EFD">
        <w:rPr>
          <w:rFonts w:ascii="Times New Roman" w:hAnsi="Times New Roman" w:cs="Times New Roman"/>
          <w:sz w:val="24"/>
          <w:szCs w:val="24"/>
        </w:rPr>
        <w:t>оплачивают</w:t>
      </w:r>
      <w:r w:rsidR="00CF504D" w:rsidRPr="00A33EFD">
        <w:rPr>
          <w:rFonts w:ascii="Times New Roman" w:hAnsi="Times New Roman" w:cs="Times New Roman"/>
          <w:sz w:val="24"/>
          <w:szCs w:val="24"/>
        </w:rPr>
        <w:t xml:space="preserve"> членский взнос 50%.</w:t>
      </w:r>
      <w:r w:rsidRPr="00A33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EFD" w:rsidRPr="00A33EFD" w:rsidRDefault="004056B3" w:rsidP="00A33E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3EFD">
        <w:rPr>
          <w:rFonts w:ascii="Times New Roman" w:hAnsi="Times New Roman" w:cs="Times New Roman"/>
          <w:sz w:val="24"/>
          <w:szCs w:val="24"/>
        </w:rPr>
        <w:t>Исходя из этого</w:t>
      </w:r>
      <w:r w:rsidR="00A33EFD" w:rsidRPr="00A33EFD">
        <w:rPr>
          <w:rFonts w:ascii="Times New Roman" w:hAnsi="Times New Roman" w:cs="Times New Roman"/>
          <w:sz w:val="24"/>
          <w:szCs w:val="24"/>
        </w:rPr>
        <w:t>,</w:t>
      </w:r>
      <w:r w:rsidRPr="00A33EFD">
        <w:rPr>
          <w:rFonts w:ascii="Times New Roman" w:hAnsi="Times New Roman" w:cs="Times New Roman"/>
          <w:sz w:val="24"/>
          <w:szCs w:val="24"/>
        </w:rPr>
        <w:t xml:space="preserve"> 59 участков</w:t>
      </w:r>
      <w:r w:rsidR="00A33EFD" w:rsidRPr="00A33EFD">
        <w:rPr>
          <w:rFonts w:ascii="Times New Roman" w:hAnsi="Times New Roman" w:cs="Times New Roman"/>
          <w:sz w:val="24"/>
          <w:szCs w:val="24"/>
        </w:rPr>
        <w:t>,</w:t>
      </w:r>
      <w:r w:rsidRPr="00A33EFD">
        <w:rPr>
          <w:rFonts w:ascii="Times New Roman" w:hAnsi="Times New Roman" w:cs="Times New Roman"/>
          <w:sz w:val="24"/>
          <w:szCs w:val="24"/>
        </w:rPr>
        <w:t xml:space="preserve"> находятся в заброшенном виде и в бюджет СНТ средства с этих участков не поступают. На основании ФЗ-217 членские и целевые взносы распределяются поровну на всех собственников, даже на брошенные участки</w:t>
      </w:r>
      <w:r w:rsidR="00173C5B" w:rsidRPr="00A33E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3568" w:rsidRPr="00A33EFD" w:rsidRDefault="00173C5B" w:rsidP="00A33E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3EFD">
        <w:rPr>
          <w:rFonts w:ascii="Times New Roman" w:hAnsi="Times New Roman" w:cs="Times New Roman"/>
          <w:sz w:val="24"/>
          <w:szCs w:val="24"/>
        </w:rPr>
        <w:t xml:space="preserve">Из-за </w:t>
      </w:r>
      <w:proofErr w:type="spellStart"/>
      <w:r w:rsidR="00A33EFD" w:rsidRPr="00A33EFD">
        <w:rPr>
          <w:rFonts w:ascii="Times New Roman" w:hAnsi="Times New Roman" w:cs="Times New Roman"/>
          <w:sz w:val="24"/>
          <w:szCs w:val="24"/>
        </w:rPr>
        <w:t>недополученныя</w:t>
      </w:r>
      <w:proofErr w:type="spellEnd"/>
      <w:r w:rsidRPr="00A33EFD">
        <w:rPr>
          <w:rFonts w:ascii="Times New Roman" w:hAnsi="Times New Roman" w:cs="Times New Roman"/>
          <w:sz w:val="24"/>
          <w:szCs w:val="24"/>
        </w:rPr>
        <w:t xml:space="preserve"> денежных средств на счете СНТ по многие пункты приходно-расходной сметы будут реализованы не в полном объеме.</w:t>
      </w:r>
      <w:r w:rsidR="004056B3" w:rsidRPr="00A33EFD">
        <w:rPr>
          <w:rFonts w:ascii="Times New Roman" w:hAnsi="Times New Roman" w:cs="Times New Roman"/>
          <w:sz w:val="24"/>
          <w:szCs w:val="24"/>
        </w:rPr>
        <w:t xml:space="preserve"> </w:t>
      </w:r>
      <w:r w:rsidR="00C0539E" w:rsidRPr="00A33EFD">
        <w:rPr>
          <w:rFonts w:ascii="Times New Roman" w:hAnsi="Times New Roman" w:cs="Times New Roman"/>
          <w:sz w:val="24"/>
          <w:szCs w:val="24"/>
        </w:rPr>
        <w:t>На основании изложенного предлагаю оставить сумму в 130 рублей в месяц</w:t>
      </w:r>
      <w:r w:rsidR="00633568" w:rsidRPr="00A33EFD">
        <w:rPr>
          <w:rFonts w:ascii="Times New Roman" w:hAnsi="Times New Roman" w:cs="Times New Roman"/>
          <w:sz w:val="24"/>
          <w:szCs w:val="24"/>
        </w:rPr>
        <w:t xml:space="preserve"> за одну со</w:t>
      </w:r>
      <w:r w:rsidR="00C0539E" w:rsidRPr="00A33EFD">
        <w:rPr>
          <w:rFonts w:ascii="Times New Roman" w:hAnsi="Times New Roman" w:cs="Times New Roman"/>
          <w:sz w:val="24"/>
          <w:szCs w:val="24"/>
        </w:rPr>
        <w:t>тку по член</w:t>
      </w:r>
      <w:r w:rsidR="00633568" w:rsidRPr="00A33EFD">
        <w:rPr>
          <w:rFonts w:ascii="Times New Roman" w:hAnsi="Times New Roman" w:cs="Times New Roman"/>
          <w:sz w:val="24"/>
          <w:szCs w:val="24"/>
        </w:rPr>
        <w:t>скому взносу, и 5000 рублей в год по целевому взносу.</w:t>
      </w:r>
    </w:p>
    <w:p w:rsidR="00633568" w:rsidRDefault="00633568" w:rsidP="00A33EF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33EFD" w:rsidRDefault="00A33EFD" w:rsidP="00A33EF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33EFD" w:rsidRDefault="00A33EFD" w:rsidP="00A33EF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33EFD" w:rsidRDefault="00A33EFD" w:rsidP="00A33EF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33EFD">
        <w:rPr>
          <w:rFonts w:ascii="Times New Roman" w:hAnsi="Times New Roman" w:cs="Times New Roman"/>
          <w:b/>
          <w:caps/>
          <w:sz w:val="24"/>
          <w:szCs w:val="24"/>
        </w:rPr>
        <w:lastRenderedPageBreak/>
        <w:t>Основная часть</w:t>
      </w:r>
    </w:p>
    <w:p w:rsidR="00A33EFD" w:rsidRPr="00A33EFD" w:rsidRDefault="00A33EFD" w:rsidP="00A33EF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91994" w:rsidRPr="00A33EFD" w:rsidRDefault="00CC64E6" w:rsidP="00A33E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3EFD">
        <w:rPr>
          <w:rFonts w:ascii="Times New Roman" w:hAnsi="Times New Roman" w:cs="Times New Roman"/>
          <w:sz w:val="24"/>
          <w:szCs w:val="24"/>
        </w:rPr>
        <w:t xml:space="preserve">Финансово-экономическое обоснование размеров членских и целевых взносов лежит в основе </w:t>
      </w:r>
      <w:proofErr w:type="spellStart"/>
      <w:r w:rsidRPr="00A33EFD">
        <w:rPr>
          <w:rFonts w:ascii="Times New Roman" w:hAnsi="Times New Roman" w:cs="Times New Roman"/>
          <w:sz w:val="24"/>
          <w:szCs w:val="24"/>
        </w:rPr>
        <w:t>приходн</w:t>
      </w:r>
      <w:r w:rsidR="00C91994" w:rsidRPr="00A33EF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C91994" w:rsidRPr="00A33EFD">
        <w:rPr>
          <w:rFonts w:ascii="Times New Roman" w:hAnsi="Times New Roman" w:cs="Times New Roman"/>
          <w:sz w:val="24"/>
          <w:szCs w:val="24"/>
        </w:rPr>
        <w:t xml:space="preserve"> – расходной сметы СНТ «</w:t>
      </w:r>
      <w:proofErr w:type="spellStart"/>
      <w:r w:rsidR="00C91994" w:rsidRPr="00A33EFD">
        <w:rPr>
          <w:rFonts w:ascii="Times New Roman" w:hAnsi="Times New Roman" w:cs="Times New Roman"/>
          <w:sz w:val="24"/>
          <w:szCs w:val="24"/>
        </w:rPr>
        <w:t>Малинаград</w:t>
      </w:r>
      <w:proofErr w:type="spellEnd"/>
      <w:r w:rsidRPr="00A33EFD">
        <w:rPr>
          <w:rFonts w:ascii="Times New Roman" w:hAnsi="Times New Roman" w:cs="Times New Roman"/>
          <w:sz w:val="24"/>
          <w:szCs w:val="24"/>
        </w:rPr>
        <w:t xml:space="preserve">» и не может быть использовано в обосновании снижения стоимости платежей (тарифов) для отдельных правообладателей земельных участков в </w:t>
      </w:r>
      <w:r w:rsidR="00C91994" w:rsidRPr="00A33EFD">
        <w:rPr>
          <w:rFonts w:ascii="Times New Roman" w:hAnsi="Times New Roman" w:cs="Times New Roman"/>
          <w:sz w:val="24"/>
          <w:szCs w:val="24"/>
        </w:rPr>
        <w:t>границах территории СНТ «</w:t>
      </w:r>
      <w:proofErr w:type="spellStart"/>
      <w:r w:rsidR="00C91994" w:rsidRPr="00A33EFD">
        <w:rPr>
          <w:rFonts w:ascii="Times New Roman" w:hAnsi="Times New Roman" w:cs="Times New Roman"/>
          <w:sz w:val="24"/>
          <w:szCs w:val="24"/>
        </w:rPr>
        <w:t>Малинаград</w:t>
      </w:r>
      <w:proofErr w:type="spellEnd"/>
      <w:r w:rsidRPr="00A33EFD">
        <w:rPr>
          <w:rFonts w:ascii="Times New Roman" w:hAnsi="Times New Roman" w:cs="Times New Roman"/>
          <w:sz w:val="24"/>
          <w:szCs w:val="24"/>
        </w:rPr>
        <w:t>» под предлогом неиспользования или отсутствия необходимости использ</w:t>
      </w:r>
      <w:r w:rsidR="00C91994" w:rsidRPr="00A33EFD">
        <w:rPr>
          <w:rFonts w:ascii="Times New Roman" w:hAnsi="Times New Roman" w:cs="Times New Roman"/>
          <w:sz w:val="24"/>
          <w:szCs w:val="24"/>
        </w:rPr>
        <w:t>ования тех или иных</w:t>
      </w:r>
      <w:r w:rsidRPr="00A33EFD">
        <w:rPr>
          <w:rFonts w:ascii="Times New Roman" w:hAnsi="Times New Roman" w:cs="Times New Roman"/>
          <w:sz w:val="24"/>
          <w:szCs w:val="24"/>
        </w:rPr>
        <w:t xml:space="preserve"> услуг. В случае положительного остатка по статьям </w:t>
      </w:r>
      <w:proofErr w:type="spellStart"/>
      <w:r w:rsidRPr="00A33EFD">
        <w:rPr>
          <w:rFonts w:ascii="Times New Roman" w:hAnsi="Times New Roman" w:cs="Times New Roman"/>
          <w:sz w:val="24"/>
          <w:szCs w:val="24"/>
        </w:rPr>
        <w:t>приходно</w:t>
      </w:r>
      <w:proofErr w:type="spellEnd"/>
      <w:r w:rsidRPr="00A33EFD">
        <w:rPr>
          <w:rFonts w:ascii="Times New Roman" w:hAnsi="Times New Roman" w:cs="Times New Roman"/>
          <w:sz w:val="24"/>
          <w:szCs w:val="24"/>
        </w:rPr>
        <w:t xml:space="preserve"> – расходной сметы, он переносится на следующий календарный год при условии 100% собираемости платежей и взносов. </w:t>
      </w:r>
    </w:p>
    <w:p w:rsidR="00A4786E" w:rsidRPr="00A33EFD" w:rsidRDefault="00A33EFD" w:rsidP="00A33E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Таблица 1 - </w:t>
      </w:r>
      <w:r w:rsidR="00CC64E6" w:rsidRPr="00A33EFD">
        <w:rPr>
          <w:rFonts w:ascii="Times New Roman" w:hAnsi="Times New Roman" w:cs="Times New Roman"/>
          <w:sz w:val="24"/>
          <w:szCs w:val="24"/>
        </w:rPr>
        <w:t>Расшифровка расходов, покрываемых за счет членских взносов.</w:t>
      </w: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569"/>
        <w:gridCol w:w="7648"/>
        <w:gridCol w:w="1411"/>
      </w:tblGrid>
      <w:tr w:rsidR="00A4786E" w:rsidRPr="00A33EFD" w:rsidTr="00A33EFD">
        <w:trPr>
          <w:jc w:val="center"/>
        </w:trPr>
        <w:tc>
          <w:tcPr>
            <w:tcW w:w="569" w:type="dxa"/>
          </w:tcPr>
          <w:p w:rsidR="00A4786E" w:rsidRPr="00A33EFD" w:rsidRDefault="00A33EFD" w:rsidP="00A33EFD">
            <w:pPr>
              <w:tabs>
                <w:tab w:val="left" w:pos="2130"/>
              </w:tabs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A4786E" w:rsidRPr="00A33E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648" w:type="dxa"/>
          </w:tcPr>
          <w:p w:rsidR="00A4786E" w:rsidRPr="00A33EFD" w:rsidRDefault="00A4786E" w:rsidP="00A33EFD">
            <w:pPr>
              <w:tabs>
                <w:tab w:val="left" w:pos="2130"/>
              </w:tabs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  <w:tc>
          <w:tcPr>
            <w:tcW w:w="1411" w:type="dxa"/>
          </w:tcPr>
          <w:p w:rsidR="00A4786E" w:rsidRPr="00A33EFD" w:rsidRDefault="00A4786E" w:rsidP="00A33EFD">
            <w:pPr>
              <w:tabs>
                <w:tab w:val="left" w:pos="2130"/>
              </w:tabs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A4786E" w:rsidRPr="00A33EFD" w:rsidTr="00A33EFD">
        <w:trPr>
          <w:jc w:val="center"/>
        </w:trPr>
        <w:tc>
          <w:tcPr>
            <w:tcW w:w="569" w:type="dxa"/>
          </w:tcPr>
          <w:p w:rsidR="00A4786E" w:rsidRPr="00A33EFD" w:rsidRDefault="002409EA" w:rsidP="00A33EFD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8" w:type="dxa"/>
          </w:tcPr>
          <w:p w:rsidR="00A4786E" w:rsidRPr="00A33EFD" w:rsidRDefault="00120291" w:rsidP="00AC1BB9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</w:t>
            </w:r>
          </w:p>
          <w:p w:rsidR="00A4786E" w:rsidRPr="00A33EFD" w:rsidRDefault="00A4786E" w:rsidP="00A33EFD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председателя. Размер оклада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определен Ф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2000 г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N 117-ФЗ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"Н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>алоговый кодекс РФ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2 Глава 25 (введена в действие ФЗ-110 от 06.08.2001 г.) Статья 253.</w:t>
            </w:r>
          </w:p>
          <w:p w:rsidR="00A4786E" w:rsidRPr="00A33EFD" w:rsidRDefault="00A4786E" w:rsidP="00EB60D8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Выплата заработной платы председателю предусмотрена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ежемесячно в размере 19 000 руб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(МРОТ) (без учета НДФЛ) за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период с 01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.08.2023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по 31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г. 19 000х12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411" w:type="dxa"/>
          </w:tcPr>
          <w:p w:rsidR="00A4786E" w:rsidRPr="00A33EFD" w:rsidRDefault="00A4786E" w:rsidP="00A33EFD">
            <w:pPr>
              <w:tabs>
                <w:tab w:val="left" w:pos="2130"/>
              </w:tabs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1A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A4786E" w:rsidRPr="00A33EFD" w:rsidTr="00A33EFD">
        <w:trPr>
          <w:jc w:val="center"/>
        </w:trPr>
        <w:tc>
          <w:tcPr>
            <w:tcW w:w="569" w:type="dxa"/>
          </w:tcPr>
          <w:p w:rsidR="00A4786E" w:rsidRPr="00A33EFD" w:rsidRDefault="002409EA" w:rsidP="00A33EFD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8" w:type="dxa"/>
          </w:tcPr>
          <w:p w:rsidR="00A4786E" w:rsidRPr="00A33EFD" w:rsidRDefault="00A4786E" w:rsidP="00AC1BB9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b/>
                <w:sz w:val="24"/>
                <w:szCs w:val="24"/>
              </w:rPr>
              <w:t>Налоги и сборы</w:t>
            </w:r>
          </w:p>
          <w:p w:rsidR="00A4786E" w:rsidRPr="00A33EFD" w:rsidRDefault="00A4786E" w:rsidP="00AC1BB9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На оплату труда ежемесячно начисляются в госбюджет и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фонды выплаты и налоги: в ПФР-22%, ФСС-2,9%,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Фонд медицинского страхования -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5,1%, социальное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страхов</w:t>
            </w:r>
            <w:r w:rsidR="00B9003B" w:rsidRPr="00A33EFD">
              <w:rPr>
                <w:rFonts w:ascii="Times New Roman" w:hAnsi="Times New Roman" w:cs="Times New Roman"/>
                <w:sz w:val="24"/>
                <w:szCs w:val="24"/>
              </w:rPr>
              <w:t>ание от несчастных случаев-0,2%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, всего 30,5%.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физ. лицам (НДФЛ) 13%.</w:t>
            </w:r>
            <w:r w:rsidR="00095ED4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A4786E" w:rsidRPr="00A33EFD" w:rsidRDefault="00B9003B" w:rsidP="00A33EFD">
            <w:pPr>
              <w:tabs>
                <w:tab w:val="left" w:pos="2130"/>
              </w:tabs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1A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4786E" w:rsidRPr="00A33EFD" w:rsidTr="00A33EFD">
        <w:trPr>
          <w:jc w:val="center"/>
        </w:trPr>
        <w:tc>
          <w:tcPr>
            <w:tcW w:w="569" w:type="dxa"/>
          </w:tcPr>
          <w:p w:rsidR="00A4786E" w:rsidRPr="00A33EFD" w:rsidRDefault="002409EA" w:rsidP="00A33EFD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48" w:type="dxa"/>
          </w:tcPr>
          <w:p w:rsidR="00B9003B" w:rsidRPr="00A33EFD" w:rsidRDefault="00B9003B" w:rsidP="00AC1BB9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бухгалтерского учета и отчетности</w:t>
            </w:r>
          </w:p>
          <w:p w:rsidR="00A4786E" w:rsidRPr="00A33EFD" w:rsidRDefault="00B9003B" w:rsidP="00EB60D8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договор с ИП 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Камолова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на составление квартальной бухгалтерской и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налоговой отчетности по СНТ, сдача ее в электронном виде в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ИФНС и внебюджетные фонды, расчет налогов и сборов,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сдача специальных форм статистического учета. Стоимость услуг </w:t>
            </w:r>
            <w:r w:rsidR="00232678" w:rsidRPr="00A33EFD">
              <w:rPr>
                <w:rFonts w:ascii="Times New Roman" w:hAnsi="Times New Roman" w:cs="Times New Roman"/>
                <w:sz w:val="24"/>
                <w:szCs w:val="24"/>
              </w:rPr>
              <w:t>21 200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х 12 мес.</w:t>
            </w:r>
          </w:p>
        </w:tc>
        <w:tc>
          <w:tcPr>
            <w:tcW w:w="1411" w:type="dxa"/>
          </w:tcPr>
          <w:p w:rsidR="00A4786E" w:rsidRPr="00A33EFD" w:rsidRDefault="00632D7F" w:rsidP="00A33EFD">
            <w:pPr>
              <w:tabs>
                <w:tab w:val="left" w:pos="2130"/>
              </w:tabs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1A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A4786E" w:rsidRPr="00A33EFD" w:rsidTr="00A33EFD">
        <w:trPr>
          <w:jc w:val="center"/>
        </w:trPr>
        <w:tc>
          <w:tcPr>
            <w:tcW w:w="569" w:type="dxa"/>
          </w:tcPr>
          <w:p w:rsidR="00A4786E" w:rsidRPr="00A33EFD" w:rsidRDefault="002409EA" w:rsidP="00A33EFD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48" w:type="dxa"/>
          </w:tcPr>
          <w:p w:rsidR="00B9003B" w:rsidRPr="00A33EFD" w:rsidRDefault="00B9003B" w:rsidP="00AC1BB9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b/>
                <w:sz w:val="24"/>
                <w:szCs w:val="24"/>
              </w:rPr>
              <w:t>Вывоз твердых бытовых отходов</w:t>
            </w:r>
          </w:p>
          <w:p w:rsidR="00B9003B" w:rsidRPr="00A33EFD" w:rsidRDefault="00B9003B" w:rsidP="00A33EFD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Заключен договор с Региональным оператором ООО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65A5C" w:rsidRPr="00A33EFD">
              <w:rPr>
                <w:rFonts w:ascii="Times New Roman" w:hAnsi="Times New Roman" w:cs="Times New Roman"/>
                <w:sz w:val="24"/>
                <w:szCs w:val="24"/>
              </w:rPr>
              <w:t>Экопромсервис</w:t>
            </w:r>
            <w:proofErr w:type="spellEnd"/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» на вывоз и утилизацию ТБО.</w:t>
            </w:r>
          </w:p>
          <w:p w:rsidR="00AB0DEB" w:rsidRPr="00A33EFD" w:rsidRDefault="00B9003B" w:rsidP="00EB60D8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Стои</w:t>
            </w:r>
            <w:r w:rsidR="00AB0DEB" w:rsidRPr="00A33EFD">
              <w:rPr>
                <w:rFonts w:ascii="Times New Roman" w:hAnsi="Times New Roman" w:cs="Times New Roman"/>
                <w:sz w:val="24"/>
                <w:szCs w:val="24"/>
              </w:rPr>
              <w:t>мость вывоза 1 контейнера</w:t>
            </w:r>
            <w:r w:rsidR="00165A5C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="00AB0DEB" w:rsidRPr="00A33EFD">
              <w:rPr>
                <w:rFonts w:ascii="Times New Roman" w:hAnsi="Times New Roman" w:cs="Times New Roman"/>
                <w:sz w:val="24"/>
                <w:szCs w:val="24"/>
              </w:rPr>
              <w:t>ом 1,1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A5C" w:rsidRPr="00A33E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C1B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165A5C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составляла </w:t>
            </w:r>
            <w:r w:rsidR="00AB0DEB" w:rsidRPr="00A33EFD">
              <w:rPr>
                <w:rFonts w:ascii="Times New Roman" w:hAnsi="Times New Roman" w:cs="Times New Roman"/>
                <w:sz w:val="24"/>
                <w:szCs w:val="24"/>
              </w:rPr>
              <w:t>881,26</w:t>
            </w:r>
            <w:r w:rsidR="00165A5C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AB0DEB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Нормативный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объем вывозимого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мусора с территории товарищества соответствует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</w:t>
            </w:r>
            <w:r w:rsidR="00AB0DEB" w:rsidRPr="00A33EFD">
              <w:rPr>
                <w:rFonts w:ascii="Times New Roman" w:hAnsi="Times New Roman" w:cs="Times New Roman"/>
                <w:sz w:val="24"/>
                <w:szCs w:val="24"/>
              </w:rPr>
              <w:t>нормам накопления и составляет 18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AC1BB9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контейнеров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в год.</w:t>
            </w:r>
            <w:r w:rsidR="002409EA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(881,26х180=158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9EA" w:rsidRPr="00A33EFD">
              <w:rPr>
                <w:rFonts w:ascii="Times New Roman" w:hAnsi="Times New Roman" w:cs="Times New Roman"/>
                <w:sz w:val="24"/>
                <w:szCs w:val="24"/>
              </w:rPr>
              <w:t>626,80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409EA" w:rsidRPr="00A33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60D8" w:rsidRPr="00A33EFD" w:rsidRDefault="00B9003B" w:rsidP="00EB60D8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инистерство жилищно-коммунального хозяйства Московской области </w:t>
            </w:r>
          </w:p>
          <w:p w:rsidR="00A4786E" w:rsidRPr="00A33EFD" w:rsidRDefault="00B9003B" w:rsidP="00EB60D8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аспоряжение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N 350-РВ Об утверждении порядка накопления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твердых коммунальных отходов (в том числе их раздельного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накопления) на территории Московской области (с изменениями на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) обязал заключить договора </w:t>
            </w:r>
            <w:r w:rsidR="002409EA" w:rsidRPr="00A33EFD">
              <w:rPr>
                <w:rFonts w:ascii="Times New Roman" w:hAnsi="Times New Roman" w:cs="Times New Roman"/>
                <w:sz w:val="24"/>
                <w:szCs w:val="24"/>
              </w:rPr>
              <w:t>на аренду контейнеров</w:t>
            </w:r>
            <w:r w:rsidR="00AB0DEB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срок до 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0DEB" w:rsidRPr="00A33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AB0DEB" w:rsidRPr="00A33EFD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0DEB" w:rsidRPr="00A33EFD">
              <w:rPr>
                <w:rFonts w:ascii="Times New Roman" w:hAnsi="Times New Roman" w:cs="Times New Roman"/>
                <w:sz w:val="24"/>
                <w:szCs w:val="24"/>
              </w:rPr>
              <w:t>, и составило за</w:t>
            </w:r>
            <w:r w:rsidR="002409EA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два контейнера 2176,22 в месяц х 12 </w:t>
            </w:r>
            <w:proofErr w:type="spellStart"/>
            <w:r w:rsidR="002409EA" w:rsidRPr="00A33EFD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="002409EA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= 26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9EA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114,64 руб. в год. </w:t>
            </w:r>
          </w:p>
        </w:tc>
        <w:tc>
          <w:tcPr>
            <w:tcW w:w="1411" w:type="dxa"/>
          </w:tcPr>
          <w:p w:rsidR="00A4786E" w:rsidRPr="00A33EFD" w:rsidRDefault="002409EA" w:rsidP="00A33EFD">
            <w:pPr>
              <w:tabs>
                <w:tab w:val="left" w:pos="2130"/>
              </w:tabs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1A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</w:tr>
      <w:tr w:rsidR="00A4786E" w:rsidRPr="00A33EFD" w:rsidTr="00A33EFD">
        <w:trPr>
          <w:jc w:val="center"/>
        </w:trPr>
        <w:tc>
          <w:tcPr>
            <w:tcW w:w="569" w:type="dxa"/>
          </w:tcPr>
          <w:p w:rsidR="00A4786E" w:rsidRPr="00A33EFD" w:rsidRDefault="0093361C" w:rsidP="00A33EFD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48" w:type="dxa"/>
          </w:tcPr>
          <w:p w:rsidR="002409EA" w:rsidRPr="00A33EFD" w:rsidRDefault="00A769BC" w:rsidP="00A33EFD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территории</w:t>
            </w:r>
          </w:p>
          <w:p w:rsidR="002409EA" w:rsidRPr="00A33EFD" w:rsidRDefault="002409EA" w:rsidP="00A33EFD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Содержать в порядке прилегающую </w:t>
            </w:r>
            <w:r w:rsidR="00EB60D8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территорию 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обязывает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: п.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1 ст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55 Закона Московской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области «О благоустройстве в Московской области» №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191/2014-ОЗ от 30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9E7F90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7F90" w:rsidRPr="00A33EFD">
              <w:rPr>
                <w:rFonts w:ascii="Times New Roman" w:hAnsi="Times New Roman" w:cs="Times New Roman"/>
                <w:sz w:val="24"/>
                <w:szCs w:val="24"/>
              </w:rPr>
              <w:t>установлено, что «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Садоводческие, огороднические и дачные некоммерческие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объединения граждан несут ответственность за соблюдение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чистоты и порядка на отведенном земельном участке и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прилегающей к садоводческим, огородническим и дачным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некоммерческим объединениям граждан территории на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расстоянии 5 метров от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ограждений (заборов), если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расстояние прилегающей территории не установлено в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большем размере».</w:t>
            </w:r>
          </w:p>
          <w:p w:rsidR="002409EA" w:rsidRPr="00A33EFD" w:rsidRDefault="002409EA" w:rsidP="00EB60D8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Канавы по периметру СНТ- уборка мусора, вырубка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мелколесья, покос травы 5 раза за весенне-осенний сезон -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F90" w:rsidRPr="00A33EF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000 рублей;</w:t>
            </w:r>
            <w:r w:rsidR="00FE1334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дренажной системы</w:t>
            </w:r>
            <w:r w:rsidR="00292448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448" w:rsidRPr="00A33EF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448" w:rsidRPr="00A33E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="00292448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. Ямочный ремонт проездов по территории СНТ </w:t>
            </w:r>
            <w:r w:rsidR="00C0539E" w:rsidRPr="00A33EFD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39E" w:rsidRPr="00A33EFD">
              <w:rPr>
                <w:rFonts w:ascii="Times New Roman" w:hAnsi="Times New Roman" w:cs="Times New Roman"/>
                <w:sz w:val="24"/>
                <w:szCs w:val="24"/>
              </w:rPr>
              <w:t>236,4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39E" w:rsidRPr="00A33E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="00C0539E" w:rsidRPr="00A33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9EA" w:rsidRPr="00A33EFD" w:rsidRDefault="002409EA" w:rsidP="00EB60D8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Очистка дорог от снега. Фактически в предыдущие снежные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зимы чистка снега производилась от 5 до 8 раз за сезон.</w:t>
            </w:r>
          </w:p>
          <w:p w:rsidR="00EB60D8" w:rsidRDefault="002409EA" w:rsidP="00EB60D8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Стоимость очистки зависит от типа техники, которая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свободна на момент заказа. Цены рыночные, устанавливаются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исполнителем самостоятельно. </w:t>
            </w:r>
          </w:p>
          <w:p w:rsidR="00A4786E" w:rsidRPr="00A33EFD" w:rsidRDefault="002409EA" w:rsidP="00EB60D8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за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сезон - 8 раз по 10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800 руб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= 86 400 руб.</w:t>
            </w:r>
          </w:p>
        </w:tc>
        <w:tc>
          <w:tcPr>
            <w:tcW w:w="1411" w:type="dxa"/>
          </w:tcPr>
          <w:p w:rsidR="00A4786E" w:rsidRPr="00A33EFD" w:rsidRDefault="00C0539E" w:rsidP="00A33EFD">
            <w:pPr>
              <w:tabs>
                <w:tab w:val="left" w:pos="2130"/>
              </w:tabs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519</w:t>
            </w:r>
            <w:r w:rsidR="001A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="00A769BC" w:rsidRPr="00A33EF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A4786E" w:rsidRPr="00A33EFD" w:rsidTr="00A33EFD">
        <w:trPr>
          <w:jc w:val="center"/>
        </w:trPr>
        <w:tc>
          <w:tcPr>
            <w:tcW w:w="569" w:type="dxa"/>
          </w:tcPr>
          <w:p w:rsidR="00A4786E" w:rsidRPr="00A33EFD" w:rsidRDefault="00673D7F" w:rsidP="00A33EFD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48" w:type="dxa"/>
          </w:tcPr>
          <w:p w:rsidR="009E7F90" w:rsidRPr="00A33EFD" w:rsidRDefault="009E7F90" w:rsidP="00A33EFD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расходы</w:t>
            </w:r>
          </w:p>
          <w:p w:rsidR="00633568" w:rsidRPr="00A33EFD" w:rsidRDefault="009E7F90" w:rsidP="00EB60D8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Расходы на банковские услуги (р/счет, комиссия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банка): 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жемесячная плата за ведение расчетного счета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составляет 2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100 руб. в месяц (25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200 руб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в год); 12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платежных поручений в месяц по 32 ру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56A17" w:rsidRPr="00A33EF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A17" w:rsidRPr="00A33EFD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ру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A17" w:rsidRPr="00A33EF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56A17" w:rsidRPr="00A33EFD">
              <w:rPr>
                <w:rFonts w:ascii="Times New Roman" w:hAnsi="Times New Roman" w:cs="Times New Roman"/>
                <w:sz w:val="24"/>
                <w:szCs w:val="24"/>
              </w:rPr>
              <w:t>, Интернет-телефония 15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6A17" w:rsidRPr="00A33EF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A17" w:rsidRPr="00A33E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="00756A17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в год,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прочие административные расходы: приобретение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канц. товаров- 15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000 рублей, покупка новых картриджей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5х2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921 руб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(14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605 руб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), за содержание сайта </w:t>
            </w:r>
            <w:r w:rsidR="00A7593D" w:rsidRPr="00A33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93D" w:rsidRPr="00A33EF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B60D8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мес. </w:t>
            </w:r>
            <w:r w:rsidR="0044016C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(28 800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016C" w:rsidRPr="00A33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593D" w:rsidRPr="00A33E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232C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232C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Лидер </w:t>
            </w:r>
            <w:proofErr w:type="spellStart"/>
            <w:r w:rsidR="0043232C" w:rsidRPr="00A33EFD">
              <w:rPr>
                <w:rFonts w:ascii="Times New Roman" w:hAnsi="Times New Roman" w:cs="Times New Roman"/>
                <w:sz w:val="24"/>
                <w:szCs w:val="24"/>
              </w:rPr>
              <w:t>Лайнсофт</w:t>
            </w:r>
            <w:proofErr w:type="spellEnd"/>
            <w:r w:rsidR="00EB60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3232C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232C" w:rsidRPr="00A33EFD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32C" w:rsidRPr="00A33E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="0043232C" w:rsidRPr="00A33EFD">
              <w:rPr>
                <w:rFonts w:ascii="Times New Roman" w:hAnsi="Times New Roman" w:cs="Times New Roman"/>
                <w:sz w:val="24"/>
                <w:szCs w:val="24"/>
              </w:rPr>
              <w:t>. в год;</w:t>
            </w:r>
            <w:r w:rsidR="005A4B8A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почтовые </w:t>
            </w:r>
            <w:r w:rsidR="0044016C" w:rsidRPr="00A33EFD">
              <w:rPr>
                <w:rFonts w:ascii="Times New Roman" w:hAnsi="Times New Roman" w:cs="Times New Roman"/>
                <w:sz w:val="24"/>
                <w:szCs w:val="24"/>
              </w:rPr>
              <w:t>расходы. (</w:t>
            </w:r>
            <w:r w:rsidR="005A4B8A" w:rsidRPr="00A33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B8A" w:rsidRPr="00A33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44016C" w:rsidRPr="00A33EF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  <w:r w:rsidR="00A7593D" w:rsidRPr="00A33EFD">
              <w:rPr>
                <w:rFonts w:ascii="Times New Roman" w:hAnsi="Times New Roman" w:cs="Times New Roman"/>
                <w:sz w:val="24"/>
                <w:szCs w:val="24"/>
              </w:rPr>
              <w:t>; аренда юридического адреса 1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93D" w:rsidRPr="00A33EFD">
              <w:rPr>
                <w:rFonts w:ascii="Times New Roman" w:hAnsi="Times New Roman" w:cs="Times New Roman"/>
                <w:sz w:val="24"/>
                <w:szCs w:val="24"/>
              </w:rPr>
              <w:t>000х12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  <w:r w:rsidR="0044016C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(12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4016C" w:rsidRPr="00A33EF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44016C" w:rsidRPr="00A33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B6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:rsidR="00A4786E" w:rsidRPr="00A33EFD" w:rsidRDefault="005A4B8A" w:rsidP="00A33EFD">
            <w:pPr>
              <w:tabs>
                <w:tab w:val="left" w:pos="2130"/>
              </w:tabs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1A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</w:tr>
      <w:tr w:rsidR="00A4786E" w:rsidRPr="00A33EFD" w:rsidTr="00A33EFD">
        <w:trPr>
          <w:jc w:val="center"/>
        </w:trPr>
        <w:tc>
          <w:tcPr>
            <w:tcW w:w="569" w:type="dxa"/>
          </w:tcPr>
          <w:p w:rsidR="00A4786E" w:rsidRPr="00A33EFD" w:rsidRDefault="00673D7F" w:rsidP="00A33EFD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48" w:type="dxa"/>
          </w:tcPr>
          <w:p w:rsidR="00095ED4" w:rsidRPr="00A33EFD" w:rsidRDefault="00095ED4" w:rsidP="00A33EFD">
            <w:pPr>
              <w:widowControl w:val="0"/>
              <w:tabs>
                <w:tab w:val="left" w:pos="3686"/>
              </w:tabs>
              <w:ind w:firstLine="2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A33EF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Содержание собаки</w:t>
            </w:r>
          </w:p>
          <w:p w:rsidR="00A4786E" w:rsidRPr="00A33EFD" w:rsidRDefault="00095ED4" w:rsidP="00EB60D8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 балансе СНТ имеется сторожевой пес для охраны въездной группы и дома правления. На содержание собаки в 2022</w:t>
            </w:r>
            <w:r w:rsidR="0093361C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-2023г</w:t>
            </w:r>
            <w:r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93361C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потрачено на сухой корм </w:t>
            </w:r>
            <w:r w:rsidR="00756A17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42</w:t>
            </w:r>
            <w:r w:rsidR="00EB60D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6A17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000</w:t>
            </w:r>
            <w:r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руб.</w:t>
            </w:r>
            <w:r w:rsidR="00EB60D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но</w:t>
            </w:r>
            <w:r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в связи с</w:t>
            </w:r>
            <w:r w:rsidR="0093361C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подорожанием сухого корма планируется потратить 5</w:t>
            </w:r>
            <w:r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2 000 руб.</w:t>
            </w:r>
          </w:p>
        </w:tc>
        <w:tc>
          <w:tcPr>
            <w:tcW w:w="1411" w:type="dxa"/>
          </w:tcPr>
          <w:p w:rsidR="00A4786E" w:rsidRPr="00A33EFD" w:rsidRDefault="0093361C" w:rsidP="00A33EFD">
            <w:pPr>
              <w:tabs>
                <w:tab w:val="left" w:pos="2130"/>
              </w:tabs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A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95ED4" w:rsidRPr="00A33EFD" w:rsidTr="00A33EFD">
        <w:trPr>
          <w:jc w:val="center"/>
        </w:trPr>
        <w:tc>
          <w:tcPr>
            <w:tcW w:w="569" w:type="dxa"/>
          </w:tcPr>
          <w:p w:rsidR="00095ED4" w:rsidRPr="00A33EFD" w:rsidRDefault="00673D7F" w:rsidP="00A33EFD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48" w:type="dxa"/>
          </w:tcPr>
          <w:p w:rsidR="00095ED4" w:rsidRPr="00A33EFD" w:rsidRDefault="00095ED4" w:rsidP="00A33EFD">
            <w:pPr>
              <w:widowControl w:val="0"/>
              <w:tabs>
                <w:tab w:val="left" w:pos="3686"/>
              </w:tabs>
              <w:ind w:firstLine="2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A33EF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Юридическое обслуживание (судебные процессы).</w:t>
            </w:r>
          </w:p>
          <w:p w:rsidR="00095ED4" w:rsidRPr="00A33EFD" w:rsidRDefault="00095ED4" w:rsidP="00A33EFD">
            <w:pPr>
              <w:widowControl w:val="0"/>
              <w:tabs>
                <w:tab w:val="left" w:pos="3686"/>
              </w:tabs>
              <w:ind w:firstLine="2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Необходимость введения данной статьи расходов вызвана низкой собираемостью взносов и платежей. Проект сметы и расчет взносов сделан при 100% оплате. К сожалению, не все садоводы являются добросовестными плательщиками.</w:t>
            </w:r>
            <w:r w:rsidR="0093361C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На 16 должников собираются документы на подачу в суд. 16</w:t>
            </w:r>
            <w:r w:rsidR="001A6D5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A6D5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чел</w:t>
            </w:r>
            <w:proofErr w:type="gramEnd"/>
            <w:r w:rsidR="001A6D5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r w:rsidR="0093361C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="001A6D5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361C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25</w:t>
            </w:r>
            <w:r w:rsidR="00EB60D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  <w:r w:rsidR="0093361C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000</w:t>
            </w:r>
            <w:r w:rsidR="00EB60D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55C0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="001A6D5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уб</w:t>
            </w:r>
            <w:r w:rsidR="001655C0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r w:rsidR="001A6D5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=</w:t>
            </w:r>
            <w:r w:rsidR="001A6D59" w:rsidRPr="00A33EFD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  <w:r w:rsidR="001A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D59" w:rsidRPr="00A33EF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A6D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11" w:type="dxa"/>
          </w:tcPr>
          <w:p w:rsidR="00095ED4" w:rsidRPr="00A33EFD" w:rsidRDefault="0093361C" w:rsidP="00A33EFD">
            <w:pPr>
              <w:tabs>
                <w:tab w:val="left" w:pos="2130"/>
              </w:tabs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A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95ED4" w:rsidRPr="00A33EFD" w:rsidTr="00A33EFD">
        <w:trPr>
          <w:jc w:val="center"/>
        </w:trPr>
        <w:tc>
          <w:tcPr>
            <w:tcW w:w="569" w:type="dxa"/>
          </w:tcPr>
          <w:p w:rsidR="00095ED4" w:rsidRPr="00A33EFD" w:rsidRDefault="00FE1334" w:rsidP="00A33EFD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48" w:type="dxa"/>
          </w:tcPr>
          <w:p w:rsidR="00095ED4" w:rsidRPr="00A33EFD" w:rsidRDefault="00095ED4" w:rsidP="00A33EFD">
            <w:pPr>
              <w:widowControl w:val="0"/>
              <w:tabs>
                <w:tab w:val="left" w:pos="3686"/>
              </w:tabs>
              <w:ind w:firstLine="2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A33EF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Содержание электрохозяйства и видеонаблюдения</w:t>
            </w:r>
          </w:p>
          <w:p w:rsidR="00CF504D" w:rsidRPr="00A33EFD" w:rsidRDefault="00CF504D" w:rsidP="00A33EFD">
            <w:pPr>
              <w:widowControl w:val="0"/>
              <w:tabs>
                <w:tab w:val="left" w:pos="3686"/>
              </w:tabs>
              <w:ind w:firstLine="2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Приобретение (изготовление) фонарных стробов, приобретение и установка уличных фонарей, приобретение и прокладка </w:t>
            </w:r>
            <w:proofErr w:type="spellStart"/>
            <w:r w:rsidR="001A6D5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электрокабеля</w:t>
            </w:r>
            <w:proofErr w:type="spellEnd"/>
            <w:r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для освещения. </w:t>
            </w:r>
            <w:r w:rsidR="00FE1334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(25</w:t>
            </w:r>
            <w:r w:rsidR="001A6D5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  <w:r w:rsidR="00FE1334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000</w:t>
            </w:r>
            <w:r w:rsidR="001A6D5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руб. </w:t>
            </w:r>
            <w:r w:rsidR="00FE1334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х</w:t>
            </w:r>
            <w:r w:rsidR="001A6D5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1334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</w:t>
            </w:r>
            <w:r w:rsidR="001A6D5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столбов</w:t>
            </w:r>
            <w:r w:rsidR="00FE1334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95ED4" w:rsidRPr="00A33EFD" w:rsidRDefault="00095ED4" w:rsidP="00A33EFD">
            <w:pPr>
              <w:widowControl w:val="0"/>
              <w:tabs>
                <w:tab w:val="left" w:pos="3686"/>
              </w:tabs>
              <w:ind w:firstLine="2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 виду отсутствия круглосуточной охраны на территории СНТ в</w:t>
            </w:r>
            <w:r w:rsidR="0043232C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2021 -2022 гг. были приобретены и установлены</w:t>
            </w:r>
            <w:r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камеры видеонаблюдения. В связи с тем, что в бюджете имеется недополученные средств, запланированные в прошлом году покупки камер переносится не этот отчетный период.</w:t>
            </w:r>
            <w:r w:rsidR="00FE1334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(4500</w:t>
            </w:r>
            <w:r w:rsidR="001A6D5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руб. </w:t>
            </w:r>
            <w:r w:rsidR="00FE1334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х</w:t>
            </w:r>
            <w:r w:rsidR="001A6D5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1334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</w:t>
            </w:r>
            <w:r w:rsidR="001A6D5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камер</w:t>
            </w:r>
            <w:r w:rsidR="00FE1334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1" w:type="dxa"/>
          </w:tcPr>
          <w:p w:rsidR="00095ED4" w:rsidRPr="00A33EFD" w:rsidRDefault="00FE1334" w:rsidP="00A33EFD">
            <w:pPr>
              <w:tabs>
                <w:tab w:val="left" w:pos="2130"/>
              </w:tabs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1A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95ED4" w:rsidRPr="00A33EFD" w:rsidTr="00A33EFD">
        <w:trPr>
          <w:jc w:val="center"/>
        </w:trPr>
        <w:tc>
          <w:tcPr>
            <w:tcW w:w="569" w:type="dxa"/>
          </w:tcPr>
          <w:p w:rsidR="00095ED4" w:rsidRPr="00A33EFD" w:rsidRDefault="00673D7F" w:rsidP="00A33EFD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1334" w:rsidRPr="00A33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48" w:type="dxa"/>
          </w:tcPr>
          <w:p w:rsidR="00095ED4" w:rsidRPr="00A33EFD" w:rsidRDefault="00095ED4" w:rsidP="00A33EFD">
            <w:pPr>
              <w:widowControl w:val="0"/>
              <w:tabs>
                <w:tab w:val="left" w:pos="3686"/>
              </w:tabs>
              <w:ind w:firstLine="2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A33EF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Содержание пожарных водоемов</w:t>
            </w:r>
          </w:p>
          <w:p w:rsidR="00095ED4" w:rsidRPr="00A33EFD" w:rsidRDefault="00095ED4" w:rsidP="001A6D59">
            <w:pPr>
              <w:widowControl w:val="0"/>
              <w:tabs>
                <w:tab w:val="left" w:pos="3686"/>
              </w:tabs>
              <w:ind w:firstLine="2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Устройство подъездной площадки и углубление на 01.07.2022 </w:t>
            </w:r>
            <w:r w:rsidR="0043232C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г. минимальная цена составляет 2</w:t>
            </w:r>
            <w:r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00 000 </w:t>
            </w:r>
            <w:r w:rsidR="0043232C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руб. за один пруд, и за второй 350</w:t>
            </w:r>
            <w:r w:rsidR="001A6D5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  <w:r w:rsidR="0043232C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000</w:t>
            </w:r>
            <w:r w:rsidR="001A6D5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232C"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руб. </w:t>
            </w:r>
            <w:r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Стоимость представлена по запросу в коммерческие организации.</w:t>
            </w:r>
          </w:p>
        </w:tc>
        <w:tc>
          <w:tcPr>
            <w:tcW w:w="1411" w:type="dxa"/>
          </w:tcPr>
          <w:p w:rsidR="00095ED4" w:rsidRPr="00A33EFD" w:rsidRDefault="0043232C" w:rsidP="00A33EFD">
            <w:pPr>
              <w:tabs>
                <w:tab w:val="left" w:pos="2130"/>
              </w:tabs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361C" w:rsidRPr="00A33E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A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61C" w:rsidRPr="00A33EF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95ED4" w:rsidRPr="00A33EFD" w:rsidTr="00A33EFD">
        <w:trPr>
          <w:jc w:val="center"/>
        </w:trPr>
        <w:tc>
          <w:tcPr>
            <w:tcW w:w="569" w:type="dxa"/>
          </w:tcPr>
          <w:p w:rsidR="00095ED4" w:rsidRPr="00A33EFD" w:rsidRDefault="00FE1334" w:rsidP="00A33EFD">
            <w:pPr>
              <w:tabs>
                <w:tab w:val="left" w:pos="213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48" w:type="dxa"/>
          </w:tcPr>
          <w:p w:rsidR="0093361C" w:rsidRPr="00A33EFD" w:rsidRDefault="0093361C" w:rsidP="00A33EFD">
            <w:pPr>
              <w:widowControl w:val="0"/>
              <w:tabs>
                <w:tab w:val="left" w:pos="3686"/>
              </w:tabs>
              <w:ind w:firstLine="2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A33EF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Непредусмотренные расходы</w:t>
            </w:r>
          </w:p>
          <w:p w:rsidR="00095ED4" w:rsidRPr="00A33EFD" w:rsidRDefault="0093361C" w:rsidP="001A6D59">
            <w:pPr>
              <w:widowControl w:val="0"/>
              <w:tabs>
                <w:tab w:val="left" w:pos="3686"/>
              </w:tabs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A33EF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 начале года невозможно предусмотреть все затраты, которые могут возникнуть впоследствии. Обычно применяется к данной статье коэффициент 5-10% от запланированных расходов.</w:t>
            </w:r>
          </w:p>
        </w:tc>
        <w:tc>
          <w:tcPr>
            <w:tcW w:w="1411" w:type="dxa"/>
          </w:tcPr>
          <w:p w:rsidR="00095ED4" w:rsidRPr="00A33EFD" w:rsidRDefault="00C0539E" w:rsidP="00A33EFD">
            <w:pPr>
              <w:tabs>
                <w:tab w:val="left" w:pos="2130"/>
              </w:tabs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1A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EF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4A6884" w:rsidRPr="00A33EFD" w:rsidRDefault="004A6884" w:rsidP="00A33EFD">
      <w:pPr>
        <w:tabs>
          <w:tab w:val="left" w:pos="213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A6884" w:rsidRPr="00A33EFD" w:rsidSect="00A33EF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78"/>
    <w:rsid w:val="00095ED4"/>
    <w:rsid w:val="00120291"/>
    <w:rsid w:val="001655C0"/>
    <w:rsid w:val="00165A5C"/>
    <w:rsid w:val="00173C5B"/>
    <w:rsid w:val="001A6D59"/>
    <w:rsid w:val="00232678"/>
    <w:rsid w:val="002409EA"/>
    <w:rsid w:val="00292448"/>
    <w:rsid w:val="00375BDF"/>
    <w:rsid w:val="004056B3"/>
    <w:rsid w:val="0043232C"/>
    <w:rsid w:val="0044016C"/>
    <w:rsid w:val="004A6884"/>
    <w:rsid w:val="00595378"/>
    <w:rsid w:val="005A4B8A"/>
    <w:rsid w:val="0060718B"/>
    <w:rsid w:val="00632D7F"/>
    <w:rsid w:val="00633568"/>
    <w:rsid w:val="00673D7F"/>
    <w:rsid w:val="00756A17"/>
    <w:rsid w:val="0086122A"/>
    <w:rsid w:val="00871F6C"/>
    <w:rsid w:val="0093361C"/>
    <w:rsid w:val="009E7F90"/>
    <w:rsid w:val="00A305E0"/>
    <w:rsid w:val="00A33EFD"/>
    <w:rsid w:val="00A4786E"/>
    <w:rsid w:val="00A7593D"/>
    <w:rsid w:val="00A769BC"/>
    <w:rsid w:val="00AB0DEB"/>
    <w:rsid w:val="00AC1BB9"/>
    <w:rsid w:val="00B9003B"/>
    <w:rsid w:val="00C0539E"/>
    <w:rsid w:val="00C91994"/>
    <w:rsid w:val="00CC64E6"/>
    <w:rsid w:val="00CF504D"/>
    <w:rsid w:val="00D13BE6"/>
    <w:rsid w:val="00EB60D8"/>
    <w:rsid w:val="00F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067AC-92EC-4A57-A93F-2BDA410C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M</dc:creator>
  <cp:keywords/>
  <dc:description/>
  <cp:lastModifiedBy>I M</cp:lastModifiedBy>
  <cp:revision>10</cp:revision>
  <dcterms:created xsi:type="dcterms:W3CDTF">2023-07-04T15:02:00Z</dcterms:created>
  <dcterms:modified xsi:type="dcterms:W3CDTF">2023-07-10T19:08:00Z</dcterms:modified>
</cp:coreProperties>
</file>