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940F8A" w:rsidRPr="00016E7C" w:rsidRDefault="00831DEA" w:rsidP="00940F8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34C26" w:rsidRPr="00A23C50">
        <w:rPr>
          <w:rFonts w:ascii="Arial" w:hAnsi="Arial" w:cs="Arial"/>
          <w:color w:val="000000"/>
        </w:rPr>
        <w:t xml:space="preserve">  </w:t>
      </w:r>
      <w:r w:rsidR="001D40BD" w:rsidRPr="00A23C50">
        <w:rPr>
          <w:rFonts w:ascii="Arial" w:hAnsi="Arial" w:cs="Arial"/>
          <w:color w:val="000000"/>
        </w:rPr>
        <w:t xml:space="preserve">   </w:t>
      </w:r>
      <w:r w:rsidR="00934C26" w:rsidRPr="00016E7C">
        <w:rPr>
          <w:rFonts w:ascii="Georgia" w:hAnsi="Georgia" w:cs="Arial"/>
          <w:i/>
          <w:color w:val="000000"/>
          <w:sz w:val="20"/>
          <w:szCs w:val="20"/>
        </w:rPr>
        <w:t>С</w:t>
      </w:r>
      <w:r w:rsidR="00CA3577" w:rsidRPr="00016E7C">
        <w:rPr>
          <w:rFonts w:ascii="Georgia" w:hAnsi="Georgia" w:cs="Arial"/>
          <w:i/>
          <w:color w:val="000000"/>
          <w:sz w:val="20"/>
          <w:szCs w:val="20"/>
        </w:rPr>
        <w:t>тарые люди практ</w:t>
      </w:r>
      <w:r w:rsidR="00934C26" w:rsidRPr="00016E7C">
        <w:rPr>
          <w:rFonts w:ascii="Georgia" w:hAnsi="Georgia" w:cs="Arial"/>
          <w:i/>
          <w:color w:val="000000"/>
          <w:sz w:val="20"/>
          <w:szCs w:val="20"/>
        </w:rPr>
        <w:t>ически не обращаются за помощью</w:t>
      </w:r>
      <w:r w:rsidR="00D12B9C" w:rsidRPr="00016E7C">
        <w:rPr>
          <w:rFonts w:ascii="Georgia" w:hAnsi="Georgia" w:cs="Arial"/>
          <w:i/>
          <w:color w:val="000000"/>
          <w:sz w:val="20"/>
          <w:szCs w:val="20"/>
        </w:rPr>
        <w:t>.</w:t>
      </w:r>
      <w:r w:rsidR="00934C26" w:rsidRPr="00016E7C">
        <w:rPr>
          <w:rFonts w:ascii="Georgia" w:hAnsi="Georgia" w:cs="Arial"/>
          <w:i/>
          <w:color w:val="000000"/>
          <w:sz w:val="20"/>
          <w:szCs w:val="20"/>
        </w:rPr>
        <w:t xml:space="preserve"> </w:t>
      </w:r>
      <w:r w:rsidR="00CA3577" w:rsidRPr="00016E7C">
        <w:rPr>
          <w:rFonts w:ascii="Georgia" w:hAnsi="Georgia" w:cs="Arial"/>
          <w:i/>
          <w:color w:val="000000"/>
          <w:sz w:val="20"/>
          <w:szCs w:val="20"/>
        </w:rPr>
        <w:t>ВОЗ определяет понятие жестокого обращения со стариками как действие, либо бездействие, которое наносит ущерб пенсионеру или вводит его в состояние стресса.</w:t>
      </w:r>
      <w:r w:rsidR="00CA3577" w:rsidRPr="00016E7C">
        <w:rPr>
          <w:rFonts w:ascii="Georgia" w:hAnsi="Georgia" w:cs="Arial"/>
          <w:i/>
          <w:color w:val="000000"/>
        </w:rPr>
        <w:t xml:space="preserve"> </w:t>
      </w:r>
    </w:p>
    <w:p w:rsidR="00934C26" w:rsidRPr="00016E7C" w:rsidRDefault="00934C26" w:rsidP="00D12B9C">
      <w:pPr>
        <w:shd w:val="clear" w:color="auto" w:fill="FFFFFF"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16E7C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Виды насилия</w:t>
      </w:r>
    </w:p>
    <w:p w:rsidR="00CA3577" w:rsidRPr="00016E7C" w:rsidRDefault="00CA3577" w:rsidP="0036141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016E7C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физическое насилие</w:t>
      </w:r>
    </w:p>
    <w:p w:rsidR="00CA3577" w:rsidRPr="003F3DD6" w:rsidRDefault="003F3DD6" w:rsidP="003F3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   </w:t>
      </w:r>
      <w:r w:rsidR="00CA3577" w:rsidRPr="003F3D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Виды:</w:t>
      </w:r>
    </w:p>
    <w:p w:rsidR="00CA3577" w:rsidRPr="007E607A" w:rsidRDefault="00CA3577" w:rsidP="001D40B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удары</w:t>
      </w:r>
    </w:p>
    <w:p w:rsidR="00CA3577" w:rsidRPr="007E607A" w:rsidRDefault="00CA3577" w:rsidP="001D40B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пинки</w:t>
      </w:r>
    </w:p>
    <w:p w:rsidR="00CA3577" w:rsidRPr="007E607A" w:rsidRDefault="00CA3577" w:rsidP="00CA35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нанесение ожогов</w:t>
      </w:r>
    </w:p>
    <w:p w:rsidR="00CA3577" w:rsidRPr="007E607A" w:rsidRDefault="00CA3577" w:rsidP="00A23C5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лишение возможности передвигаться (привязывание к стулу, заключение в комнате)</w:t>
      </w:r>
      <w:r w:rsidR="00A23C50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61415" w:rsidRPr="007E607A" w:rsidRDefault="003F3DD6" w:rsidP="0036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  </w:t>
      </w:r>
      <w:r w:rsidR="00CA3577"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Как определить</w:t>
      </w:r>
    </w:p>
    <w:p w:rsidR="00CA3577" w:rsidRPr="007E607A" w:rsidRDefault="007C5B91" w:rsidP="0036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8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8E78AF2" wp14:editId="05CA23E2">
            <wp:simplePos x="0" y="0"/>
            <wp:positionH relativeFrom="margin">
              <wp:posOffset>-176143</wp:posOffset>
            </wp:positionH>
            <wp:positionV relativeFrom="margin">
              <wp:posOffset>2264687</wp:posOffset>
            </wp:positionV>
            <wp:extent cx="1724660" cy="969645"/>
            <wp:effectExtent l="0" t="0" r="8890" b="1905"/>
            <wp:wrapSquare wrapText="bothSides"/>
            <wp:docPr id="9" name="Рисунок 9" descr="C:\Users\Пользователь\Desktop\пожилые\b56e9479733713b3ac85c2a592cb4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ожилые\b56e9479733713b3ac85c2a592cb40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577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 такого воздействия обнаруживается наиболее легко:</w:t>
      </w:r>
    </w:p>
    <w:p w:rsidR="00CA3577" w:rsidRPr="007E607A" w:rsidRDefault="00CA3577" w:rsidP="00361415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синяки и ссадины</w:t>
      </w:r>
    </w:p>
    <w:p w:rsidR="00CA3577" w:rsidRPr="007E607A" w:rsidRDefault="00CA3577" w:rsidP="00CA35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ушибы</w:t>
      </w:r>
    </w:p>
    <w:p w:rsidR="00CA3577" w:rsidRPr="007E607A" w:rsidRDefault="00CA3577" w:rsidP="00CA35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следы от ожогов</w:t>
      </w:r>
    </w:p>
    <w:p w:rsidR="00CA3577" w:rsidRPr="007E607A" w:rsidRDefault="00CA3577" w:rsidP="00CA35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переломы</w:t>
      </w:r>
    </w:p>
    <w:p w:rsidR="00CA3577" w:rsidRPr="007E607A" w:rsidRDefault="00CA3577" w:rsidP="008C08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следы от веревок</w:t>
      </w:r>
      <w:r w:rsidR="008C089A" w:rsidRPr="008C089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A3577" w:rsidRPr="007E607A" w:rsidRDefault="00CA3577" w:rsidP="00CA35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порванная одежда, поломанные личные вещи</w:t>
      </w:r>
    </w:p>
    <w:p w:rsidR="00CA3577" w:rsidRPr="007E607A" w:rsidRDefault="00CA3577" w:rsidP="003F3DD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признаки передозировки лекарствами</w:t>
      </w:r>
    </w:p>
    <w:p w:rsidR="00CA3577" w:rsidRPr="00016E7C" w:rsidRDefault="00CA3577" w:rsidP="00A23C50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016E7C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Психологическое насилие</w:t>
      </w:r>
    </w:p>
    <w:p w:rsidR="00CA3577" w:rsidRPr="007E607A" w:rsidRDefault="007C5B91" w:rsidP="00016E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AB17EC" wp14:editId="75C1775F">
            <wp:simplePos x="0" y="0"/>
            <wp:positionH relativeFrom="margin">
              <wp:posOffset>1549235</wp:posOffset>
            </wp:positionH>
            <wp:positionV relativeFrom="margin">
              <wp:posOffset>4156213</wp:posOffset>
            </wp:positionV>
            <wp:extent cx="1699895" cy="1019810"/>
            <wp:effectExtent l="0" t="0" r="0" b="8890"/>
            <wp:wrapSquare wrapText="bothSides"/>
            <wp:docPr id="1" name="Рисунок 1" descr="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577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Психологическое насилие имеет множество форм и видов, но цель одна и та же – создать ощущение страха, тревоги, подавленности, лишить ментальной возможности сопротивляться давлению.</w:t>
      </w:r>
      <w:r w:rsidR="00361415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CA3577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Человек, практикующий психологическое насилие, как правило, не считает себя виноватым, списывая свои действия на раздражение, усталость или гнев. Особенно это касается семей со стариками, чей мозг поражен деменцией. Бесконечное повторение одних и тех же предупреждений (о которых подопечный тут же забывает) действительно выводит из себя. И в этом случае переступить черту бывает намного легче, чем контролировать свои чувства и эмоции. Но это не является оправданием криков в адрес беспомощного человека.</w:t>
      </w:r>
    </w:p>
    <w:p w:rsidR="00CA3577" w:rsidRPr="007E607A" w:rsidRDefault="003F3DD6" w:rsidP="003F3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</w:t>
      </w:r>
      <w:r w:rsidR="00A23C50"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Виды:</w:t>
      </w:r>
    </w:p>
    <w:p w:rsidR="00CA3577" w:rsidRPr="007E607A" w:rsidRDefault="00CA3577" w:rsidP="003F3DD6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постоянные оскорбления</w:t>
      </w:r>
    </w:p>
    <w:p w:rsidR="00CA3577" w:rsidRPr="007E607A" w:rsidRDefault="00CA3577" w:rsidP="00CA35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угрозы оставить без помощи или применить физическое насилие</w:t>
      </w:r>
    </w:p>
    <w:p w:rsidR="00CA3577" w:rsidRPr="007E607A" w:rsidRDefault="00CA3577" w:rsidP="00CA35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саркастические ремарки в адрес действий старого человека с целью унизить и высмеять</w:t>
      </w:r>
    </w:p>
    <w:p w:rsidR="00CA3577" w:rsidRPr="007E607A" w:rsidRDefault="00CA3577" w:rsidP="00CA35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осуждение любых попыток самостоятельной деятельности</w:t>
      </w:r>
    </w:p>
    <w:p w:rsidR="00CA3577" w:rsidRPr="007E607A" w:rsidRDefault="00CA3577" w:rsidP="00D12B9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запрет на общение с другими людьми</w:t>
      </w:r>
    </w:p>
    <w:p w:rsidR="00CA3577" w:rsidRPr="007E607A" w:rsidRDefault="00CA3577" w:rsidP="003F3DD6">
      <w:pPr>
        <w:shd w:val="clear" w:color="auto" w:fill="FFFFFF"/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Как определить</w:t>
      </w:r>
    </w:p>
    <w:p w:rsidR="00CA3577" w:rsidRPr="007E607A" w:rsidRDefault="00CA3577" w:rsidP="00361415">
      <w:pPr>
        <w:shd w:val="clear" w:color="auto" w:fill="FFFFFF"/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Жертву психологического насилия легко отличить по поведению:</w:t>
      </w:r>
    </w:p>
    <w:p w:rsidR="00CA3577" w:rsidRPr="007E607A" w:rsidRDefault="00CA3577" w:rsidP="00963918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эмоциональная отстраненность, замкнутость</w:t>
      </w:r>
    </w:p>
    <w:p w:rsidR="00CA3577" w:rsidRPr="007E607A" w:rsidRDefault="00CA3577" w:rsidP="00963918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молчаливость</w:t>
      </w:r>
    </w:p>
    <w:p w:rsidR="00CA3577" w:rsidRPr="007E607A" w:rsidRDefault="00CA3577" w:rsidP="0096391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отсутствие контакта – человек даже не поднимает глаз на собеседника</w:t>
      </w:r>
    </w:p>
    <w:p w:rsidR="00CA3577" w:rsidRPr="00016E7C" w:rsidRDefault="00CA3577" w:rsidP="00A23C50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016E7C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Злоупотребление деньгами пенсионера</w:t>
      </w:r>
    </w:p>
    <w:p w:rsidR="00CA3577" w:rsidRPr="007E607A" w:rsidRDefault="009D59AD" w:rsidP="009D59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Н</w:t>
      </w:r>
      <w:r w:rsidR="00CA3577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асилие – над самостоятельностью пожилых людей, над их благополучием, возможностью обеспечить себя тем, в чем они действительно нуждаются. Запустить руку в кошелек старика, взять под собственный контроль его небольшую пенсию – некоторые не видят в этом ничего страшного и даже, наоборот, объясняют пожилым родителям, что именно так сохраняют их деньги от мош</w:t>
      </w:r>
      <w:r w:rsidR="003F3D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енников. Здесь есть доля истины.</w:t>
      </w:r>
      <w:r w:rsidR="00CA3577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Однако члены семьи, контролирующие пенсию старых родителей, нередко используют ее в собственных целях.</w:t>
      </w:r>
    </w:p>
    <w:p w:rsidR="00CA3577" w:rsidRPr="007E607A" w:rsidRDefault="00361415" w:rsidP="00963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Виды:</w:t>
      </w:r>
    </w:p>
    <w:p w:rsidR="00CA3577" w:rsidRPr="007E607A" w:rsidRDefault="00CA3577" w:rsidP="00963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Мошенничество в семье</w:t>
      </w:r>
    </w:p>
    <w:p w:rsidR="00CA3577" w:rsidRPr="007E607A" w:rsidRDefault="00CA3577" w:rsidP="00A23C50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кража денег и ценностей пожилых людей, в том числе с пенсионной карточки</w:t>
      </w:r>
    </w:p>
    <w:p w:rsidR="00CA3577" w:rsidRPr="007E607A" w:rsidRDefault="00CA3577" w:rsidP="00CA35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подделка подписи на документах</w:t>
      </w:r>
    </w:p>
    <w:p w:rsidR="00CA3577" w:rsidRPr="007E607A" w:rsidRDefault="00CA3577" w:rsidP="00CA35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ложь относительно финансового состояния счета пенсионера (выявить это постороннему человеку практически невозможно)</w:t>
      </w:r>
    </w:p>
    <w:p w:rsidR="00CA3577" w:rsidRPr="007E607A" w:rsidRDefault="00CA3577" w:rsidP="0096391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трата денег пенсионеров на свои нужды без их позволения</w:t>
      </w:r>
    </w:p>
    <w:p w:rsidR="00CA3577" w:rsidRPr="007E607A" w:rsidRDefault="00CA3577" w:rsidP="009D59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«Профессиональное» мошенничество</w:t>
      </w:r>
    </w:p>
    <w:p w:rsidR="00CA3577" w:rsidRPr="007E607A" w:rsidRDefault="00CA3577" w:rsidP="00A23C50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сообщение о выигрыше крупной суммы денег, которую можно получить, уплатив определенный «налог»</w:t>
      </w:r>
    </w:p>
    <w:p w:rsidR="00CA3577" w:rsidRPr="007E607A" w:rsidRDefault="00CA3577" w:rsidP="00CA35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сообщение о попытке взлома счета с просьбой сообщить данные карты и телефонный код</w:t>
      </w:r>
    </w:p>
    <w:p w:rsidR="00CA3577" w:rsidRPr="007E607A" w:rsidRDefault="00CA3577" w:rsidP="007E60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предложение от имени «собеса» приобрести «со скидкой» определенный товар при условии значительной предоплаты</w:t>
      </w:r>
    </w:p>
    <w:p w:rsidR="00CA3577" w:rsidRPr="007E607A" w:rsidRDefault="00CA3577" w:rsidP="009D59AD">
      <w:pPr>
        <w:shd w:val="clear" w:color="auto" w:fill="FFFFFF"/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Описывать все виды профессионального мошенничества над пожилыми людьми бессмысленно, их крайне много.</w:t>
      </w:r>
    </w:p>
    <w:p w:rsidR="00E0054C" w:rsidRDefault="003F3DD6" w:rsidP="00E0054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</w:t>
      </w:r>
      <w:r w:rsidR="00CA3577"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Как определить</w:t>
      </w:r>
    </w:p>
    <w:p w:rsidR="00CA3577" w:rsidRPr="007E607A" w:rsidRDefault="00CA3577" w:rsidP="00E0054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Доказать этот вид насилия непросто, однако есть на что обратить внимание</w:t>
      </w:r>
      <w:r w:rsidR="00E005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CA3577" w:rsidRPr="007E607A" w:rsidRDefault="00CA3577" w:rsidP="00E0054C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дома начинают пропадать ценные вещи</w:t>
      </w:r>
    </w:p>
    <w:p w:rsidR="00CA3577" w:rsidRPr="007E607A" w:rsidRDefault="00CA3577" w:rsidP="00CA35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банковский счет старика уменьшается</w:t>
      </w:r>
    </w:p>
    <w:p w:rsidR="00CA3577" w:rsidRPr="007E607A" w:rsidRDefault="00CA3577" w:rsidP="00CA35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пенсионер жалуется на неоплаченные коммунальные расходы</w:t>
      </w:r>
    </w:p>
    <w:p w:rsidR="00CA3577" w:rsidRPr="007E607A" w:rsidRDefault="00CA3577" w:rsidP="00CA35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телефон пожилого человека приходит СМС о странных покупках</w:t>
      </w:r>
    </w:p>
    <w:p w:rsidR="00CA3577" w:rsidRPr="007E607A" w:rsidRDefault="00CA3577" w:rsidP="00CA35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люди, ухаживание за стариками, начинают тратить неоправданно много денег, происхождение которых они не могут объяснить</w:t>
      </w:r>
    </w:p>
    <w:p w:rsidR="00CA3577" w:rsidRPr="007E607A" w:rsidRDefault="00CA3577" w:rsidP="00CA35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имущество оказывается записанным на совершенно посторонних людей</w:t>
      </w:r>
    </w:p>
    <w:p w:rsidR="001D40BD" w:rsidRPr="007E607A" w:rsidRDefault="00CA3577" w:rsidP="003F3DD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наследники активно начинают настаивать на изменениях в завещании (обычно в этом нет ничего криминального, но насторожиться стоит)</w:t>
      </w:r>
      <w:r w:rsidR="00A23C50"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A3577" w:rsidRPr="00016E7C" w:rsidRDefault="00CA3577" w:rsidP="00016E7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016E7C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Отсутствие ухода</w:t>
      </w:r>
    </w:p>
    <w:p w:rsidR="00CA3577" w:rsidRPr="007E607A" w:rsidRDefault="00CA3577" w:rsidP="003F3DD6">
      <w:pPr>
        <w:shd w:val="clear" w:color="auto" w:fill="FFFFFF"/>
        <w:spacing w:after="0" w:line="240" w:lineRule="auto"/>
        <w:ind w:left="426" w:firstLine="14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Примерно каждый десятый пожилой человек оказывается в ситуации, когда близкие (если их так можно назвать) отказываются ухажива</w:t>
      </w:r>
      <w:r w:rsid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ть за беспомощным родственником, </w:t>
      </w: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забирать из стационара. В других случаях – перекладывают ответственность на родственников, которые тоже не собираются ухаживать за беспомощным человеком. Его перестают мыть, кормить, месяцами не меняют ему белье. Это может закончиться печально – гибелью старого человека.</w:t>
      </w:r>
    </w:p>
    <w:p w:rsidR="00CA3577" w:rsidRPr="007E607A" w:rsidRDefault="00CA3577" w:rsidP="003F3DD6">
      <w:pPr>
        <w:shd w:val="clear" w:color="auto" w:fill="FFFFFF"/>
        <w:spacing w:after="0" w:line="240" w:lineRule="auto"/>
        <w:ind w:left="426" w:firstLine="14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Как определить</w:t>
      </w:r>
      <w:r w:rsidR="003F3D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:</w:t>
      </w:r>
    </w:p>
    <w:p w:rsidR="00CA3577" w:rsidRPr="007E607A" w:rsidRDefault="00016E7C" w:rsidP="00016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</w:t>
      </w:r>
      <w:r w:rsidR="00CA3577"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 больнице</w:t>
      </w:r>
    </w:p>
    <w:p w:rsidR="00CA3577" w:rsidRPr="007E607A" w:rsidRDefault="00CA3577" w:rsidP="007E607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пожилой человек растерян, испуган</w:t>
      </w:r>
    </w:p>
    <w:p w:rsidR="00CA3577" w:rsidRPr="007E607A" w:rsidRDefault="00CA3577" w:rsidP="007E607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пытается о чем-то спросить проходящих врачей и санитаров</w:t>
      </w:r>
    </w:p>
    <w:p w:rsidR="00CA3577" w:rsidRPr="007E607A" w:rsidRDefault="00CA3577" w:rsidP="007E607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бесцельно ходит по коридору</w:t>
      </w:r>
    </w:p>
    <w:p w:rsidR="00CA3577" w:rsidRPr="007E607A" w:rsidRDefault="00CA3577" w:rsidP="003F3D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не обязательно признаки того, что старого пациента бросили на произвол судьбы, но следует присмотреться к такому поведению.</w:t>
      </w:r>
    </w:p>
    <w:p w:rsidR="00CA3577" w:rsidRPr="007E607A" w:rsidRDefault="00016E7C" w:rsidP="007E60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</w:t>
      </w:r>
      <w:r w:rsidR="00CA3577" w:rsidRPr="007E607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 доме</w:t>
      </w:r>
    </w:p>
    <w:p w:rsidR="00CA3577" w:rsidRPr="007E607A" w:rsidRDefault="00CA3577" w:rsidP="007E607A">
      <w:pPr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пожилой человек очень неопрятно одет</w:t>
      </w:r>
    </w:p>
    <w:p w:rsidR="00CA3577" w:rsidRPr="007E607A" w:rsidRDefault="00CA3577" w:rsidP="007E60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явно голоден</w:t>
      </w:r>
      <w:r w:rsidR="008B36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CA3577" w:rsidRPr="007E607A" w:rsidRDefault="00CA3577" w:rsidP="007E60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неурочное время он может находиться вне дома</w:t>
      </w:r>
      <w:r w:rsidR="008B36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2180F" w:rsidRPr="008B3697" w:rsidRDefault="00CA3577" w:rsidP="00B2180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него пахнет давно немытым телом</w:t>
      </w:r>
      <w:r w:rsidR="008B36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A3577" w:rsidRPr="00B2180F" w:rsidRDefault="00CA3577" w:rsidP="00940F8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B2180F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lastRenderedPageBreak/>
        <w:t>Сексуальное насилие</w:t>
      </w:r>
    </w:p>
    <w:p w:rsidR="00CA3577" w:rsidRPr="00164056" w:rsidRDefault="00CA3577" w:rsidP="001640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Встречается нечасто, но в независимых опросах об этом упоминает пример</w:t>
      </w:r>
      <w:r w:rsidR="009D59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каждый пятидесятый пенсионер</w:t>
      </w:r>
      <w:r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серьезная проблема, решать которую нужно безотлагательно.</w:t>
      </w:r>
    </w:p>
    <w:p w:rsidR="00CA3577" w:rsidRPr="00CA3577" w:rsidRDefault="00B966F3" w:rsidP="00395B5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CA3577" w:rsidRPr="00CA357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Как определить</w:t>
      </w:r>
    </w:p>
    <w:p w:rsidR="00CA3577" w:rsidRPr="00395B53" w:rsidRDefault="00CA3577" w:rsidP="00395B53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синяки около грудей</w:t>
      </w:r>
    </w:p>
    <w:p w:rsidR="00CA3577" w:rsidRPr="00395B53" w:rsidRDefault="00CA3577" w:rsidP="00395B5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гематомы вокруг гениталий</w:t>
      </w:r>
    </w:p>
    <w:p w:rsidR="00CA3577" w:rsidRPr="00395B53" w:rsidRDefault="00CA3577" w:rsidP="009D59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появление у пожилого человека признаков венерических заболеваний, которые трудно объяснить</w:t>
      </w:r>
    </w:p>
    <w:p w:rsidR="00CA3577" w:rsidRPr="00395B53" w:rsidRDefault="00CA3577" w:rsidP="00395B53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кровотечения из </w:t>
      </w:r>
      <w:proofErr w:type="spellStart"/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вагины</w:t>
      </w:r>
      <w:proofErr w:type="spellEnd"/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ануса</w:t>
      </w:r>
    </w:p>
    <w:p w:rsidR="00CA3577" w:rsidRPr="00395B53" w:rsidRDefault="00CA3577" w:rsidP="00395B53">
      <w:pPr>
        <w:shd w:val="clear" w:color="auto" w:fill="FFFFFF"/>
        <w:spacing w:after="0" w:line="240" w:lineRule="auto"/>
        <w:ind w:left="284" w:firstLine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как сексуальное насилие сопровождается физическим рукоприкладством, следует обратить внимание на характерные следы физической расправы:</w:t>
      </w:r>
    </w:p>
    <w:p w:rsidR="00CA3577" w:rsidRPr="00395B53" w:rsidRDefault="00CA3577" w:rsidP="00395B53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следы побоев</w:t>
      </w:r>
    </w:p>
    <w:p w:rsidR="00CA3577" w:rsidRPr="00395B53" w:rsidRDefault="00CA3577" w:rsidP="00395B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беспорядок в комнате старого человека</w:t>
      </w:r>
    </w:p>
    <w:p w:rsidR="00CA3577" w:rsidRPr="00395B53" w:rsidRDefault="00CA3577" w:rsidP="00395B53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284" w:firstLine="1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5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разорванная одежда с возможными следами крови на ткани</w:t>
      </w:r>
    </w:p>
    <w:p w:rsidR="00CA3577" w:rsidRPr="00164056" w:rsidRDefault="00CA3577" w:rsidP="00164056">
      <w:pPr>
        <w:shd w:val="clear" w:color="auto" w:fill="FFFFFF"/>
        <w:spacing w:after="0" w:line="240" w:lineRule="auto"/>
        <w:ind w:left="284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 пожилой человек безо всяких объяснений хочет отказаться от опеки – это тоже может быть признаком сексуальной агрессии со стороны опекуна, в кот</w:t>
      </w:r>
      <w:r w:rsidR="00BD394C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орой пенсионер не может </w:t>
      </w:r>
      <w:proofErr w:type="gramStart"/>
      <w:r w:rsidR="00BD394C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</w:t>
      </w:r>
      <w:proofErr w:type="gramEnd"/>
      <w:r w:rsidR="00BD394C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признаться.</w:t>
      </w:r>
    </w:p>
    <w:p w:rsidR="00CA3577" w:rsidRPr="00B2180F" w:rsidRDefault="00CA3577" w:rsidP="00395B53">
      <w:pPr>
        <w:shd w:val="clear" w:color="auto" w:fill="FFFFFF"/>
        <w:spacing w:after="0" w:line="240" w:lineRule="auto"/>
        <w:ind w:left="284"/>
        <w:jc w:val="center"/>
        <w:outlineLvl w:val="1"/>
        <w:rPr>
          <w:rFonts w:ascii="Arial" w:eastAsia="Times New Roman" w:hAnsi="Arial" w:cs="Arial"/>
          <w:b/>
          <w:bCs/>
          <w:color w:val="F7CAAC" w:themeColor="accent2" w:themeTint="66"/>
          <w:sz w:val="28"/>
          <w:szCs w:val="2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2180F">
        <w:rPr>
          <w:rFonts w:ascii="Arial" w:eastAsia="Times New Roman" w:hAnsi="Arial" w:cs="Arial"/>
          <w:b/>
          <w:bCs/>
          <w:color w:val="F7CAAC" w:themeColor="accent2" w:themeTint="66"/>
          <w:sz w:val="28"/>
          <w:szCs w:val="2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Что делать?</w:t>
      </w:r>
    </w:p>
    <w:p w:rsidR="00CA3577" w:rsidRPr="00164056" w:rsidRDefault="00222732" w:rsidP="003F3DD6">
      <w:pPr>
        <w:shd w:val="clear" w:color="auto" w:fill="FFFFFF"/>
        <w:spacing w:after="0" w:line="240" w:lineRule="auto"/>
        <w:ind w:left="284"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89A">
        <w:rPr>
          <w:rFonts w:ascii="Georgia" w:eastAsia="Times New Roman" w:hAnsi="Georgia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2CED7449" wp14:editId="2C92ED03">
            <wp:simplePos x="0" y="0"/>
            <wp:positionH relativeFrom="margin">
              <wp:posOffset>30701</wp:posOffset>
            </wp:positionH>
            <wp:positionV relativeFrom="margin">
              <wp:posOffset>4184899</wp:posOffset>
            </wp:positionV>
            <wp:extent cx="1645920" cy="1097280"/>
            <wp:effectExtent l="0" t="0" r="0" b="7620"/>
            <wp:wrapSquare wrapText="bothSides"/>
            <wp:docPr id="4" name="Рисунок 4" descr="C:\Users\Пользователь\Desktop\пожилые\61c55383eab9b98313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ожилые\61c55383eab9b983135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577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появлении признаков физического насилия –</w:t>
      </w:r>
      <w:r w:rsidR="009F3AFA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A3577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вести</w:t>
      </w:r>
      <w:r w:rsidR="009F3AFA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ближайшую поликлинику. Е</w:t>
      </w:r>
      <w:r w:rsidR="00CA3577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сли пенсионер согласится обследоваться, информация о побоях обязательно поступит: либо в отделение полиции, либо участковому, который явится по адресу и уточнит обстоятельства побоев.</w:t>
      </w:r>
    </w:p>
    <w:p w:rsidR="00CA3577" w:rsidRPr="003F3DD6" w:rsidRDefault="00361415" w:rsidP="007C5B91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="00CA3577" w:rsidRPr="001640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потерпевший подтвердит факт физического насилия, полицейский возбуждает дело об административном правонарушении. При повторных побоях виновный может быть привлечен к уголовной ответственности.</w:t>
      </w:r>
    </w:p>
    <w:p w:rsidR="00715EF1" w:rsidRDefault="00715EF1" w:rsidP="008B3697">
      <w:pPr>
        <w:spacing w:before="100" w:beforeAutospacing="1"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715EF1" w:rsidRDefault="00715EF1" w:rsidP="008B3697">
      <w:pPr>
        <w:spacing w:before="100" w:beforeAutospacing="1"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63918" w:rsidRPr="00715EF1" w:rsidRDefault="00963918" w:rsidP="008B3697">
      <w:pPr>
        <w:spacing w:before="100" w:beforeAutospacing="1"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15EF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Советы психолога</w:t>
      </w:r>
    </w:p>
    <w:p w:rsidR="00963918" w:rsidRPr="00715EF1" w:rsidRDefault="00963918" w:rsidP="008B3697">
      <w:pPr>
        <w:spacing w:after="0" w:line="240" w:lineRule="auto"/>
        <w:ind w:firstLine="567"/>
        <w:jc w:val="center"/>
        <w:rPr>
          <w:rFonts w:ascii="Comic Sans MS" w:eastAsia="Times New Roman" w:hAnsi="Comic Sans MS" w:cs="Arial"/>
          <w:sz w:val="18"/>
          <w:szCs w:val="18"/>
          <w:lang w:eastAsia="ru-RU"/>
        </w:rPr>
      </w:pPr>
      <w:r w:rsidRPr="00715EF1">
        <w:rPr>
          <w:rFonts w:ascii="Comic Sans MS" w:eastAsia="Times New Roman" w:hAnsi="Comic Sans MS" w:cs="Arial"/>
          <w:sz w:val="18"/>
          <w:szCs w:val="18"/>
          <w:lang w:eastAsia="ru-RU"/>
        </w:rPr>
        <w:t>Для предотвращения насилия специалисты рекомендуют прислушиваться к пожилым людям, вмешиваться при обнаружении первых признаков плохого обращения с ними.</w:t>
      </w:r>
      <w:r w:rsidR="008C089A" w:rsidRPr="00715EF1">
        <w:rPr>
          <w:rFonts w:ascii="Comic Sans MS" w:eastAsia="Times New Roman" w:hAnsi="Comic Sans MS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B3697" w:rsidRPr="00715EF1" w:rsidRDefault="00963918" w:rsidP="008B3697">
      <w:pPr>
        <w:spacing w:after="0" w:line="240" w:lineRule="auto"/>
        <w:ind w:left="284" w:firstLine="567"/>
        <w:jc w:val="both"/>
        <w:rPr>
          <w:rFonts w:ascii="Comic Sans MS" w:eastAsia="Times New Roman" w:hAnsi="Comic Sans MS" w:cs="Arial"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sz w:val="19"/>
          <w:szCs w:val="19"/>
          <w:lang w:eastAsia="ru-RU"/>
        </w:rPr>
        <w:t> Если вы заметили у пожилого признаки насилия, то следующие рекомендации помогут поддержать его: </w:t>
      </w:r>
    </w:p>
    <w:p w:rsidR="008C089A" w:rsidRPr="00715EF1" w:rsidRDefault="00963918" w:rsidP="00715EF1">
      <w:pPr>
        <w:pStyle w:val="a4"/>
        <w:numPr>
          <w:ilvl w:val="0"/>
          <w:numId w:val="21"/>
        </w:numPr>
        <w:spacing w:after="0" w:line="240" w:lineRule="auto"/>
        <w:ind w:left="709" w:firstLine="284"/>
        <w:jc w:val="both"/>
        <w:rPr>
          <w:rFonts w:ascii="Comic Sans MS" w:eastAsia="Times New Roman" w:hAnsi="Comic Sans MS" w:cs="Arial"/>
          <w:i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i/>
          <w:sz w:val="19"/>
          <w:szCs w:val="19"/>
          <w:lang w:eastAsia="ru-RU"/>
        </w:rPr>
        <w:t>Уделите время пострадавшему, если он решил открыться. Разговор при этом самостоятельно прекращать нельзя. Человек может почувствовать, что его проблемы вам в тягость и снова закрыться. </w:t>
      </w:r>
    </w:p>
    <w:p w:rsidR="008C089A" w:rsidRPr="00715EF1" w:rsidRDefault="00963918" w:rsidP="00715EF1">
      <w:pPr>
        <w:pStyle w:val="a4"/>
        <w:numPr>
          <w:ilvl w:val="0"/>
          <w:numId w:val="21"/>
        </w:numPr>
        <w:spacing w:after="0" w:line="240" w:lineRule="auto"/>
        <w:ind w:left="709" w:firstLine="284"/>
        <w:jc w:val="both"/>
        <w:rPr>
          <w:rFonts w:ascii="Comic Sans MS" w:eastAsia="Times New Roman" w:hAnsi="Comic Sans MS" w:cs="Arial"/>
          <w:i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i/>
          <w:sz w:val="19"/>
          <w:szCs w:val="19"/>
          <w:lang w:eastAsia="ru-RU"/>
        </w:rPr>
        <w:t>Слушайте пожилого без осуждений, предложите советы и варианты решения проблемы. При необходимости можете задавать уточняющие вопросы, но лучше дать человеку выразить свои чувства, страхи. </w:t>
      </w:r>
    </w:p>
    <w:p w:rsidR="008C089A" w:rsidRPr="00715EF1" w:rsidRDefault="00963918" w:rsidP="00715EF1">
      <w:pPr>
        <w:pStyle w:val="a4"/>
        <w:numPr>
          <w:ilvl w:val="0"/>
          <w:numId w:val="21"/>
        </w:numPr>
        <w:spacing w:after="0" w:line="240" w:lineRule="auto"/>
        <w:ind w:left="709" w:firstLine="284"/>
        <w:jc w:val="both"/>
        <w:rPr>
          <w:rFonts w:ascii="Comic Sans MS" w:eastAsia="Times New Roman" w:hAnsi="Comic Sans MS" w:cs="Arial"/>
          <w:i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i/>
          <w:sz w:val="19"/>
          <w:szCs w:val="19"/>
          <w:lang w:eastAsia="ru-RU"/>
        </w:rPr>
        <w:t>Не высказывайте недоверие во время разговора, это даст пострадавшему чувство облегчения и надежды. Психологи советуют использовать такие фразы – я тебе верю, это не твоя вина, ты такого не заслуживаешь. </w:t>
      </w:r>
    </w:p>
    <w:p w:rsidR="008C089A" w:rsidRPr="00715EF1" w:rsidRDefault="00963918" w:rsidP="00715EF1">
      <w:pPr>
        <w:pStyle w:val="a4"/>
        <w:numPr>
          <w:ilvl w:val="0"/>
          <w:numId w:val="21"/>
        </w:numPr>
        <w:spacing w:after="0" w:line="240" w:lineRule="auto"/>
        <w:ind w:left="709" w:firstLine="284"/>
        <w:jc w:val="both"/>
        <w:rPr>
          <w:rFonts w:ascii="Comic Sans MS" w:eastAsia="Times New Roman" w:hAnsi="Comic Sans MS" w:cs="Arial"/>
          <w:i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i/>
          <w:sz w:val="19"/>
          <w:szCs w:val="19"/>
          <w:lang w:eastAsia="ru-RU"/>
        </w:rPr>
        <w:t>Объясните пенсионеру, что жить в страхе перед насилием ненормально. Жертва не всегда знает о других моделях взаимоотношений. Окажите помощь в поиске групп поддержки, телефонов консультационных социальных служб, адвокатов. </w:t>
      </w:r>
    </w:p>
    <w:p w:rsidR="00963918" w:rsidRPr="00715EF1" w:rsidRDefault="00AA3609" w:rsidP="00715EF1">
      <w:pPr>
        <w:pStyle w:val="a4"/>
        <w:numPr>
          <w:ilvl w:val="0"/>
          <w:numId w:val="21"/>
        </w:numPr>
        <w:spacing w:after="0" w:line="240" w:lineRule="auto"/>
        <w:ind w:left="709" w:firstLine="284"/>
        <w:jc w:val="both"/>
        <w:rPr>
          <w:rFonts w:ascii="Comic Sans MS" w:eastAsia="Times New Roman" w:hAnsi="Comic Sans MS" w:cs="Arial"/>
          <w:i/>
          <w:sz w:val="19"/>
          <w:szCs w:val="19"/>
          <w:lang w:eastAsia="ru-RU"/>
        </w:rPr>
      </w:pPr>
      <w:r w:rsidRPr="00715EF1">
        <w:rPr>
          <w:rFonts w:ascii="Comic Sans MS" w:eastAsia="Times New Roman" w:hAnsi="Comic Sans MS" w:cs="Arial"/>
          <w:i/>
          <w:noProof/>
          <w:sz w:val="19"/>
          <w:szCs w:val="19"/>
          <w:lang w:eastAsia="ru-RU"/>
        </w:rPr>
        <w:drawing>
          <wp:anchor distT="0" distB="0" distL="114300" distR="114300" simplePos="0" relativeHeight="251667456" behindDoc="0" locked="0" layoutInCell="1" allowOverlap="1" wp14:anchorId="69D3C7ED" wp14:editId="7CA9C2EF">
            <wp:simplePos x="0" y="0"/>
            <wp:positionH relativeFrom="page">
              <wp:posOffset>7814945</wp:posOffset>
            </wp:positionH>
            <wp:positionV relativeFrom="margin">
              <wp:posOffset>4745161</wp:posOffset>
            </wp:positionV>
            <wp:extent cx="2377440" cy="1633855"/>
            <wp:effectExtent l="0" t="0" r="3810" b="4445"/>
            <wp:wrapSquare wrapText="bothSides"/>
            <wp:docPr id="3" name="Рисунок 3" descr="C:\Users\Пользователь\Desktop\пожилые\1ed4cf2c90c1267c43ec32256970e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ожилые\1ed4cf2c90c1267c43ec32256970e4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918" w:rsidRPr="00715EF1">
        <w:rPr>
          <w:rFonts w:ascii="Comic Sans MS" w:eastAsia="Times New Roman" w:hAnsi="Comic Sans MS" w:cs="Arial"/>
          <w:i/>
          <w:sz w:val="19"/>
          <w:szCs w:val="19"/>
          <w:lang w:eastAsia="ru-RU"/>
        </w:rPr>
        <w:t>Разработайте с пожилым план безопасности при повторении акта насилия. Никогда не обещайте человеку помощь, которую вы не сможете дать, и не провоцируйте обидчика. Постарайтесь не делать того, чтобы жизнь пенсионера стала тяжелее.  Плохое обращение с пожилым человеком нередко приводит к тяжелым последствиям, поэтому эксперты в этом вопросе рекомендуют не оставаться людям равнодушными к проблеме, контролировать состояние окружающих пенсионеров, своевременно оказывать им помощь.</w:t>
      </w:r>
    </w:p>
    <w:p w:rsidR="007C5B91" w:rsidRDefault="007C5B91" w:rsidP="00B2180F">
      <w:pPr>
        <w:tabs>
          <w:tab w:val="left" w:pos="0"/>
          <w:tab w:val="center" w:pos="5310"/>
        </w:tabs>
        <w:spacing w:after="0" w:line="276" w:lineRule="auto"/>
        <w:rPr>
          <w:rFonts w:ascii="Franklin Gothic Demi" w:eastAsia="Times New Roman" w:hAnsi="Franklin Gothic Demi" w:cs="Times New Roman"/>
          <w:b/>
          <w:color w:val="002060"/>
          <w:sz w:val="24"/>
          <w:szCs w:val="24"/>
          <w:lang w:eastAsia="ru-RU"/>
        </w:rPr>
      </w:pPr>
      <w:bookmarkStart w:id="0" w:name="_GoBack"/>
      <w:bookmarkEnd w:id="0"/>
    </w:p>
    <w:p w:rsidR="00940F8A" w:rsidRPr="00940F8A" w:rsidRDefault="00940F8A" w:rsidP="00AA3609">
      <w:pPr>
        <w:tabs>
          <w:tab w:val="left" w:pos="0"/>
          <w:tab w:val="center" w:pos="531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002060"/>
          <w:sz w:val="24"/>
          <w:szCs w:val="24"/>
          <w:lang w:eastAsia="ru-RU"/>
        </w:rPr>
      </w:pPr>
      <w:r w:rsidRPr="00940F8A">
        <w:rPr>
          <w:rFonts w:ascii="Franklin Gothic Demi" w:eastAsia="Times New Roman" w:hAnsi="Franklin Gothic Demi" w:cs="Times New Roman"/>
          <w:b/>
          <w:color w:val="002060"/>
          <w:sz w:val="24"/>
          <w:szCs w:val="24"/>
          <w:lang w:eastAsia="ru-RU"/>
        </w:rPr>
        <w:t>Государственное бюджетное учреждение социального обслуживания</w:t>
      </w:r>
    </w:p>
    <w:p w:rsidR="00055EC1" w:rsidRDefault="00940F8A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002060"/>
          <w:sz w:val="26"/>
          <w:szCs w:val="26"/>
          <w:lang w:eastAsia="ru-RU"/>
        </w:rPr>
      </w:pPr>
      <w:r w:rsidRPr="00940F8A">
        <w:rPr>
          <w:rFonts w:ascii="Franklin Gothic Demi" w:eastAsia="Times New Roman" w:hAnsi="Franklin Gothic Demi" w:cs="Times New Roman"/>
          <w:b/>
          <w:color w:val="002060"/>
          <w:sz w:val="26"/>
          <w:szCs w:val="26"/>
          <w:lang w:eastAsia="ru-RU"/>
        </w:rPr>
        <w:t>«Волжский центр социального обслуживания населения»</w:t>
      </w:r>
    </w:p>
    <w:p w:rsidR="00AA3609" w:rsidRDefault="00AA3609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002060"/>
          <w:sz w:val="26"/>
          <w:szCs w:val="26"/>
          <w:lang w:eastAsia="ru-RU"/>
        </w:rPr>
      </w:pPr>
    </w:p>
    <w:p w:rsidR="00AA3609" w:rsidRPr="00222732" w:rsidRDefault="00AA3609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262626" w:themeColor="text1" w:themeTint="D9"/>
          <w:sz w:val="40"/>
          <w:szCs w:val="4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2732">
        <w:rPr>
          <w:rFonts w:ascii="Franklin Gothic Demi" w:eastAsia="Times New Roman" w:hAnsi="Franklin Gothic Demi" w:cs="Times New Roman"/>
          <w:b/>
          <w:color w:val="262626" w:themeColor="text1" w:themeTint="D9"/>
          <w:sz w:val="40"/>
          <w:szCs w:val="4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ЖЕСТОКОЕ ОБРАЩЕНИЕ</w:t>
      </w:r>
    </w:p>
    <w:p w:rsidR="00AA3609" w:rsidRDefault="00AA3609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262626" w:themeColor="text1" w:themeTint="D9"/>
          <w:sz w:val="40"/>
          <w:szCs w:val="4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2732">
        <w:rPr>
          <w:rFonts w:ascii="Franklin Gothic Demi" w:eastAsia="Times New Roman" w:hAnsi="Franklin Gothic Demi" w:cs="Times New Roman"/>
          <w:b/>
          <w:color w:val="262626" w:themeColor="text1" w:themeTint="D9"/>
          <w:sz w:val="40"/>
          <w:szCs w:val="4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С ЛЮДЬМИ ПОЖИЛОГО ВОЗРАСТА</w:t>
      </w:r>
    </w:p>
    <w:p w:rsidR="00222732" w:rsidRPr="00222732" w:rsidRDefault="00222732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262626" w:themeColor="text1" w:themeTint="D9"/>
          <w:sz w:val="40"/>
          <w:szCs w:val="4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A3609" w:rsidRPr="00222732" w:rsidRDefault="00222732" w:rsidP="00AA3609">
      <w:pPr>
        <w:tabs>
          <w:tab w:val="left" w:pos="0"/>
        </w:tabs>
        <w:spacing w:after="0" w:line="276" w:lineRule="auto"/>
        <w:jc w:val="center"/>
        <w:rPr>
          <w:rFonts w:ascii="Franklin Gothic Demi" w:eastAsia="Times New Roman" w:hAnsi="Franklin Gothic Demi" w:cs="Times New Roman"/>
          <w:b/>
          <w:color w:val="002060"/>
          <w:sz w:val="20"/>
          <w:szCs w:val="20"/>
          <w:lang w:eastAsia="ru-RU"/>
        </w:rPr>
      </w:pPr>
      <w:r w:rsidRPr="00222732"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710B923" wp14:editId="279B2971">
            <wp:simplePos x="0" y="0"/>
            <wp:positionH relativeFrom="margin">
              <wp:posOffset>8466786</wp:posOffset>
            </wp:positionH>
            <wp:positionV relativeFrom="margin">
              <wp:posOffset>3368675</wp:posOffset>
            </wp:positionV>
            <wp:extent cx="1884680" cy="1351280"/>
            <wp:effectExtent l="0" t="0" r="1270" b="1270"/>
            <wp:wrapSquare wrapText="bothSides"/>
            <wp:docPr id="10" name="Рисунок 10" descr="C:\Users\Пользователь\Desktop\пожилые\14169470t1h4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жилые\14169470t1h4d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3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42DACE01" wp14:editId="5F1DD168">
            <wp:simplePos x="0" y="0"/>
            <wp:positionH relativeFrom="margin">
              <wp:posOffset>7112608</wp:posOffset>
            </wp:positionH>
            <wp:positionV relativeFrom="margin">
              <wp:posOffset>2080039</wp:posOffset>
            </wp:positionV>
            <wp:extent cx="1644015" cy="1364615"/>
            <wp:effectExtent l="0" t="0" r="0" b="6985"/>
            <wp:wrapSquare wrapText="bothSides"/>
            <wp:docPr id="8" name="Рисунок 8" descr="C:\Users\Пользователь\Desktop\пожилые\f2b0fe435097e3d134273ba89184823a14d426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ожилые\f2b0fe435097e3d134273ba89184823a14d4266d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32">
        <w:rPr>
          <w:rFonts w:ascii="Franklin Gothic Demi" w:eastAsia="Times New Roman" w:hAnsi="Franklin Gothic Demi" w:cs="Times New Roman"/>
          <w:b/>
          <w:color w:val="002060"/>
          <w:sz w:val="20"/>
          <w:szCs w:val="20"/>
          <w:lang w:eastAsia="ru-RU"/>
        </w:rPr>
        <w:t>ИНФОРМАЦИЯ ДЛЯ СПЕЦИАЛИСТОВ</w:t>
      </w:r>
    </w:p>
    <w:sectPr w:rsidR="00AA3609" w:rsidRPr="00222732" w:rsidSect="00016E7C">
      <w:pgSz w:w="16838" w:h="11906" w:orient="landscape"/>
      <w:pgMar w:top="426" w:right="395" w:bottom="142" w:left="426" w:header="708" w:footer="708" w:gutter="0"/>
      <w:cols w:num="3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C9D"/>
    <w:multiLevelType w:val="multilevel"/>
    <w:tmpl w:val="F5A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729F0"/>
    <w:multiLevelType w:val="multilevel"/>
    <w:tmpl w:val="20C2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5358"/>
    <w:multiLevelType w:val="multilevel"/>
    <w:tmpl w:val="40D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E7871"/>
    <w:multiLevelType w:val="multilevel"/>
    <w:tmpl w:val="B2D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96DAE"/>
    <w:multiLevelType w:val="hybridMultilevel"/>
    <w:tmpl w:val="13B2D86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E65FDE"/>
    <w:multiLevelType w:val="multilevel"/>
    <w:tmpl w:val="0F6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7078"/>
    <w:multiLevelType w:val="multilevel"/>
    <w:tmpl w:val="0A2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E300B"/>
    <w:multiLevelType w:val="multilevel"/>
    <w:tmpl w:val="A2D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E6EB6"/>
    <w:multiLevelType w:val="multilevel"/>
    <w:tmpl w:val="370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78A8"/>
    <w:multiLevelType w:val="multilevel"/>
    <w:tmpl w:val="2896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058DC"/>
    <w:multiLevelType w:val="multilevel"/>
    <w:tmpl w:val="6ED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4018D"/>
    <w:multiLevelType w:val="multilevel"/>
    <w:tmpl w:val="561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30DB5"/>
    <w:multiLevelType w:val="multilevel"/>
    <w:tmpl w:val="072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77721"/>
    <w:multiLevelType w:val="multilevel"/>
    <w:tmpl w:val="22FEE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9199F"/>
    <w:multiLevelType w:val="multilevel"/>
    <w:tmpl w:val="370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819D0"/>
    <w:multiLevelType w:val="multilevel"/>
    <w:tmpl w:val="133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F13B7"/>
    <w:multiLevelType w:val="multilevel"/>
    <w:tmpl w:val="0732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22E60"/>
    <w:multiLevelType w:val="multilevel"/>
    <w:tmpl w:val="A29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F478B"/>
    <w:multiLevelType w:val="hybridMultilevel"/>
    <w:tmpl w:val="0932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0361D"/>
    <w:multiLevelType w:val="multilevel"/>
    <w:tmpl w:val="7FC4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F7D77"/>
    <w:multiLevelType w:val="multilevel"/>
    <w:tmpl w:val="138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9"/>
  </w:num>
  <w:num w:numId="8">
    <w:abstractNumId w:val="2"/>
  </w:num>
  <w:num w:numId="9">
    <w:abstractNumId w:val="10"/>
  </w:num>
  <w:num w:numId="10">
    <w:abstractNumId w:val="11"/>
  </w:num>
  <w:num w:numId="11">
    <w:abstractNumId w:val="20"/>
  </w:num>
  <w:num w:numId="12">
    <w:abstractNumId w:val="6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9"/>
  </w:num>
  <w:num w:numId="18">
    <w:abstractNumId w:val="13"/>
  </w:num>
  <w:num w:numId="19">
    <w:abstractNumId w:val="3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ED"/>
    <w:rsid w:val="00016E7C"/>
    <w:rsid w:val="00055EC1"/>
    <w:rsid w:val="000E12ED"/>
    <w:rsid w:val="001176A7"/>
    <w:rsid w:val="00164056"/>
    <w:rsid w:val="001D40BD"/>
    <w:rsid w:val="00222732"/>
    <w:rsid w:val="00361415"/>
    <w:rsid w:val="00395B53"/>
    <w:rsid w:val="003F3DD6"/>
    <w:rsid w:val="00427FD3"/>
    <w:rsid w:val="00442982"/>
    <w:rsid w:val="00493ABA"/>
    <w:rsid w:val="004F57E2"/>
    <w:rsid w:val="006C4924"/>
    <w:rsid w:val="00715EF1"/>
    <w:rsid w:val="00742453"/>
    <w:rsid w:val="007C5B91"/>
    <w:rsid w:val="007E607A"/>
    <w:rsid w:val="00831DEA"/>
    <w:rsid w:val="008B3697"/>
    <w:rsid w:val="008C089A"/>
    <w:rsid w:val="00934C26"/>
    <w:rsid w:val="00940F8A"/>
    <w:rsid w:val="00963918"/>
    <w:rsid w:val="009D59AD"/>
    <w:rsid w:val="009F3AFA"/>
    <w:rsid w:val="00A01CDF"/>
    <w:rsid w:val="00A23C50"/>
    <w:rsid w:val="00AA3609"/>
    <w:rsid w:val="00B2180F"/>
    <w:rsid w:val="00B966F3"/>
    <w:rsid w:val="00BD394C"/>
    <w:rsid w:val="00CA3577"/>
    <w:rsid w:val="00D12B9C"/>
    <w:rsid w:val="00E0054C"/>
    <w:rsid w:val="00E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30928F25"/>
  <w15:chartTrackingRefBased/>
  <w15:docId w15:val="{CEEE7414-4A21-4AE9-9CF3-E93B0F37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5B01-18F7-449E-92FA-0947C59C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2023-02-03T06:25:00Z</dcterms:created>
  <dcterms:modified xsi:type="dcterms:W3CDTF">2023-06-27T07:16:00Z</dcterms:modified>
</cp:coreProperties>
</file>