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72" w:rsidRPr="00C21C29" w:rsidRDefault="00715272" w:rsidP="00715272">
      <w:pPr>
        <w:jc w:val="center"/>
        <w:rPr>
          <w:b/>
        </w:rPr>
      </w:pPr>
      <w:r w:rsidRPr="00C21C29">
        <w:rPr>
          <w:b/>
        </w:rPr>
        <w:t>муниципальное бюджетное дошкольное образовательное учреждение Центр развития ребёнка детский сад №31 г. Яровое Алтайского края.</w:t>
      </w:r>
    </w:p>
    <w:p w:rsidR="00715272" w:rsidRPr="00C21C29" w:rsidRDefault="00715272" w:rsidP="00715272">
      <w:pPr>
        <w:jc w:val="center"/>
        <w:rPr>
          <w:b/>
        </w:rPr>
      </w:pPr>
    </w:p>
    <w:p w:rsidR="00715272" w:rsidRDefault="00715272" w:rsidP="00715272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 w:rsidP="00715272">
      <w:pPr>
        <w:jc w:val="center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Pr="00715272" w:rsidRDefault="00715272" w:rsidP="00715272">
      <w:pPr>
        <w:jc w:val="center"/>
        <w:rPr>
          <w:rFonts w:ascii="Verdana" w:hAnsi="Verdana"/>
          <w:color w:val="333333"/>
          <w:sz w:val="28"/>
          <w:szCs w:val="28"/>
          <w:shd w:val="clear" w:color="auto" w:fill="FAFAFA"/>
        </w:rPr>
      </w:pPr>
      <w:r w:rsidRPr="00715272">
        <w:rPr>
          <w:rFonts w:ascii="Verdana" w:hAnsi="Verdana"/>
          <w:color w:val="333333"/>
          <w:sz w:val="28"/>
          <w:szCs w:val="28"/>
          <w:shd w:val="clear" w:color="auto" w:fill="FAFAFA"/>
        </w:rPr>
        <w:t>Родительское собрание</w:t>
      </w:r>
      <w:r w:rsidRPr="00715272">
        <w:rPr>
          <w:rFonts w:ascii="Verdana" w:hAnsi="Verdana"/>
          <w:color w:val="333333"/>
          <w:sz w:val="28"/>
          <w:szCs w:val="28"/>
        </w:rPr>
        <w:br/>
      </w:r>
      <w:r w:rsidRPr="00715272">
        <w:rPr>
          <w:rFonts w:ascii="Verdana" w:hAnsi="Verdana"/>
          <w:color w:val="333333"/>
          <w:sz w:val="28"/>
          <w:szCs w:val="28"/>
          <w:shd w:val="clear" w:color="auto" w:fill="FAFAFA"/>
        </w:rPr>
        <w:t>на тему:</w:t>
      </w:r>
      <w:r w:rsidRPr="00715272">
        <w:rPr>
          <w:rFonts w:ascii="Verdana" w:hAnsi="Verdana"/>
          <w:color w:val="333333"/>
          <w:sz w:val="28"/>
          <w:szCs w:val="28"/>
        </w:rPr>
        <w:br/>
      </w:r>
      <w:r w:rsidRPr="00715272">
        <w:rPr>
          <w:rFonts w:ascii="Verdana" w:hAnsi="Verdana"/>
          <w:color w:val="333333"/>
          <w:sz w:val="28"/>
          <w:szCs w:val="28"/>
          <w:shd w:val="clear" w:color="auto" w:fill="FAFAFA"/>
        </w:rPr>
        <w:t>«ПЛАВАНИЕ КАК СРЕДСТВО ЗАКАЛИВАНИЯ</w:t>
      </w:r>
      <w:r w:rsidRPr="0071527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715272">
        <w:rPr>
          <w:rFonts w:ascii="Verdana" w:hAnsi="Verdana"/>
          <w:color w:val="333333"/>
          <w:sz w:val="28"/>
          <w:szCs w:val="28"/>
        </w:rPr>
        <w:br/>
      </w:r>
      <w:r w:rsidRPr="00715272">
        <w:rPr>
          <w:rFonts w:ascii="Verdana" w:hAnsi="Verdana"/>
          <w:color w:val="333333"/>
          <w:sz w:val="28"/>
          <w:szCs w:val="28"/>
          <w:shd w:val="clear" w:color="auto" w:fill="FAFAFA"/>
        </w:rPr>
        <w:t>ДЕТСКОГО ОРГАНИЗМА»</w:t>
      </w:r>
      <w:r w:rsidRPr="00715272">
        <w:rPr>
          <w:rFonts w:ascii="Verdana" w:hAnsi="Verdana"/>
          <w:color w:val="333333"/>
          <w:sz w:val="28"/>
          <w:szCs w:val="28"/>
        </w:rPr>
        <w:br/>
      </w: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Pr="00C21C29" w:rsidRDefault="00715272" w:rsidP="00715272">
      <w:pPr>
        <w:jc w:val="right"/>
        <w:rPr>
          <w:b/>
        </w:rPr>
      </w:pPr>
      <w:r w:rsidRPr="00C21C29">
        <w:rPr>
          <w:b/>
        </w:rPr>
        <w:t>инструктор по физ. воспитанию</w:t>
      </w:r>
      <w:proofErr w:type="gramStart"/>
      <w:r w:rsidRPr="00C21C29">
        <w:rPr>
          <w:b/>
        </w:rPr>
        <w:t xml:space="preserve"> :</w:t>
      </w:r>
      <w:proofErr w:type="gramEnd"/>
      <w:r w:rsidRPr="00C21C29">
        <w:rPr>
          <w:b/>
        </w:rPr>
        <w:t xml:space="preserve"> Удовенко Ю.Н.</w:t>
      </w: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D70910" w:rsidRDefault="00F05173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bookmarkStart w:id="0" w:name="_GoBack"/>
      <w:bookmarkEnd w:id="0"/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Родительское собрание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тему: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«ПЛАВАНИЕ КАК СРЕДСТВО ЗАКАЛИВАНИЯ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ДЕТСКОГО ОРГАНИЗМА»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Плавание как вид спорта эффективно способствует улучшению состояния здоровья детей. Оно укрепляет организм, помогает ребенку быстрее адаптироваться к различным состояниям окружающей среды. Плавание положительно влияет на деятельность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сердечно-сосудистой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системы, способствует развитию органов дыхания. При плавании быстрее исправляются недостатки осанки.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плавательном бассейне детского сада мы могли обучать детей плаванию только в летнее время и то в хорошую погоду. Поэтому поставили вопрос о строительстве крытого плавательного бассейна. Нас поддержал горисполком, а также шефы, которые выделили на это 30 тыс. рублей.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Строили бассейн по типовому проекту, который рекомендовал Московский институт физкультуры и спорта. В нем предусмотрены все необходимые условия: душевые кабины, раздевальная,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хлораторная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вентиляционная комнаты. Бассейн был открыт в 1976 г. К тому времени был приобретен и инвентарь, необходимый для обучения плаванию — надувные резиновые игрушки, доски из пенопласта, обручи, алюминиевые шесты. Для детей купили резиновые шапочки, ситцевые трусики, махровые халаты и полотенца. Министерство просвещения РСФСР помогло нам решить вопрос с кадрами.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Одновременно организовали разъяснительную работу среди сотрудников детского учреждения и родителей о значении обучения детей плаванию. От их отношения к этому делу во многом зависят результаты любых оздоровительных мероприятий, особенно плавания. Провели производственные и родительские собрания. Затем определили обязанности для всех категорий работников.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Медицинскому персоналу вменялось в обязанность осуществлять контроль за санитарно-гигиеническим состоянием бассейна, за состоянием здоровья и физическим развитием занимающихся детей, за двигательной активностью детей на занятиях по плаванию, сопровождать их в бассейн.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Методисту было поручено составить конспекты занятий по плаванию на два учебных года, индивидуальный план обучения детей с ослабленным здоровьем, обеспечить воспитателей соответствующей методической литературой по плаванию, проконсультироваться по методике организации плавания в городском плавательном бассейне «Дельфин».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Воспитатели должны готовить детей к занятиям, отвечать за точное соблюдение режима.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 нашем детском учреждении охвачено плаванием 200 детей в возрасте от 4 до 7 лет. Занятия со старшими детьми проходят 2 раза в неделю, с младшими— 1 раз в неделю. Температура воды в бассейне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поддерживается 27—28°С. Группа делится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 подгруппы по 6—8 человек. Старшие дети плавают 20—24 мин, младшие — 15 мин.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Всего занимается 8 групп: две подготовительные, две старшие, две средние, две санаторные (младшая и старшая). В дни плавания длительность прогулки для детей младшего возраста сокращается до 30—40 мин, старшего возраста — до 1 ч. В зимний период в тех группах, где занятия по плаванию начинаются с 10 ч, детей на прогулку не выводим. К занятиям в бассейне дети допускаются только с разрешения врача или старшей медицинской сестры, которые ежедневно осматривают их. Мы предусмотрели в режиме, что дети приступают к занятиям только через 1,5 ч после приема пищи. Обязательно перед началом и в конце купания они принимают душ.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При обучении плаванию мы ставим целью укрепить здоровье детей, научить их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уверенно и безбоязненно держаться на воде, привить первоначальные навыки и приемы плавания.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При проведении занятий пользуемся рекомендациями Т. И. Осокиной по структуре занятия: 1) упражнения на суше («сухое плавание»); 2) упражнения в воде по овладению техникой плавания; 3) игры в воде; 4) произвольное плавание.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Период обучения плаванию детей дошкольного возраста разделили на 2 этапа: первый этап подготовительный, для детей от 4 до 5 лет; второй — основной, для детей от 5 до 7 лет.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На первом этапе обучения знакомили детей с водой, обучали погружению с головой без выдоха под водой, а также с задержкой дыхания до 6—7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погружению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 головой с открыванием глаз под водой.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Обучали детей делать выдох в воду, вырабатывали привычку без страха входить в воду. Для этого использовали различные игры и упражнения, рекомендованные в пособии Т. И. Осокиной «Как научить детей плавать».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Часто проводили игры «Невод», «Лодочка на веслах», «Ледокол», «На парусе», «Задний ход», «Раки», «Крабы».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Для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более старших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детей увеличивали дозировку игр, темп выполнения движений. Так, игра «Крокодил» для детей 4 лет повторялась до 6—7 раз, а с детьми 5— 7 лет — до 10 раз.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Бег в воде дети осваивали также в играх. Например, в игре «Смельчаки» они бегут, окунаясь в воду, поднимая колени. В игре «Метеор» на сигнал «полный вперед» быстро бегут в воду, на сигнал «тихий ход» бегут тихо и т. д.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Погружению в воду также обучали постепенно. Вначале дети моют руки, плечи, ополаскивают грудь, шею, лицо. Затем поливают воду на спину, медленно приседают в воду по шею. Более смелым без предварительной подготовки предлагали парами, держась за руки, погрузиться в воду до губ, затем до носа, глаз.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Если ребенок затруднялся выполнить это упражнение, воспитатель первым погружался, объясняя правила поведения: вдохнуть, плотно закрыть рот, погрузиться в воду, в воде не дышать и встать.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Прежде чем перейти к погружению в воду с головой, мы научили детей на берегу правильному вдоху и выдоху, чтобы задерживать дыхание в воде. Воспитатель помогала робкому ребенку наклонить голову в воду, убеждая его: «Видишь, совсем не страшно! Сам сделал, молодец!»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Прежде чем приступить ко второму этапу обучения, мы проанализировали состояние здоровья детей. Результаты пас порадовали. Заболевание пневмонией снизилось на 5,7%, бронхитом — на 6,7%, ОРЗ и гриппом — на 2,4%. На педагогическом совете обсудили эти результаты и утвердили план работы по обучению детей плаванию ка втором этапе. Тренер городского бассейна «Дельфин» практически показал воспитателям приемы обучения плаванию.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втором этапе (второй год обучения) мы предусмотрели совершенствование выдоха в воду, обучение скольжению на груди, на спине, скольжению на груди с правильным движением ног и в сочетании с выдохом в воду, обучение согласованию работы рук и ног при плавании способом кроль на груди и на спине при правильной регулировке дыхания, наконец, обучение плаванию способом кроль на груди и на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спине с полной координацией движения и дыхания.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Для совершенствования выдоха при погружении в воду использовали игры «Подуй на одуванчик», «Парус и ветерок» (имитация сдувания). Количество упражнений на выдох в воду постепенно увеличивали от 3 до 12. Затем ввели упражнения на скольжение. Наши дети не умели отталкиваться ногами от дна, как это требуется при скольжении на воде. Воспитатель, выпрямляя ноги ребенка, предлагал сильно оттолкнуться вперед и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выполнить упражнения «Ножки плавают», «Покажем пятки» и т. п. Выполняя упражнения, некоторые дети сильно прогибали спину, слишком высоко поднимали голову, сильно напрягали мышцы туловища. В этих случаях им предлагали выполнять скольжение на воде с вытянутыми руками и опущенной головой, задержать дыхание и посмотреть под водой вперед. Если ребенок неправильно выполнял движения ногами, ему предлагали плавать со вспомогательными предметами: доской, игрушкой.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Параллельно с обучением скольжению на груди проводили обучение скольжению на спине. Закрепляли эти виды движений в играх «Медуза» (сделав глубокий вдох, дети приседают на дно и, наклонившись вперед, всплывают на поверхность), «Поезд в туннеле» (двое детей держатся за руки в воде, образуя туннель, остальные поочередно подныривают под опущенные в воду руки).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Много внимания на занятиях уделяли индивидуальной работе с детьми, у которых не получалось то или иное движение. Под особым наблюдением находились дети с хронической пневмонией, часто болеющие бронхитом, отитом. Первые 3—4 занятия мы сокращали время пребывания их в воде. Один раз в неделю у этих ребят обязательно измеряли пульс и температуру тела, записывая показатели в карты учета физического состояния детей. В процессе обучения плаванию здоровье ослабленных детей также улучшилось. Например, Таня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часто болела отитом, но была допущена врачом к занятиям по плаванию. В начале занятий разница температуры тела у нее до и после купания составляла два градуса, наблюдался слабый озноб, но уже через 3 недели эта разница исчезла. За год девочка окрепла, не болела ни разу.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 весь период занятий плаванием не было зарегистрировано ни одного случая заболевания пневмонией, а заболевания ОРЗ и гриппом снизились почти в 2 раза, бронхитом — в 3 раза. В результате двухгодичного обучения все дети хорошо держатся на воде, умеют плавать кролем, продолжительное время скользят на поверхности воды, самостоятельно регулируют вдох и выдох.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Мы провели анализ состояния здоровья детей по схеме, предложенной Горьковским педиатрическим институтом, сравнили показатели заболеваемости по всем возрастным группам за 2 года. Индекс здоровья в старшей группе, например, увеличился с 45 до 90%. Если перед началом обучения плаванию с асимметрией плечевого пояса было 7 детей, с сутулостью — 2, то через 2 года отклонений в осанке не стало совсем.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Результаты работы мы периодически обсуждали на педагогических советах, производственных совещаниях родительских собраниях. Информацию о здоровье детей и практические рекомендации по закаливанию для родителей постоянно помещали в «Бюллетене здоровья».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Для родителей, был организован просмотр занятий по плаванию, оформлена тематическая выставка «Учимся плавать», разработаны рекомендации по занятиям спортом с ребенком дома, об одежде в зависимости от температуры, сезона. В целях повышения педагогической грамотности родителей в вопросах физического воспитания и закаливания детей были организованы занятия факультета здоровья.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Большое влияние на улучшение физического воспитания детей в семье оказала широкая пропаганда опыта некоторых семей.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Работу по обучению плаванию мы продолжаем. Постоянно анализируя результаты, изыскиваем пути и средства ее совершенствования. Часто встречаемся с бывшими воспитанниками, радуемся, когда узнаем, что все они физически крепкие, многие продолжают заниматься плаванием, хорошо учатся в школе.</w:t>
      </w:r>
    </w:p>
    <w:p w:rsidR="00715272" w:rsidRDefault="00715272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715272" w:rsidRDefault="00715272"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Подготовлено с использованием интернет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рисурсов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</w:p>
    <w:sectPr w:rsidR="00715272" w:rsidSect="00D7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173"/>
    <w:rsid w:val="00715272"/>
    <w:rsid w:val="00D70910"/>
    <w:rsid w:val="00F0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1554</Words>
  <Characters>8861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</cp:revision>
  <dcterms:created xsi:type="dcterms:W3CDTF">2013-06-17T11:14:00Z</dcterms:created>
  <dcterms:modified xsi:type="dcterms:W3CDTF">2016-12-09T09:01:00Z</dcterms:modified>
</cp:coreProperties>
</file>