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272" w:rsidRPr="00C21C29" w:rsidRDefault="00715272" w:rsidP="00715272">
      <w:pPr>
        <w:jc w:val="center"/>
        <w:rPr>
          <w:b/>
        </w:rPr>
      </w:pPr>
      <w:r w:rsidRPr="00C21C29">
        <w:rPr>
          <w:b/>
        </w:rPr>
        <w:t>муниципальное бюджетное дошкольное образовательное учреждение Центр развития ребёнка детский сад №31 г. Яровое Алтайского края.</w:t>
      </w:r>
    </w:p>
    <w:p w:rsidR="00715272" w:rsidRPr="00C21C29" w:rsidRDefault="00715272" w:rsidP="00715272">
      <w:pPr>
        <w:jc w:val="center"/>
        <w:rPr>
          <w:b/>
        </w:rPr>
      </w:pPr>
    </w:p>
    <w:p w:rsidR="00715272" w:rsidRDefault="00715272" w:rsidP="00715272">
      <w:pPr>
        <w:shd w:val="clear" w:color="auto" w:fill="FFFFFF"/>
        <w:spacing w:after="157" w:line="240" w:lineRule="atLeast"/>
        <w:outlineLvl w:val="0"/>
        <w:rPr>
          <w:rFonts w:ascii="Arial" w:eastAsia="Times New Roman" w:hAnsi="Arial" w:cs="Arial"/>
          <w:color w:val="FD9A00"/>
          <w:kern w:val="36"/>
          <w:sz w:val="31"/>
          <w:szCs w:val="31"/>
          <w:lang w:eastAsia="ru-RU"/>
        </w:rPr>
      </w:pPr>
    </w:p>
    <w:p w:rsidR="00715272" w:rsidRDefault="00715272">
      <w:pPr>
        <w:rPr>
          <w:rFonts w:ascii="Verdana" w:hAnsi="Verdana"/>
          <w:color w:val="333333"/>
          <w:sz w:val="20"/>
          <w:szCs w:val="20"/>
          <w:shd w:val="clear" w:color="auto" w:fill="FAFAFA"/>
        </w:rPr>
      </w:pPr>
    </w:p>
    <w:p w:rsidR="00715272" w:rsidRDefault="00715272">
      <w:pPr>
        <w:rPr>
          <w:rFonts w:ascii="Verdana" w:hAnsi="Verdana"/>
          <w:color w:val="333333"/>
          <w:sz w:val="20"/>
          <w:szCs w:val="20"/>
          <w:shd w:val="clear" w:color="auto" w:fill="FAFAFA"/>
        </w:rPr>
      </w:pPr>
    </w:p>
    <w:p w:rsidR="00715272" w:rsidRDefault="00715272">
      <w:pPr>
        <w:rPr>
          <w:rFonts w:ascii="Verdana" w:hAnsi="Verdana"/>
          <w:color w:val="333333"/>
          <w:sz w:val="20"/>
          <w:szCs w:val="20"/>
          <w:shd w:val="clear" w:color="auto" w:fill="FAFAFA"/>
        </w:rPr>
      </w:pPr>
    </w:p>
    <w:p w:rsidR="00715272" w:rsidRDefault="00715272" w:rsidP="00715272">
      <w:pPr>
        <w:jc w:val="center"/>
        <w:rPr>
          <w:rFonts w:ascii="Verdana" w:hAnsi="Verdana"/>
          <w:color w:val="333333"/>
          <w:sz w:val="20"/>
          <w:szCs w:val="20"/>
          <w:shd w:val="clear" w:color="auto" w:fill="FAFAFA"/>
        </w:rPr>
      </w:pPr>
    </w:p>
    <w:p w:rsidR="00715272" w:rsidRPr="00715272" w:rsidRDefault="00715272" w:rsidP="00715272">
      <w:pPr>
        <w:jc w:val="center"/>
        <w:rPr>
          <w:rFonts w:ascii="Verdana" w:hAnsi="Verdana"/>
          <w:color w:val="333333"/>
          <w:sz w:val="28"/>
          <w:szCs w:val="28"/>
          <w:shd w:val="clear" w:color="auto" w:fill="FAFAFA"/>
        </w:rPr>
      </w:pPr>
      <w:r w:rsidRPr="00715272">
        <w:rPr>
          <w:rFonts w:ascii="Verdana" w:hAnsi="Verdana"/>
          <w:color w:val="333333"/>
          <w:sz w:val="28"/>
          <w:szCs w:val="28"/>
          <w:shd w:val="clear" w:color="auto" w:fill="FAFAFA"/>
        </w:rPr>
        <w:t>Родительское собрание</w:t>
      </w:r>
      <w:r w:rsidRPr="00715272">
        <w:rPr>
          <w:rFonts w:ascii="Verdana" w:hAnsi="Verdana"/>
          <w:color w:val="333333"/>
          <w:sz w:val="28"/>
          <w:szCs w:val="28"/>
        </w:rPr>
        <w:br/>
      </w:r>
      <w:r w:rsidRPr="00715272">
        <w:rPr>
          <w:rFonts w:ascii="Verdana" w:hAnsi="Verdana"/>
          <w:color w:val="333333"/>
          <w:sz w:val="28"/>
          <w:szCs w:val="28"/>
          <w:shd w:val="clear" w:color="auto" w:fill="FAFAFA"/>
        </w:rPr>
        <w:t>на тему:</w:t>
      </w:r>
      <w:r w:rsidRPr="00715272">
        <w:rPr>
          <w:rFonts w:ascii="Verdana" w:hAnsi="Verdana"/>
          <w:color w:val="333333"/>
          <w:sz w:val="28"/>
          <w:szCs w:val="28"/>
        </w:rPr>
        <w:br/>
      </w:r>
      <w:r w:rsidRPr="00715272">
        <w:rPr>
          <w:rFonts w:ascii="Verdana" w:hAnsi="Verdana"/>
          <w:color w:val="333333"/>
          <w:sz w:val="28"/>
          <w:szCs w:val="28"/>
          <w:shd w:val="clear" w:color="auto" w:fill="FAFAFA"/>
        </w:rPr>
        <w:t>«ПЛАВАНИЕ КАК СРЕДСТВО ЗАКАЛИВАНИЯ</w:t>
      </w:r>
      <w:r w:rsidRPr="00715272">
        <w:rPr>
          <w:rStyle w:val="apple-converted-space"/>
          <w:rFonts w:ascii="Verdana" w:hAnsi="Verdana"/>
          <w:color w:val="333333"/>
          <w:sz w:val="28"/>
          <w:szCs w:val="28"/>
          <w:shd w:val="clear" w:color="auto" w:fill="FAFAFA"/>
        </w:rPr>
        <w:t> </w:t>
      </w:r>
      <w:r w:rsidRPr="00715272">
        <w:rPr>
          <w:rFonts w:ascii="Verdana" w:hAnsi="Verdana"/>
          <w:color w:val="333333"/>
          <w:sz w:val="28"/>
          <w:szCs w:val="28"/>
        </w:rPr>
        <w:br/>
      </w:r>
      <w:r w:rsidRPr="00715272">
        <w:rPr>
          <w:rFonts w:ascii="Verdana" w:hAnsi="Verdana"/>
          <w:color w:val="333333"/>
          <w:sz w:val="28"/>
          <w:szCs w:val="28"/>
          <w:shd w:val="clear" w:color="auto" w:fill="FAFAFA"/>
        </w:rPr>
        <w:t>ДЕТСКОГО ОРГАНИЗМА»</w:t>
      </w:r>
      <w:r w:rsidRPr="00715272">
        <w:rPr>
          <w:rFonts w:ascii="Verdana" w:hAnsi="Verdana"/>
          <w:color w:val="333333"/>
          <w:sz w:val="28"/>
          <w:szCs w:val="28"/>
        </w:rPr>
        <w:br/>
      </w:r>
    </w:p>
    <w:p w:rsidR="00715272" w:rsidRDefault="00715272">
      <w:pPr>
        <w:rPr>
          <w:rFonts w:ascii="Verdana" w:hAnsi="Verdana"/>
          <w:color w:val="333333"/>
          <w:sz w:val="20"/>
          <w:szCs w:val="20"/>
          <w:shd w:val="clear" w:color="auto" w:fill="FAFAFA"/>
        </w:rPr>
      </w:pPr>
    </w:p>
    <w:p w:rsidR="00715272" w:rsidRDefault="00715272">
      <w:pPr>
        <w:rPr>
          <w:rFonts w:ascii="Verdana" w:hAnsi="Verdana"/>
          <w:color w:val="333333"/>
          <w:sz w:val="20"/>
          <w:szCs w:val="20"/>
          <w:shd w:val="clear" w:color="auto" w:fill="FAFAFA"/>
        </w:rPr>
      </w:pPr>
    </w:p>
    <w:p w:rsidR="00715272" w:rsidRDefault="00715272">
      <w:pPr>
        <w:rPr>
          <w:rFonts w:ascii="Verdana" w:hAnsi="Verdana"/>
          <w:color w:val="333333"/>
          <w:sz w:val="20"/>
          <w:szCs w:val="20"/>
          <w:shd w:val="clear" w:color="auto" w:fill="FAFAFA"/>
        </w:rPr>
      </w:pPr>
    </w:p>
    <w:p w:rsidR="00715272" w:rsidRDefault="00715272">
      <w:pPr>
        <w:rPr>
          <w:rFonts w:ascii="Verdana" w:hAnsi="Verdana"/>
          <w:color w:val="333333"/>
          <w:sz w:val="20"/>
          <w:szCs w:val="20"/>
          <w:shd w:val="clear" w:color="auto" w:fill="FAFAFA"/>
        </w:rPr>
      </w:pPr>
    </w:p>
    <w:p w:rsidR="00715272" w:rsidRDefault="00715272">
      <w:pPr>
        <w:rPr>
          <w:rFonts w:ascii="Verdana" w:hAnsi="Verdana"/>
          <w:color w:val="333333"/>
          <w:sz w:val="20"/>
          <w:szCs w:val="20"/>
          <w:shd w:val="clear" w:color="auto" w:fill="FAFAFA"/>
        </w:rPr>
      </w:pPr>
    </w:p>
    <w:p w:rsidR="00715272" w:rsidRDefault="00715272">
      <w:pPr>
        <w:rPr>
          <w:rFonts w:ascii="Verdana" w:hAnsi="Verdana"/>
          <w:color w:val="333333"/>
          <w:sz w:val="20"/>
          <w:szCs w:val="20"/>
          <w:shd w:val="clear" w:color="auto" w:fill="FAFAFA"/>
        </w:rPr>
      </w:pPr>
    </w:p>
    <w:p w:rsidR="00715272" w:rsidRDefault="00715272">
      <w:pPr>
        <w:rPr>
          <w:rFonts w:ascii="Verdana" w:hAnsi="Verdana"/>
          <w:color w:val="333333"/>
          <w:sz w:val="20"/>
          <w:szCs w:val="20"/>
          <w:shd w:val="clear" w:color="auto" w:fill="FAFAFA"/>
        </w:rPr>
      </w:pPr>
    </w:p>
    <w:p w:rsidR="00715272" w:rsidRPr="00C21C29" w:rsidRDefault="00715272" w:rsidP="00715272">
      <w:pPr>
        <w:jc w:val="right"/>
        <w:rPr>
          <w:b/>
        </w:rPr>
      </w:pPr>
      <w:r w:rsidRPr="00C21C29">
        <w:rPr>
          <w:b/>
        </w:rPr>
        <w:t>инструктор по физ. воспитанию</w:t>
      </w:r>
      <w:proofErr w:type="gramStart"/>
      <w:r w:rsidRPr="00C21C29">
        <w:rPr>
          <w:b/>
        </w:rPr>
        <w:t xml:space="preserve"> :</w:t>
      </w:r>
      <w:proofErr w:type="gramEnd"/>
      <w:r w:rsidRPr="00C21C29">
        <w:rPr>
          <w:b/>
        </w:rPr>
        <w:t xml:space="preserve"> Удовенко Ю.Н.</w:t>
      </w:r>
    </w:p>
    <w:p w:rsidR="00715272" w:rsidRDefault="00715272">
      <w:pPr>
        <w:rPr>
          <w:rFonts w:ascii="Verdana" w:hAnsi="Verdana"/>
          <w:color w:val="333333"/>
          <w:sz w:val="20"/>
          <w:szCs w:val="20"/>
          <w:shd w:val="clear" w:color="auto" w:fill="FAFAFA"/>
        </w:rPr>
      </w:pPr>
    </w:p>
    <w:p w:rsidR="00715272" w:rsidRDefault="00715272">
      <w:pPr>
        <w:rPr>
          <w:rFonts w:ascii="Verdana" w:hAnsi="Verdana"/>
          <w:color w:val="333333"/>
          <w:sz w:val="20"/>
          <w:szCs w:val="20"/>
          <w:shd w:val="clear" w:color="auto" w:fill="FAFAFA"/>
        </w:rPr>
      </w:pPr>
    </w:p>
    <w:p w:rsidR="00715272" w:rsidRDefault="00715272">
      <w:pPr>
        <w:rPr>
          <w:rFonts w:ascii="Verdana" w:hAnsi="Verdana"/>
          <w:color w:val="333333"/>
          <w:sz w:val="20"/>
          <w:szCs w:val="20"/>
          <w:shd w:val="clear" w:color="auto" w:fill="FAFAFA"/>
        </w:rPr>
      </w:pPr>
    </w:p>
    <w:p w:rsidR="00715272" w:rsidRDefault="00715272">
      <w:pPr>
        <w:rPr>
          <w:rFonts w:ascii="Verdana" w:hAnsi="Verdana"/>
          <w:color w:val="333333"/>
          <w:sz w:val="20"/>
          <w:szCs w:val="20"/>
          <w:shd w:val="clear" w:color="auto" w:fill="FAFAFA"/>
        </w:rPr>
      </w:pPr>
    </w:p>
    <w:p w:rsidR="00715272" w:rsidRDefault="00715272">
      <w:pPr>
        <w:rPr>
          <w:rFonts w:ascii="Verdana" w:hAnsi="Verdana"/>
          <w:color w:val="333333"/>
          <w:sz w:val="20"/>
          <w:szCs w:val="20"/>
          <w:shd w:val="clear" w:color="auto" w:fill="FAFAFA"/>
        </w:rPr>
      </w:pPr>
    </w:p>
    <w:p w:rsidR="00715272" w:rsidRDefault="00715272">
      <w:pPr>
        <w:rPr>
          <w:rFonts w:ascii="Verdana" w:hAnsi="Verdana"/>
          <w:color w:val="333333"/>
          <w:sz w:val="20"/>
          <w:szCs w:val="20"/>
          <w:shd w:val="clear" w:color="auto" w:fill="FAFAFA"/>
        </w:rPr>
      </w:pPr>
    </w:p>
    <w:p w:rsidR="00715272" w:rsidRDefault="00715272">
      <w:pPr>
        <w:rPr>
          <w:rFonts w:ascii="Verdana" w:hAnsi="Verdana"/>
          <w:color w:val="333333"/>
          <w:sz w:val="20"/>
          <w:szCs w:val="20"/>
          <w:shd w:val="clear" w:color="auto" w:fill="FAFAFA"/>
        </w:rPr>
      </w:pPr>
    </w:p>
    <w:p w:rsidR="00715272" w:rsidRDefault="00715272">
      <w:pPr>
        <w:rPr>
          <w:rFonts w:ascii="Verdana" w:hAnsi="Verdana"/>
          <w:color w:val="333333"/>
          <w:sz w:val="20"/>
          <w:szCs w:val="20"/>
          <w:shd w:val="clear" w:color="auto" w:fill="FAFAFA"/>
        </w:rPr>
      </w:pPr>
    </w:p>
    <w:p w:rsidR="00715272" w:rsidRDefault="00715272">
      <w:pPr>
        <w:rPr>
          <w:rFonts w:ascii="Verdana" w:hAnsi="Verdana"/>
          <w:color w:val="333333"/>
          <w:sz w:val="20"/>
          <w:szCs w:val="20"/>
          <w:shd w:val="clear" w:color="auto" w:fill="FAFAFA"/>
        </w:rPr>
      </w:pPr>
    </w:p>
    <w:p w:rsidR="00D70910" w:rsidRDefault="00F05173">
      <w:pPr>
        <w:rPr>
          <w:rFonts w:ascii="Verdana" w:hAnsi="Verdana"/>
          <w:color w:val="333333"/>
          <w:sz w:val="20"/>
          <w:szCs w:val="20"/>
          <w:shd w:val="clear" w:color="auto" w:fill="FAFAFA"/>
        </w:rPr>
      </w:pPr>
      <w:bookmarkStart w:id="0" w:name="_GoBack"/>
      <w:bookmarkEnd w:id="0"/>
      <w:r>
        <w:rPr>
          <w:rFonts w:ascii="Verdana" w:hAnsi="Verdana"/>
          <w:color w:val="333333"/>
          <w:sz w:val="20"/>
          <w:szCs w:val="20"/>
          <w:shd w:val="clear" w:color="auto" w:fill="FAFAFA"/>
        </w:rPr>
        <w:lastRenderedPageBreak/>
        <w:t>Родительское собрание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на тему: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«ПЛАВАНИЕ КАК СРЕДСТВО ЗАКАЛИВАНИЯ</w:t>
      </w:r>
      <w:r>
        <w:rPr>
          <w:rStyle w:val="apple-converted-space"/>
          <w:rFonts w:ascii="Verdana" w:hAnsi="Verdana"/>
          <w:color w:val="333333"/>
          <w:sz w:val="20"/>
          <w:szCs w:val="20"/>
          <w:shd w:val="clear" w:color="auto" w:fill="FAFAFA"/>
        </w:rPr>
        <w:t> 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ДЕТСКОГО ОРГАНИЗМА»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 xml:space="preserve">Плавание как вид спорта эффективно способствует улучшению состояния здоровья детей. Оно укрепляет организм, помогает ребенку быстрее адаптироваться к различным состояниям окружающей среды. Плавание положительно влияет на деятельность </w:t>
      </w:r>
      <w:proofErr w:type="gramStart"/>
      <w:r>
        <w:rPr>
          <w:rFonts w:ascii="Verdana" w:hAnsi="Verdana"/>
          <w:color w:val="333333"/>
          <w:sz w:val="20"/>
          <w:szCs w:val="20"/>
          <w:shd w:val="clear" w:color="auto" w:fill="FAFAFA"/>
        </w:rPr>
        <w:t>сердечно-сосудистой</w:t>
      </w:r>
      <w:proofErr w:type="gramEnd"/>
      <w:r>
        <w:rPr>
          <w:rFonts w:ascii="Verdana" w:hAnsi="Verdana"/>
          <w:color w:val="333333"/>
          <w:sz w:val="20"/>
          <w:szCs w:val="20"/>
          <w:shd w:val="clear" w:color="auto" w:fill="FAFAFA"/>
        </w:rPr>
        <w:t xml:space="preserve"> системы, способствует развитию органов дыхания. При плавании быстрее исправляются недостатки осанки.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В плавательном бассейне детского сада мы могли обучать детей плаванию только в летнее время и то в хорошую погоду. Поэтому поставили вопрос о строительстве крытого плавательного бассейна. Нас поддержал горисполком, а также шефы, которые выделили на это 30 тыс. рублей.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 xml:space="preserve">Строили бассейн по типовому проекту, который рекомендовал Московский институт физкультуры и спорта. В нем предусмотрены все необходимые условия: душевые кабины, раздевальная,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FAFAFA"/>
        </w:rPr>
        <w:t>хлораторная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FAFAFA"/>
        </w:rPr>
        <w:t>, вентиляционная комнаты. Бассейн был открыт в 1976 г. К тому времени был приобретен и инвентарь, необходимый для обучения плаванию — надувные резиновые игрушки, доски из пенопласта, обручи, алюминиевые шесты. Для детей купили резиновые шапочки, ситцевые трусики, махровые халаты и полотенца. Министерство просвещения РСФСР помогло нам решить вопрос с кадрами.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Одновременно организовали разъяснительную работу среди сотрудников детского учреждения и родителей о значении обучения детей плаванию. От их отношения к этому делу во многом зависят результаты любых оздоровительных мероприятий, особенно плавания. Провели производственные и родительские собрания. Затем определили обязанности для всех категорий работников.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Медицинскому персоналу вменялось в обязанность осуществлять контроль за санитарно-гигиеническим состоянием бассейна, за состоянием здоровья и физическим развитием занимающихся детей, за двигательной активностью детей на занятиях по плаванию, сопровождать их в бассейн.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Методисту было поручено составить конспекты занятий по плаванию на два учебных года, индивидуальный план обучения детей с ослабленным здоровьем, обеспечить воспитателей соответствующей методической литературой по плаванию, проконсультироваться по методике организации плавания в городском плавательном бассейне «Дельфин».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Воспитатели должны готовить детей к занятиям, отвечать за точное соблюдение режима.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 xml:space="preserve">В нашем детском учреждении охвачено плаванием 200 детей в возрасте от 4 до 7 лет. Занятия со старшими детьми проходят 2 раза в неделю, с младшими— 1 раз в неделю. Температура воды в бассейне </w:t>
      </w:r>
      <w:proofErr w:type="gramStart"/>
      <w:r>
        <w:rPr>
          <w:rFonts w:ascii="Verdana" w:hAnsi="Verdana"/>
          <w:color w:val="333333"/>
          <w:sz w:val="20"/>
          <w:szCs w:val="20"/>
          <w:shd w:val="clear" w:color="auto" w:fill="FAFAFA"/>
        </w:rPr>
        <w:t>поддерживается 27—28°С. Группа делится</w:t>
      </w:r>
      <w:proofErr w:type="gramEnd"/>
      <w:r>
        <w:rPr>
          <w:rFonts w:ascii="Verdana" w:hAnsi="Verdana"/>
          <w:color w:val="333333"/>
          <w:sz w:val="20"/>
          <w:szCs w:val="20"/>
          <w:shd w:val="clear" w:color="auto" w:fill="FAFAFA"/>
        </w:rPr>
        <w:t xml:space="preserve"> на подгруппы по 6—8 человек. Старшие дети плавают 20—24 мин, младшие — 15 мин.</w:t>
      </w:r>
      <w:r>
        <w:rPr>
          <w:rStyle w:val="apple-converted-space"/>
          <w:rFonts w:ascii="Verdana" w:hAnsi="Verdana"/>
          <w:color w:val="333333"/>
          <w:sz w:val="20"/>
          <w:szCs w:val="20"/>
          <w:shd w:val="clear" w:color="auto" w:fill="FAFAFA"/>
        </w:rPr>
        <w:t> 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Всего занимается 8 групп: две подготовительные, две старшие, две средние, две санаторные (младшая и старшая). В дни плавания длительность прогулки для детей младшего возраста сокращается до 30—40 мин, старшего возраста — до 1 ч. В зимний период в тех группах, где занятия по плаванию начинаются с 10 ч, детей на прогулку не выводим. К занятиям в бассейне дети допускаются только с разрешения врача или старшей медицинской сестры, которые ежедневно осматривают их. Мы предусмотрели в режиме, что дети приступают к занятиям только через 1,5 ч после приема пищи. Обязательно перед началом и в конце купания они принимают душ.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 xml:space="preserve">При обучении плаванию мы ставим целью укрепить здоровье детей, научить их </w:t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lastRenderedPageBreak/>
        <w:t>уверенно и безбоязненно держаться на воде, привить первоначальные навыки и приемы плавания.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При проведении занятий пользуемся рекомендациями Т. И. Осокиной по структуре занятия: 1) упражнения на суше («сухое плавание»); 2) упражнения в воде по овладению техникой плавания; 3) игры в воде; 4) произвольное плавание.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Период обучения плаванию детей дошкольного возраста разделили на 2 этапа: первый этап подготовительный, для детей от 4 до 5 лет; второй — основной, для детей от 5 до 7 лет.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 xml:space="preserve">На первом этапе обучения знакомили детей с водой, обучали погружению с головой без выдоха под водой, а также с задержкой дыхания до 6—7 </w:t>
      </w:r>
      <w:proofErr w:type="gramStart"/>
      <w:r>
        <w:rPr>
          <w:rFonts w:ascii="Verdana" w:hAnsi="Verdana"/>
          <w:color w:val="333333"/>
          <w:sz w:val="20"/>
          <w:szCs w:val="20"/>
          <w:shd w:val="clear" w:color="auto" w:fill="FAFAFA"/>
        </w:rPr>
        <w:t>с</w:t>
      </w:r>
      <w:proofErr w:type="gramEnd"/>
      <w:r>
        <w:rPr>
          <w:rFonts w:ascii="Verdana" w:hAnsi="Verdana"/>
          <w:color w:val="333333"/>
          <w:sz w:val="20"/>
          <w:szCs w:val="20"/>
          <w:shd w:val="clear" w:color="auto" w:fill="FAFAFA"/>
        </w:rPr>
        <w:t xml:space="preserve"> и </w:t>
      </w:r>
      <w:proofErr w:type="gramStart"/>
      <w:r>
        <w:rPr>
          <w:rFonts w:ascii="Verdana" w:hAnsi="Verdana"/>
          <w:color w:val="333333"/>
          <w:sz w:val="20"/>
          <w:szCs w:val="20"/>
          <w:shd w:val="clear" w:color="auto" w:fill="FAFAFA"/>
        </w:rPr>
        <w:t>погружению</w:t>
      </w:r>
      <w:proofErr w:type="gramEnd"/>
      <w:r>
        <w:rPr>
          <w:rFonts w:ascii="Verdana" w:hAnsi="Verdana"/>
          <w:color w:val="333333"/>
          <w:sz w:val="20"/>
          <w:szCs w:val="20"/>
          <w:shd w:val="clear" w:color="auto" w:fill="FAFAFA"/>
        </w:rPr>
        <w:t xml:space="preserve"> с головой с открыванием глаз под водой.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 xml:space="preserve">Обучали детей делать выдох в воду, вырабатывали привычку без страха входить в воду. Для этого использовали различные игры и упражнения, рекомендованные в пособии Т. И. Осокиной «Как научить детей плавать». </w:t>
      </w:r>
      <w:proofErr w:type="gramStart"/>
      <w:r>
        <w:rPr>
          <w:rFonts w:ascii="Verdana" w:hAnsi="Verdana"/>
          <w:color w:val="333333"/>
          <w:sz w:val="20"/>
          <w:szCs w:val="20"/>
          <w:shd w:val="clear" w:color="auto" w:fill="FAFAFA"/>
        </w:rPr>
        <w:t>Часто проводили игры «Невод», «Лодочка на веслах», «Ледокол», «На парусе», «Задний ход», «Раки», «Крабы».</w:t>
      </w:r>
      <w:proofErr w:type="gramEnd"/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 xml:space="preserve">Для </w:t>
      </w:r>
      <w:proofErr w:type="gramStart"/>
      <w:r>
        <w:rPr>
          <w:rFonts w:ascii="Verdana" w:hAnsi="Verdana"/>
          <w:color w:val="333333"/>
          <w:sz w:val="20"/>
          <w:szCs w:val="20"/>
          <w:shd w:val="clear" w:color="auto" w:fill="FAFAFA"/>
        </w:rPr>
        <w:t>более старших</w:t>
      </w:r>
      <w:proofErr w:type="gramEnd"/>
      <w:r>
        <w:rPr>
          <w:rFonts w:ascii="Verdana" w:hAnsi="Verdana"/>
          <w:color w:val="333333"/>
          <w:sz w:val="20"/>
          <w:szCs w:val="20"/>
          <w:shd w:val="clear" w:color="auto" w:fill="FAFAFA"/>
        </w:rPr>
        <w:t xml:space="preserve"> детей увеличивали дозировку игр, темп выполнения движений. Так, игра «Крокодил» для детей 4 лет повторялась до 6—7 раз, а с детьми 5— 7 лет — до 10 раз.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Бег в воде дети осваивали также в играх. Например, в игре «Смельчаки» они бегут, окунаясь в воду, поднимая колени. В игре «Метеор» на сигнал «полный вперед» быстро бегут в воду, на сигнал «тихий ход» бегут тихо и т. д.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Погружению в воду также обучали постепенно. Вначале дети моют руки, плечи, ополаскивают грудь, шею, лицо. Затем поливают воду на спину, медленно приседают в воду по шею. Более смелым без предварительной подготовки предлагали парами, держась за руки, погрузиться в воду до губ, затем до носа, глаз.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Если ребенок затруднялся выполнить это упражнение, воспитатель первым погружался, объясняя правила поведения: вдохнуть, плотно закрыть рот, погрузиться в воду, в воде не дышать и встать.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Прежде чем перейти к погружению в воду с головой, мы научили детей на берегу правильному вдоху и выдоху, чтобы задерживать дыхание в воде. Воспитатель помогала робкому ребенку наклонить голову в воду, убеждая его: «Видишь, совсем не страшно! Сам сделал, молодец!»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Прежде чем приступить ко второму этапу обучения, мы проанализировали состояние здоровья детей. Результаты пас порадовали. Заболевание пневмонией снизилось на 5,7%, бронхитом — на 6,7%, ОРЗ и гриппом — на 2,4%. На педагогическом совете обсудили эти результаты и утвердили план работы по обучению детей плаванию ка втором этапе. Тренер городского бассейна «Дельфин» практически показал воспитателям приемы обучения плаванию.</w:t>
      </w:r>
      <w:r>
        <w:rPr>
          <w:rFonts w:ascii="Verdana" w:hAnsi="Verdana"/>
          <w:color w:val="333333"/>
          <w:sz w:val="20"/>
          <w:szCs w:val="20"/>
        </w:rPr>
        <w:br/>
      </w:r>
      <w:proofErr w:type="gramStart"/>
      <w:r>
        <w:rPr>
          <w:rFonts w:ascii="Verdana" w:hAnsi="Verdana"/>
          <w:color w:val="333333"/>
          <w:sz w:val="20"/>
          <w:szCs w:val="20"/>
          <w:shd w:val="clear" w:color="auto" w:fill="FAFAFA"/>
        </w:rPr>
        <w:t>На втором этапе (второй год обучения) мы предусмотрели совершенствование выдоха в воду, обучение скольжению на груди, на спине, скольжению на груди с правильным движением ног и в сочетании с выдохом в воду, обучение согласованию работы рук и ног при плавании способом кроль на груди и на спине при правильной регулировке дыхания, наконец, обучение плаванию способом кроль на груди и на</w:t>
      </w:r>
      <w:proofErr w:type="gramEnd"/>
      <w:r>
        <w:rPr>
          <w:rFonts w:ascii="Verdana" w:hAnsi="Verdana"/>
          <w:color w:val="333333"/>
          <w:sz w:val="20"/>
          <w:szCs w:val="20"/>
          <w:shd w:val="clear" w:color="auto" w:fill="FAFAFA"/>
        </w:rPr>
        <w:t xml:space="preserve"> спине с полной координацией движения и дыхания.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 xml:space="preserve">Для совершенствования выдоха при погружении в воду использовали игры «Подуй на одуванчик», «Парус и ветерок» (имитация сдувания). Количество упражнений на выдох в воду постепенно увеличивали от 3 до 12. Затем ввели упражнения на скольжение. Наши дети не умели отталкиваться ногами от дна, как это требуется при скольжении на воде. Воспитатель, выпрямляя ноги ребенка, предлагал сильно оттолкнуться вперед и </w:t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lastRenderedPageBreak/>
        <w:t>выполнить упражнения «Ножки плавают», «Покажем пятки» и т. п. Выполняя упражнения, некоторые дети сильно прогибали спину, слишком высоко поднимали голову, сильно напрягали мышцы туловища. В этих случаях им предлагали выполнять скольжение на воде с вытянутыми руками и опущенной головой, задержать дыхание и посмотреть под водой вперед. Если ребенок неправильно выполнял движения ногами, ему предлагали плавать со вспомогательными предметами: доской, игрушкой.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Параллельно с обучением скольжению на груди проводили обучение скольжению на спине. Закрепляли эти виды движений в играх «Медуза» (сделав глубокий вдох, дети приседают на дно и, наклонившись вперед, всплывают на поверхность), «Поезд в туннеле» (двое детей держатся за руки в воде, образуя туннель, остальные поочередно подныривают под опущенные в воду руки).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 xml:space="preserve">Много внимания на занятиях уделяли индивидуальной работе с детьми, у которых не получалось то или иное движение. Под особым наблюдением находились дети с хронической пневмонией, часто болеющие бронхитом, отитом. Первые 3—4 занятия мы сокращали время пребывания их в воде. Один раз в неделю у этих ребят обязательно измеряли пульс и температуру тела, записывая показатели в карты учета физического состояния детей. В процессе обучения плаванию здоровье ослабленных детей также улучшилось. Например, Таня </w:t>
      </w:r>
      <w:proofErr w:type="gramStart"/>
      <w:r>
        <w:rPr>
          <w:rFonts w:ascii="Verdana" w:hAnsi="Verdana"/>
          <w:color w:val="333333"/>
          <w:sz w:val="20"/>
          <w:szCs w:val="20"/>
          <w:shd w:val="clear" w:color="auto" w:fill="FAFAFA"/>
        </w:rPr>
        <w:t>П</w:t>
      </w:r>
      <w:proofErr w:type="gramEnd"/>
      <w:r>
        <w:rPr>
          <w:rFonts w:ascii="Verdana" w:hAnsi="Verdana"/>
          <w:color w:val="333333"/>
          <w:sz w:val="20"/>
          <w:szCs w:val="20"/>
          <w:shd w:val="clear" w:color="auto" w:fill="FAFAFA"/>
        </w:rPr>
        <w:t>, часто болела отитом, но была допущена врачом к занятиям по плаванию. В начале занятий разница температуры тела у нее до и после купания составляла два градуса, наблюдался слабый озноб, но уже через 3 недели эта разница исчезла. За год девочка окрепла, не болела ни разу.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За весь период занятий плаванием не было зарегистрировано ни одного случая заболевания пневмонией, а заболевания ОРЗ и гриппом снизились почти в 2 раза, бронхитом — в 3 раза. В результате двухгодичного обучения все дети хорошо держатся на воде, умеют плавать кролем, продолжительное время скользят на поверхности воды, самостоятельно регулируют вдох и выдох.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Мы провели анализ состояния здоровья детей по схеме, предложенной Горьковским педиатрическим институтом, сравнили показатели заболеваемости по всем возрастным группам за 2 года. Индекс здоровья в старшей группе, например, увеличился с 45 до 90%. Если перед началом обучения плаванию с асимметрией плечевого пояса было 7 детей, с сутулостью — 2, то через 2 года отклонений в осанке не стало совсем.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Результаты работы мы периодически обсуждали на педагогических советах, производственных совещаниях родительских собраниях. Информацию о здоровье детей и практические рекомендации по закаливанию для родителей постоянно помещали в «Бюллетене здоровья».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Для родителей, был организован просмотр занятий по плаванию, оформлена тематическая выставка «Учимся плавать», разработаны рекомендации по занятиям спортом с ребенком дома, об одежде в зависимости от температуры, сезона. В целях повышения педагогической грамотности родителей в вопросах физического воспитания и закаливания детей были организованы занятия факультета здоровья.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Большое влияние на улучшение физического воспитания детей в семье оказала широкая пропаганда опыта некоторых семей.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Работу по обучению плаванию мы продолжаем. Постоянно анализируя результаты, изыскиваем пути и средства ее совершенствования. Часто встречаемся с бывшими воспитанниками, радуемся, когда узнаем, что все они физически крепкие, многие продолжают заниматься плаванием, хорошо учатся в школе.</w:t>
      </w:r>
    </w:p>
    <w:p w:rsidR="00715272" w:rsidRDefault="00715272">
      <w:pPr>
        <w:rPr>
          <w:rFonts w:ascii="Verdana" w:hAnsi="Verdana"/>
          <w:color w:val="333333"/>
          <w:sz w:val="20"/>
          <w:szCs w:val="20"/>
          <w:shd w:val="clear" w:color="auto" w:fill="FAFAFA"/>
        </w:rPr>
      </w:pPr>
    </w:p>
    <w:p w:rsidR="00715272" w:rsidRDefault="00715272">
      <w:r>
        <w:rPr>
          <w:rFonts w:ascii="Verdana" w:hAnsi="Verdana"/>
          <w:color w:val="333333"/>
          <w:sz w:val="20"/>
          <w:szCs w:val="20"/>
          <w:shd w:val="clear" w:color="auto" w:fill="FAFAFA"/>
        </w:rPr>
        <w:t xml:space="preserve">Подготовлено с использованием интернет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FAFAFA"/>
        </w:rPr>
        <w:t>рисурсов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FAFAFA"/>
        </w:rPr>
        <w:t>.</w:t>
      </w:r>
    </w:p>
    <w:sectPr w:rsidR="00715272" w:rsidSect="00D709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5173"/>
    <w:rsid w:val="00715272"/>
    <w:rsid w:val="00D70910"/>
    <w:rsid w:val="00F051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9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051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1554</Words>
  <Characters>8861</Characters>
  <Application>Microsoft Office Word</Application>
  <DocSecurity>0</DocSecurity>
  <Lines>73</Lines>
  <Paragraphs>20</Paragraphs>
  <ScaleCrop>false</ScaleCrop>
  <Company>SPecialiST RePack</Company>
  <LinksUpToDate>false</LinksUpToDate>
  <CharactersWithSpaces>10395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Admin</cp:lastModifiedBy>
  <cp:revision>3</cp:revision>
  <dcterms:created xsi:type="dcterms:W3CDTF">2013-06-17T11:14:00Z</dcterms:created>
  <dcterms:modified xsi:type="dcterms:W3CDTF">2016-12-09T09:01:00Z</dcterms:modified>
</cp:coreProperties>
</file>