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DC" w:rsidRPr="006D5357" w:rsidRDefault="000905DC" w:rsidP="000905DC">
      <w:pPr>
        <w:jc w:val="center"/>
      </w:pPr>
      <w:r w:rsidRPr="006D5357">
        <w:t xml:space="preserve">                                                                                                                                               Приложение 4 </w:t>
      </w:r>
    </w:p>
    <w:p w:rsidR="000905DC" w:rsidRPr="006D5357" w:rsidRDefault="000905DC" w:rsidP="000905DC">
      <w:pPr>
        <w:jc w:val="center"/>
      </w:pPr>
      <w:r w:rsidRPr="006D5357">
        <w:t xml:space="preserve">                                                                                                                                                УТВЕРЖДЕНА</w:t>
      </w:r>
    </w:p>
    <w:p w:rsidR="000905DC" w:rsidRPr="006D5357" w:rsidRDefault="000905DC" w:rsidP="000905DC">
      <w:pPr>
        <w:jc w:val="right"/>
      </w:pPr>
      <w:r w:rsidRPr="006D5357">
        <w:t xml:space="preserve"> приказом Министерства образования</w:t>
      </w:r>
    </w:p>
    <w:p w:rsidR="000905DC" w:rsidRPr="006D5357" w:rsidRDefault="000905DC" w:rsidP="000905DC">
      <w:pPr>
        <w:jc w:val="right"/>
      </w:pPr>
      <w:r w:rsidRPr="006D5357">
        <w:t xml:space="preserve"> и науки Алтайского края</w:t>
      </w:r>
    </w:p>
    <w:p w:rsidR="000905DC" w:rsidRPr="006D5357" w:rsidRDefault="000905DC" w:rsidP="000905DC">
      <w:pPr>
        <w:jc w:val="right"/>
      </w:pPr>
      <w:r w:rsidRPr="006D5357">
        <w:t>от _____________202 ______</w:t>
      </w:r>
    </w:p>
    <w:p w:rsidR="000905DC" w:rsidRPr="006D5357" w:rsidRDefault="000905DC" w:rsidP="000905DC">
      <w:pPr>
        <w:jc w:val="right"/>
      </w:pPr>
    </w:p>
    <w:p w:rsidR="000905DC" w:rsidRPr="006D5357" w:rsidRDefault="000905DC" w:rsidP="00FD6534">
      <w:pPr>
        <w:jc w:val="center"/>
      </w:pPr>
    </w:p>
    <w:p w:rsidR="00FD6534" w:rsidRPr="006D5357" w:rsidRDefault="00FD6534" w:rsidP="00FD6534">
      <w:pPr>
        <w:jc w:val="center"/>
      </w:pPr>
      <w:r w:rsidRPr="006D5357">
        <w:t>Показатели и критерии</w:t>
      </w:r>
    </w:p>
    <w:p w:rsidR="00A743EB" w:rsidRDefault="00FD6534" w:rsidP="00FD6534">
      <w:pPr>
        <w:jc w:val="center"/>
      </w:pPr>
      <w:r w:rsidRPr="006D5357">
        <w:t xml:space="preserve">оценки профессиональной деятельности педагогических работников </w:t>
      </w:r>
      <w:r w:rsidR="00A743EB">
        <w:t xml:space="preserve">краевых центров помощи детям, оставшимся без попечения родителей, </w:t>
      </w:r>
    </w:p>
    <w:p w:rsidR="00FD6534" w:rsidRPr="006D5357" w:rsidRDefault="00FD6534" w:rsidP="00FD6534">
      <w:pPr>
        <w:jc w:val="center"/>
      </w:pPr>
      <w:r w:rsidRPr="006D5357">
        <w:t xml:space="preserve">по должности </w:t>
      </w:r>
      <w:r w:rsidR="00E36F28" w:rsidRPr="006D5357">
        <w:t>«воспитатель»</w:t>
      </w:r>
    </w:p>
    <w:p w:rsidR="00FD6534" w:rsidRPr="006D5357" w:rsidRDefault="00FD6534" w:rsidP="00FD6534">
      <w:pPr>
        <w:jc w:val="both"/>
        <w:rPr>
          <w:color w:val="000000" w:themeColor="text1"/>
          <w:sz w:val="8"/>
          <w:szCs w:val="22"/>
        </w:rPr>
      </w:pPr>
    </w:p>
    <w:p w:rsidR="00FD6534" w:rsidRPr="006D5357" w:rsidRDefault="00FD6534" w:rsidP="00FD6534">
      <w:pPr>
        <w:ind w:firstLine="708"/>
        <w:jc w:val="center"/>
        <w:rPr>
          <w:i/>
          <w:color w:val="000000" w:themeColor="text1"/>
          <w:sz w:val="22"/>
          <w:szCs w:val="22"/>
        </w:rPr>
      </w:pPr>
    </w:p>
    <w:tbl>
      <w:tblPr>
        <w:tblW w:w="163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52"/>
        <w:gridCol w:w="2977"/>
        <w:gridCol w:w="8213"/>
        <w:gridCol w:w="992"/>
      </w:tblGrid>
      <w:tr w:rsidR="00E877BA" w:rsidRPr="006D5357" w:rsidTr="006E2FBE">
        <w:trPr>
          <w:trHeight w:val="299"/>
        </w:trPr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7BA" w:rsidRPr="006D5357" w:rsidRDefault="00E877BA" w:rsidP="00FD653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 xml:space="preserve">Раздел </w:t>
            </w:r>
            <w:r w:rsidRPr="006D5357">
              <w:rPr>
                <w:i/>
                <w:color w:val="000000" w:themeColor="text1"/>
                <w:sz w:val="22"/>
                <w:szCs w:val="22"/>
                <w:lang w:val="en-US"/>
              </w:rPr>
              <w:t>I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>. Результативность организации воспитательно-образовательного процесса</w:t>
            </w:r>
          </w:p>
        </w:tc>
      </w:tr>
      <w:tr w:rsidR="00E877BA" w:rsidRPr="006D5357" w:rsidTr="00701B82">
        <w:trPr>
          <w:trHeight w:val="2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FD653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FD653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Показатель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FD653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Документальное подтверждение</w:t>
            </w:r>
          </w:p>
        </w:tc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FD653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Оценочная шкала</w:t>
            </w:r>
          </w:p>
        </w:tc>
      </w:tr>
      <w:tr w:rsidR="00FD6534" w:rsidRPr="006D5357" w:rsidTr="006E2FBE">
        <w:trPr>
          <w:trHeight w:val="2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34" w:rsidRPr="006D5357" w:rsidRDefault="00FD6534" w:rsidP="00FD653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34" w:rsidRPr="006D5357" w:rsidRDefault="00FD6534" w:rsidP="00FD653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34" w:rsidRPr="006D5357" w:rsidRDefault="00FD6534" w:rsidP="00FD653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34" w:rsidRPr="006D5357" w:rsidRDefault="00FD6534" w:rsidP="00FD653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Критерии оценивания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34" w:rsidRPr="006D5357" w:rsidRDefault="00FD6534" w:rsidP="00FD653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оценка</w:t>
            </w:r>
          </w:p>
          <w:p w:rsidR="00FD6534" w:rsidRPr="006D5357" w:rsidRDefault="00FD6534" w:rsidP="00FD653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(1-3 балла)</w:t>
            </w:r>
          </w:p>
        </w:tc>
      </w:tr>
      <w:tr w:rsidR="005C56E8" w:rsidRPr="006D5357" w:rsidTr="006E2FBE">
        <w:trPr>
          <w:trHeight w:val="41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E8" w:rsidRPr="006D5357" w:rsidRDefault="005C56E8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E8" w:rsidRPr="006D5357" w:rsidRDefault="005C56E8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Работа воспитателя по проведению мониторинга успеваемости воспитанников в воспитательной группе 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1)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E8" w:rsidRPr="006D5357" w:rsidRDefault="005C56E8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Аналитическая справка, отражающая результаты мониторинга воспитанников группы за отчетный период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8" w:rsidRPr="006D5357" w:rsidRDefault="005C56E8" w:rsidP="005C56E8">
            <w:pPr>
              <w:jc w:val="both"/>
            </w:pPr>
            <w:r w:rsidRPr="006D5357">
              <w:t>Анализ результатов мониторинга демонстрирует наличие отрицательной динамики с указанием причин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E8" w:rsidRPr="006D5357" w:rsidRDefault="005C56E8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C56E8" w:rsidRPr="006D5357" w:rsidTr="006E2FBE">
        <w:trPr>
          <w:trHeight w:val="4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E8" w:rsidRPr="006D5357" w:rsidRDefault="005C56E8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E8" w:rsidRPr="006D5357" w:rsidRDefault="005C56E8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E8" w:rsidRPr="006D5357" w:rsidRDefault="005C56E8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8" w:rsidRPr="006D5357" w:rsidRDefault="005C56E8" w:rsidP="005C56E8">
            <w:pPr>
              <w:jc w:val="both"/>
            </w:pPr>
            <w:r w:rsidRPr="006D5357">
              <w:t>Анализ результатов мониторинга демонстрирует наличие стабильных результатов с указанием причин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E8" w:rsidRPr="006D5357" w:rsidRDefault="005C56E8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5C56E8" w:rsidRPr="006D5357" w:rsidTr="006E2FBE">
        <w:trPr>
          <w:trHeight w:val="4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E8" w:rsidRPr="006D5357" w:rsidRDefault="005C56E8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E8" w:rsidRPr="006D5357" w:rsidRDefault="005C56E8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E8" w:rsidRPr="006D5357" w:rsidRDefault="005C56E8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8" w:rsidRPr="006D5357" w:rsidRDefault="005C56E8" w:rsidP="005C56E8">
            <w:pPr>
              <w:jc w:val="both"/>
            </w:pPr>
            <w:r w:rsidRPr="006D5357">
              <w:t>Анализ результатов мониторинга демонстрирует наличие положительной динамики с указанием причин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E8" w:rsidRPr="006D5357" w:rsidRDefault="005C56E8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6023BF" w:rsidRPr="006D5357" w:rsidTr="006E2FBE">
        <w:trPr>
          <w:trHeight w:val="70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BF" w:rsidRPr="006D5357" w:rsidRDefault="006023BF" w:rsidP="006023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  <w:r w:rsidR="007710A5" w:rsidRPr="006D535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BF" w:rsidRPr="006D5357" w:rsidRDefault="006023BF" w:rsidP="006023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Результаты активности воспитанников в социально-значимых проектах, конкурсах, фестивалях, соревнованиях и мероприятиях различных уровней 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2)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BF" w:rsidRPr="006D5357" w:rsidRDefault="006023BF" w:rsidP="006023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Грамоты детей, благодарственные письма, полученные воспитателем за подготовку воспитанников к конкурсным мероприятиям </w:t>
            </w:r>
          </w:p>
          <w:p w:rsidR="006023BF" w:rsidRPr="006D5357" w:rsidRDefault="006023BF" w:rsidP="006023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Ссылка на Интернет-ресурс, содержащий информацию о результатах конкурсного мероприятия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F" w:rsidRPr="006D5357" w:rsidRDefault="006023BF" w:rsidP="006023BF">
            <w:pPr>
              <w:jc w:val="both"/>
            </w:pPr>
            <w:r w:rsidRPr="006D5357">
              <w:t xml:space="preserve">Менее 50 % воспитанников являются участниками </w:t>
            </w:r>
            <w:r w:rsidRPr="006D5357">
              <w:rPr>
                <w:rFonts w:eastAsia="Lucida Sans Unicode"/>
                <w:kern w:val="2"/>
                <w:lang w:eastAsia="hi-IN" w:bidi="hi-IN"/>
              </w:rPr>
              <w:t>социально значимых проектов и мероприятий (с указанием уровня участия)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BF" w:rsidRPr="006D5357" w:rsidRDefault="006023BF" w:rsidP="006023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6023BF" w:rsidRPr="006D5357" w:rsidTr="004E5BAD">
        <w:trPr>
          <w:trHeight w:val="7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BF" w:rsidRPr="006D5357" w:rsidRDefault="006023BF" w:rsidP="006023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BF" w:rsidRPr="006D5357" w:rsidRDefault="006023BF" w:rsidP="006023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BF" w:rsidRPr="006D5357" w:rsidRDefault="006023BF" w:rsidP="006023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F" w:rsidRPr="006D5357" w:rsidRDefault="006023BF" w:rsidP="006023BF">
            <w:pPr>
              <w:jc w:val="both"/>
            </w:pPr>
            <w:r w:rsidRPr="006D5357">
              <w:t xml:space="preserve">51 % - 75% воспитанников являются участниками и победителями </w:t>
            </w:r>
            <w:r w:rsidRPr="006D5357">
              <w:rPr>
                <w:rFonts w:eastAsia="Lucida Sans Unicode"/>
                <w:kern w:val="2"/>
                <w:lang w:eastAsia="hi-IN" w:bidi="hi-IN"/>
              </w:rPr>
              <w:t>социально значимых проектов и мероприятий (с указанием уровня участия)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BF" w:rsidRPr="006D5357" w:rsidRDefault="006023BF" w:rsidP="006023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6023BF" w:rsidRPr="006D5357" w:rsidTr="004E5BAD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BF" w:rsidRPr="006D5357" w:rsidRDefault="006023BF" w:rsidP="006023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BF" w:rsidRPr="006D5357" w:rsidRDefault="006023BF" w:rsidP="006023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BF" w:rsidRPr="006D5357" w:rsidRDefault="006023BF" w:rsidP="006023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F" w:rsidRPr="006D5357" w:rsidRDefault="006023BF" w:rsidP="006023BF">
            <w:pPr>
              <w:tabs>
                <w:tab w:val="left" w:pos="466"/>
              </w:tabs>
              <w:jc w:val="both"/>
            </w:pPr>
            <w:r w:rsidRPr="006D5357">
              <w:t xml:space="preserve">76% </w:t>
            </w:r>
            <w:r w:rsidR="005576E1">
              <w:t xml:space="preserve">и более </w:t>
            </w:r>
            <w:bookmarkStart w:id="0" w:name="_GoBack"/>
            <w:bookmarkEnd w:id="0"/>
            <w:r w:rsidRPr="006D5357">
              <w:t xml:space="preserve">воспитанников являются участниками и победителями </w:t>
            </w:r>
            <w:r w:rsidRPr="006D5357">
              <w:rPr>
                <w:rFonts w:eastAsia="Lucida Sans Unicode"/>
                <w:kern w:val="2"/>
                <w:lang w:eastAsia="hi-IN" w:bidi="hi-IN"/>
              </w:rPr>
              <w:t>социально значимых проектов и мероприятий (с указанием уровня участия)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BF" w:rsidRPr="006D5357" w:rsidRDefault="006023BF" w:rsidP="006023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7710A5" w:rsidRPr="006D5357" w:rsidTr="006E2FBE">
        <w:trPr>
          <w:trHeight w:val="93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5" w:rsidRPr="006D5357" w:rsidRDefault="007710A5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5" w:rsidRPr="006D5357" w:rsidRDefault="007710A5" w:rsidP="006023BF">
            <w:pPr>
              <w:jc w:val="center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>Работа воспитателя по организации развивающей предметно - пространственной среды в воспитательной группе:</w:t>
            </w:r>
            <w:r w:rsidR="00882F04" w:rsidRPr="006D5357">
              <w:rPr>
                <w:sz w:val="22"/>
                <w:szCs w:val="22"/>
              </w:rPr>
              <w:t xml:space="preserve"> </w:t>
            </w:r>
            <w:r w:rsidR="00882F04"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="00882F04"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="00882F04" w:rsidRPr="006D5357">
              <w:rPr>
                <w:i/>
              </w:rPr>
              <w:t xml:space="preserve">раздел </w:t>
            </w:r>
            <w:r w:rsidR="00882F04" w:rsidRPr="006D5357">
              <w:rPr>
                <w:i/>
                <w:lang w:val="en-US"/>
              </w:rPr>
              <w:t>I</w:t>
            </w:r>
            <w:r w:rsidR="00882F04" w:rsidRPr="006D5357">
              <w:rPr>
                <w:i/>
              </w:rPr>
              <w:t xml:space="preserve">, </w:t>
            </w:r>
            <w:r w:rsidR="00882F04"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3)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651" w:rsidRPr="006D5357" w:rsidRDefault="007710A5" w:rsidP="00664651">
            <w:pPr>
              <w:jc w:val="center"/>
              <w:rPr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Общий вид группы: уголки, выставки детей, организация пространства, информационная доступность стендов и их </w:t>
            </w:r>
            <w:r w:rsidRPr="006D5357">
              <w:rPr>
                <w:sz w:val="22"/>
                <w:szCs w:val="22"/>
              </w:rPr>
              <w:t xml:space="preserve">актуальная наполненность с </w:t>
            </w:r>
            <w:r w:rsidRPr="006D5357">
              <w:rPr>
                <w:sz w:val="22"/>
                <w:szCs w:val="22"/>
              </w:rPr>
              <w:lastRenderedPageBreak/>
              <w:t>учетом основных направлений воспитательно-образовательного процесса</w:t>
            </w:r>
            <w:r w:rsidR="00664651" w:rsidRPr="006D5357">
              <w:rPr>
                <w:sz w:val="22"/>
                <w:szCs w:val="22"/>
              </w:rPr>
              <w:t>,</w:t>
            </w:r>
          </w:p>
          <w:p w:rsidR="00664651" w:rsidRPr="006D5357" w:rsidRDefault="00664651" w:rsidP="00664651">
            <w:pPr>
              <w:jc w:val="both"/>
              <w:rPr>
                <w:sz w:val="22"/>
                <w:szCs w:val="22"/>
              </w:rPr>
            </w:pPr>
          </w:p>
          <w:p w:rsidR="00664651" w:rsidRPr="006D5357" w:rsidRDefault="00664651" w:rsidP="00664651">
            <w:pPr>
              <w:jc w:val="both"/>
              <w:rPr>
                <w:sz w:val="22"/>
                <w:szCs w:val="22"/>
              </w:rPr>
            </w:pPr>
          </w:p>
          <w:p w:rsidR="00664651" w:rsidRPr="006D5357" w:rsidRDefault="00664651" w:rsidP="00664651">
            <w:pPr>
              <w:jc w:val="both"/>
              <w:rPr>
                <w:sz w:val="22"/>
                <w:szCs w:val="22"/>
              </w:rPr>
            </w:pPr>
          </w:p>
          <w:p w:rsidR="007710A5" w:rsidRPr="006D5357" w:rsidRDefault="00AB1937" w:rsidP="006646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>Н</w:t>
            </w:r>
            <w:r w:rsidR="00664651" w:rsidRPr="006D5357">
              <w:rPr>
                <w:sz w:val="22"/>
                <w:szCs w:val="22"/>
              </w:rPr>
              <w:t>аличие</w:t>
            </w:r>
            <w:r w:rsidRPr="006D5357">
              <w:rPr>
                <w:sz w:val="22"/>
                <w:szCs w:val="22"/>
              </w:rPr>
              <w:t xml:space="preserve"> </w:t>
            </w:r>
            <w:r w:rsidR="00664651" w:rsidRPr="006D5357">
              <w:rPr>
                <w:sz w:val="22"/>
                <w:szCs w:val="22"/>
              </w:rPr>
              <w:t>развивающего, обучающего, игрового и спортивного оборудования и инвентаря, издательской продукции, мебели, технических аудиовизуальных средств воспитания и обучения</w:t>
            </w:r>
          </w:p>
        </w:tc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5" w:rsidRPr="006D5357" w:rsidRDefault="007710A5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lastRenderedPageBreak/>
              <w:t>Σ 3.1. – 3.3.</w:t>
            </w:r>
          </w:p>
        </w:tc>
      </w:tr>
      <w:tr w:rsidR="00E877BA" w:rsidRPr="006D5357" w:rsidTr="006E2FBE">
        <w:trPr>
          <w:trHeight w:val="80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D3" w:rsidRPr="006D5357" w:rsidRDefault="00E877BA" w:rsidP="00E877BA">
            <w:pPr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>Организация развивающей предметно - пространственной среды</w:t>
            </w:r>
            <w:r w:rsidR="00D753D3" w:rsidRPr="006D5357">
              <w:rPr>
                <w:sz w:val="22"/>
                <w:szCs w:val="22"/>
              </w:rPr>
              <w:t xml:space="preserve"> </w:t>
            </w:r>
          </w:p>
          <w:p w:rsidR="00E877BA" w:rsidRPr="006D5357" w:rsidRDefault="00D753D3" w:rsidP="006E2FBE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таблица </w:t>
            </w:r>
            <w:r w:rsidR="006E2FBE" w:rsidRPr="006D5357">
              <w:rPr>
                <w:rFonts w:eastAsia="Lucida Sans Unicode"/>
                <w:i/>
                <w:kern w:val="2"/>
                <w:lang w:eastAsia="hi-IN" w:bidi="hi-IN"/>
              </w:rPr>
              <w:t>3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012AE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t>Развивающая предметно - пространственная среда группы организована с учетом возрастных и индивидуальных потребностей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877BA" w:rsidRPr="006D5357" w:rsidTr="006E2FBE">
        <w:trPr>
          <w:trHeight w:val="1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A" w:rsidRPr="006D5357" w:rsidRDefault="00E877BA" w:rsidP="00E877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012AE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t xml:space="preserve">Развивающая предметно-пространственная среда группы проектируется педагогом с учетом возрастных и </w:t>
            </w:r>
            <w:proofErr w:type="gramStart"/>
            <w:r w:rsidRPr="006D5357">
              <w:t>индивидуальных  потребностей</w:t>
            </w:r>
            <w:proofErr w:type="gramEnd"/>
            <w:r w:rsidRPr="006D5357">
              <w:t xml:space="preserve">  детей, зоны их ближайшего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877BA" w:rsidRPr="006D5357" w:rsidTr="006E2FBE">
        <w:trPr>
          <w:trHeight w:val="8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A" w:rsidRPr="006D5357" w:rsidRDefault="00E877BA" w:rsidP="00E877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012AE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t xml:space="preserve">Содержание развивающей предметно - пространственной среды дополняет оборудование, пособия и методические материалы соответствующие тематическому месячнику, </w:t>
            </w:r>
            <w:proofErr w:type="gramStart"/>
            <w:r w:rsidRPr="006D5357">
              <w:t>экспозиции  и</w:t>
            </w:r>
            <w:proofErr w:type="gramEnd"/>
            <w:r w:rsidRPr="006D5357">
              <w:t xml:space="preserve"> выставки детских работ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E877BA" w:rsidRPr="006D5357" w:rsidTr="006E2FBE">
        <w:trPr>
          <w:trHeight w:val="41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3.2.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A" w:rsidRPr="006D5357" w:rsidRDefault="00E877BA" w:rsidP="00E877BA">
            <w:pPr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>Организация индивидуального личного пространства для каждого воспитанника</w:t>
            </w:r>
          </w:p>
          <w:p w:rsidR="00D753D3" w:rsidRPr="006D5357" w:rsidRDefault="00D753D3" w:rsidP="006E2FBE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таблица </w:t>
            </w:r>
            <w:r w:rsidR="006E2FBE" w:rsidRPr="006D5357">
              <w:rPr>
                <w:rFonts w:eastAsia="Lucida Sans Unicode"/>
                <w:i/>
                <w:kern w:val="2"/>
                <w:lang w:eastAsia="hi-IN" w:bidi="hi-IN"/>
              </w:rPr>
              <w:t>3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012AE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В воспитательной группе обеспечивается возможность детям иметь индивидуальное пространство для занятий и отдыха, личные вещи в свободном беспрепятственном доступе, в том числе одежд</w:t>
            </w:r>
            <w:r w:rsidR="00BA2122" w:rsidRPr="006D5357">
              <w:rPr>
                <w:color w:val="000000" w:themeColor="text1"/>
                <w:sz w:val="22"/>
                <w:szCs w:val="22"/>
              </w:rPr>
              <w:t>а</w:t>
            </w:r>
            <w:r w:rsidRPr="006D5357">
              <w:rPr>
                <w:color w:val="000000" w:themeColor="text1"/>
                <w:sz w:val="22"/>
                <w:szCs w:val="22"/>
              </w:rPr>
              <w:t>, игруш</w:t>
            </w:r>
            <w:r w:rsidR="00BA2122" w:rsidRPr="006D5357">
              <w:rPr>
                <w:color w:val="000000" w:themeColor="text1"/>
                <w:sz w:val="22"/>
                <w:szCs w:val="22"/>
              </w:rPr>
              <w:t>ки</w:t>
            </w:r>
            <w:r w:rsidRPr="006D5357">
              <w:rPr>
                <w:color w:val="000000" w:themeColor="text1"/>
                <w:sz w:val="22"/>
                <w:szCs w:val="22"/>
              </w:rPr>
              <w:t>, книг</w:t>
            </w:r>
            <w:r w:rsidR="00BA2122" w:rsidRPr="006D5357">
              <w:rPr>
                <w:color w:val="000000" w:themeColor="text1"/>
                <w:sz w:val="22"/>
                <w:szCs w:val="22"/>
              </w:rPr>
              <w:t>и</w:t>
            </w:r>
            <w:r w:rsidRPr="006D5357">
              <w:rPr>
                <w:color w:val="000000" w:themeColor="text1"/>
                <w:sz w:val="22"/>
                <w:szCs w:val="22"/>
              </w:rPr>
              <w:t xml:space="preserve"> и други</w:t>
            </w:r>
            <w:r w:rsidR="00BA2122" w:rsidRPr="006D5357">
              <w:rPr>
                <w:color w:val="000000" w:themeColor="text1"/>
                <w:sz w:val="22"/>
                <w:szCs w:val="22"/>
              </w:rPr>
              <w:t>е вещи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877BA" w:rsidRPr="006D5357" w:rsidTr="006E2FBE">
        <w:trPr>
          <w:trHeight w:val="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A" w:rsidRPr="006D5357" w:rsidRDefault="00E877BA" w:rsidP="00E877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BA2122" w:rsidP="00012AE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В воспитательной группе обеспечивается возможность детям иметь индивидуальное пространство для занятий и отдыха, личные вещи в свободном беспрепятственном доступе, в том числе одежда, игрушки, книги и другие вещи, </w:t>
            </w:r>
            <w:r w:rsidR="00E877BA" w:rsidRPr="006D5357">
              <w:rPr>
                <w:color w:val="000000" w:themeColor="text1"/>
                <w:sz w:val="22"/>
                <w:szCs w:val="22"/>
              </w:rPr>
              <w:t>имеется уголок психологической разгрузки где ребенок может побыть один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877BA" w:rsidRPr="006D5357" w:rsidTr="006E2FBE">
        <w:trPr>
          <w:trHeight w:val="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A" w:rsidRPr="006D5357" w:rsidRDefault="00E877BA" w:rsidP="00E877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BA2122" w:rsidP="00012AE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В воспитательной группе обеспечивается возможность детям иметь индивидуальное пространство для занятий и отдыха, личные вещи в свободном беспрепятственном доступе, в том числе одежда, игрушки, книги и другие вещи, </w:t>
            </w:r>
            <w:r w:rsidR="00E877BA" w:rsidRPr="006D5357">
              <w:rPr>
                <w:color w:val="000000" w:themeColor="text1"/>
                <w:sz w:val="22"/>
                <w:szCs w:val="22"/>
              </w:rPr>
              <w:t>имеется уголок психологической разгрузки где ребенок может побыть один, выделяется личность каждого воспитанника, его способности и достижения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E877BA" w:rsidRPr="006D5357" w:rsidTr="006E2FBE">
        <w:trPr>
          <w:trHeight w:val="61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3.3.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A" w:rsidRPr="006D5357" w:rsidRDefault="00E877BA" w:rsidP="00E877BA">
            <w:pPr>
              <w:jc w:val="center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>Организация информационной доступности в воспитательной группе</w:t>
            </w:r>
          </w:p>
          <w:p w:rsidR="00D753D3" w:rsidRPr="006D5357" w:rsidRDefault="00D753D3" w:rsidP="006E2FBE">
            <w:pPr>
              <w:jc w:val="center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таблица </w:t>
            </w:r>
            <w:r w:rsidR="006E2FBE" w:rsidRPr="006D5357">
              <w:rPr>
                <w:rFonts w:eastAsia="Lucida Sans Unicode"/>
                <w:i/>
                <w:kern w:val="2"/>
                <w:lang w:eastAsia="hi-IN" w:bidi="hi-IN"/>
              </w:rPr>
              <w:t>3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012AE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Обеспечена </w:t>
            </w:r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доступность  общей</w:t>
            </w:r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информации для детей в приемлемой для них форме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877BA" w:rsidRPr="006D5357" w:rsidTr="006E2FBE">
        <w:trPr>
          <w:trHeight w:val="4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A" w:rsidRPr="006D5357" w:rsidRDefault="00E877BA" w:rsidP="00E877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012AE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Обеспечена </w:t>
            </w:r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доступность  общей</w:t>
            </w:r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информации для детей в приемлемой для них форме в том числе о номерах телефонов, включая круглосуточные выделенные телефоны специальной (экстренной) помощи (психологической, юридической и других)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877BA" w:rsidRPr="006D5357" w:rsidTr="006E2FBE">
        <w:trPr>
          <w:trHeight w:val="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A" w:rsidRPr="006D5357" w:rsidRDefault="00E877BA" w:rsidP="00E877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012AE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Обеспечена </w:t>
            </w:r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доступность  общей</w:t>
            </w:r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информации для детей в приемлемой для них форме в том числе о номерах телефонов, включая круглосуточные выделенные телефоны специальной (экстренной) помощи (психологической, юридической и других)беспрепятственная возможность обращения детей по телефону (в том числе возможность пользоваться мобильным телефоном (либо доступ к стационарному телефону) без присутствия взрослых); беспрепятственная возможность получения детьми бесплатной квалифицированной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A2122" w:rsidRPr="006D5357" w:rsidTr="00701B82">
        <w:trPr>
          <w:trHeight w:val="70"/>
        </w:trPr>
        <w:tc>
          <w:tcPr>
            <w:tcW w:w="153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22" w:rsidRPr="006D5357" w:rsidRDefault="00BA2122" w:rsidP="00BA2122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Итог по разделу I. Результативность организации воспитательно-образовательного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22" w:rsidRPr="006D5357" w:rsidRDefault="00BA2122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2122" w:rsidRPr="006D5357" w:rsidTr="006E2FBE">
        <w:trPr>
          <w:trHeight w:val="279"/>
        </w:trPr>
        <w:tc>
          <w:tcPr>
            <w:tcW w:w="163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A2122" w:rsidRPr="006D5357" w:rsidRDefault="00BA2122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Раздел II. Результативность взаимодействия воспитателя с участниками воспитательно-образовательных отношений при реализации педагогической деятельности</w:t>
            </w:r>
          </w:p>
        </w:tc>
      </w:tr>
      <w:tr w:rsidR="00BA2122" w:rsidRPr="006D5357" w:rsidTr="00701B82">
        <w:trPr>
          <w:trHeight w:val="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22" w:rsidRPr="006D5357" w:rsidRDefault="00BA2122" w:rsidP="00A97D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22" w:rsidRPr="006D5357" w:rsidRDefault="00BA2122" w:rsidP="00A97D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Показатель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22" w:rsidRPr="006D5357" w:rsidRDefault="00BA2122" w:rsidP="00A97D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Документальное подтверждение</w:t>
            </w:r>
          </w:p>
        </w:tc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22" w:rsidRPr="006D5357" w:rsidRDefault="00BA2122" w:rsidP="00A97D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Оценочная шкала</w:t>
            </w:r>
          </w:p>
        </w:tc>
      </w:tr>
      <w:tr w:rsidR="00BA2122" w:rsidRPr="006D5357" w:rsidTr="006E2FBE">
        <w:trPr>
          <w:trHeight w:val="2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22" w:rsidRPr="006D5357" w:rsidRDefault="00BA2122" w:rsidP="00A97D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22" w:rsidRPr="006D5357" w:rsidRDefault="00BA2122" w:rsidP="00A97D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22" w:rsidRPr="006D5357" w:rsidRDefault="00BA2122" w:rsidP="00A97D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22" w:rsidRPr="006D5357" w:rsidRDefault="00BA2122" w:rsidP="00A97D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Критерии оценивания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22" w:rsidRPr="006D5357" w:rsidRDefault="00BA2122" w:rsidP="00A97D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оценка</w:t>
            </w:r>
          </w:p>
          <w:p w:rsidR="00BA2122" w:rsidRPr="006D5357" w:rsidRDefault="00BA2122" w:rsidP="00A97D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(1-3 балла)</w:t>
            </w:r>
          </w:p>
        </w:tc>
      </w:tr>
      <w:tr w:rsidR="00681E03" w:rsidRPr="006D5357" w:rsidTr="00681E03">
        <w:trPr>
          <w:trHeight w:val="7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03" w:rsidRPr="006D5357" w:rsidRDefault="00681E03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03" w:rsidRPr="006D5357" w:rsidRDefault="00681E03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Работа воспитателя по проведению взаимодействия в рамках социальной адаптации и подготовки к самостоятельной жизни воспитанников выпускников</w:t>
            </w:r>
          </w:p>
          <w:p w:rsidR="00681E03" w:rsidRPr="006D5357" w:rsidRDefault="00681E03" w:rsidP="006E2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4)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03" w:rsidRPr="006D5357" w:rsidRDefault="00681E03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ИПРиЖ Дорожная карта сопровождения, Протокол, приказ и т.д.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03" w:rsidRPr="006D5357" w:rsidRDefault="00681E03" w:rsidP="00681E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Организуется деятельность по социальной адаптации и подготовке воспитанников к самостоятельной жизни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03" w:rsidRPr="006D5357" w:rsidRDefault="00681E03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381BEB" w:rsidRPr="006D5357" w:rsidTr="00DB78ED">
        <w:trPr>
          <w:trHeight w:val="6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EB" w:rsidRPr="006D5357" w:rsidRDefault="00381BEB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EB" w:rsidRPr="006D5357" w:rsidRDefault="00381BEB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EB" w:rsidRPr="006D5357" w:rsidRDefault="00381BEB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EB" w:rsidRPr="006D5357" w:rsidRDefault="00381BEB" w:rsidP="00681E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Организуется помощь в сопровождении полузависимого проживания воспитанников с целью подготовки к самостоятельной жизни в Социальной гостинице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EB" w:rsidRPr="006D5357" w:rsidRDefault="00681E03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81BEB" w:rsidRPr="006D5357" w:rsidTr="00DB78ED">
        <w:trPr>
          <w:trHeight w:val="6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EB" w:rsidRPr="006D5357" w:rsidRDefault="00381BEB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EB" w:rsidRPr="006D5357" w:rsidRDefault="00381BEB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EB" w:rsidRPr="006D5357" w:rsidRDefault="00381BEB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EB" w:rsidRPr="006D5357" w:rsidRDefault="00681E03" w:rsidP="00681E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 Педагог является куратором выпускника куратора в рамках социальной адаптации и подготовки к самостоятельной жизни воспитанников выпускников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EB" w:rsidRPr="006D5357" w:rsidRDefault="00681E03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681E03" w:rsidRPr="006D5357" w:rsidTr="00681E03">
        <w:trPr>
          <w:trHeight w:val="63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03" w:rsidRPr="006D5357" w:rsidRDefault="00681E03" w:rsidP="00681E03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52" w:type="dxa"/>
            <w:vMerge w:val="restart"/>
          </w:tcPr>
          <w:p w:rsidR="00681E03" w:rsidRPr="006D5357" w:rsidRDefault="00681E03" w:rsidP="00681E0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Работа воспитателя по проведению взаимодействия в рамках реализации коррекционно-развивающей работы с воспитанниками группы</w:t>
            </w:r>
          </w:p>
          <w:p w:rsidR="00681E03" w:rsidRPr="006D5357" w:rsidRDefault="00681E03" w:rsidP="00681E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5)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03" w:rsidRPr="006D5357" w:rsidRDefault="00681E03" w:rsidP="00681E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Журнал, Ежедневный план воспитательной работы, Дневник индивидуальной коррекционно-развивающей работы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03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Коррекционно-развивающий компонент реализуется с несколькими воспитанниками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03" w:rsidRPr="006D5357" w:rsidRDefault="00681E03" w:rsidP="00681E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681E03">
        <w:trPr>
          <w:trHeight w:val="5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F85A4C" w:rsidRPr="006D5357" w:rsidRDefault="00F85A4C" w:rsidP="00F85A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Коррекционно-развивающий компонент реализуется со всеми воспитанниками группы время от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6E2FBE">
        <w:trPr>
          <w:trHeight w:val="2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F85A4C" w:rsidRPr="006D5357" w:rsidRDefault="00F85A4C" w:rsidP="00F85A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Коррекционно-развивающий компонент реализуется со всеми воспитанниками группы 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6E2FBE">
        <w:trPr>
          <w:trHeight w:val="27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52" w:type="dxa"/>
          </w:tcPr>
          <w:p w:rsidR="00F85A4C" w:rsidRPr="006D5357" w:rsidRDefault="00F85A4C" w:rsidP="00F85A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>Работа воспитателя по реализации Индивидуальных программ развития и жизнеустройства воспитанников:</w:t>
            </w:r>
          </w:p>
          <w:p w:rsidR="00F85A4C" w:rsidRPr="006D5357" w:rsidRDefault="00F85A4C" w:rsidP="00F85A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6)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Процентные показатели по воспитательной группе и анализ результатов</w:t>
            </w:r>
          </w:p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(положительная динамика, стабильные результаты, отрицательная динамика) с указанием причины</w:t>
            </w:r>
          </w:p>
        </w:tc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Σ 3.1. – 3.4.</w:t>
            </w:r>
          </w:p>
        </w:tc>
      </w:tr>
      <w:tr w:rsidR="00F85A4C" w:rsidRPr="006D5357" w:rsidTr="006E2FBE">
        <w:trPr>
          <w:trHeight w:val="33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3552" w:type="dxa"/>
            <w:vMerge w:val="restart"/>
          </w:tcPr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>Доля воспитанников, возвращенных в родные семьи, в общем числе воспитанников группы</w:t>
            </w:r>
          </w:p>
          <w:p w:rsidR="00F85A4C" w:rsidRPr="006D5357" w:rsidRDefault="00F85A4C" w:rsidP="00F85A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>воспитанников:</w:t>
            </w:r>
          </w:p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6)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отрицательной динамики с указанием причин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6E2FBE">
        <w:trPr>
          <w:trHeight w:val="3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стабильных результатов с указанием причин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6E2FBE">
        <w:trPr>
          <w:trHeight w:val="3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положительной динамики с указанием причин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6E2FBE">
        <w:trPr>
          <w:trHeight w:val="4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3.2.</w:t>
            </w:r>
          </w:p>
        </w:tc>
        <w:tc>
          <w:tcPr>
            <w:tcW w:w="3552" w:type="dxa"/>
            <w:vMerge w:val="restart"/>
          </w:tcPr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>Доля воспитанников, у которых восстановлены отношения с родителями и родственниками в общем числе воспитанников группы воспитанников:</w:t>
            </w:r>
          </w:p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6)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отрицательной динамики с указанием причин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6E2FBE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стабильных результатов с указанием причин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6E2FBE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положительной динамики с указанием причин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6E2FBE">
        <w:trPr>
          <w:trHeight w:val="33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3.3.</w:t>
            </w:r>
          </w:p>
        </w:tc>
        <w:tc>
          <w:tcPr>
            <w:tcW w:w="3552" w:type="dxa"/>
            <w:vMerge w:val="restart"/>
          </w:tcPr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>Доля воспитанников, переданных в замещающие семьи, в общем числе воспитанников группы</w:t>
            </w:r>
          </w:p>
          <w:p w:rsidR="00F85A4C" w:rsidRPr="006D5357" w:rsidRDefault="00F85A4C" w:rsidP="00F85A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>воспитанников:</w:t>
            </w:r>
          </w:p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lastRenderedPageBreak/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6)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отрицательной динамики с указанием причин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6E2FBE">
        <w:trPr>
          <w:trHeight w:val="3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стабильных результатов с указанием причин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9E626D">
        <w:trPr>
          <w:trHeight w:val="33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положительной динамики с указанием причин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6E2FBE">
        <w:trPr>
          <w:trHeight w:val="4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3.4.</w:t>
            </w:r>
          </w:p>
        </w:tc>
        <w:tc>
          <w:tcPr>
            <w:tcW w:w="3552" w:type="dxa"/>
            <w:vMerge w:val="restart"/>
          </w:tcPr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 xml:space="preserve">Доля воспитанников - </w:t>
            </w:r>
            <w:proofErr w:type="spellStart"/>
            <w:r w:rsidRPr="006D5357">
              <w:rPr>
                <w:sz w:val="22"/>
                <w:szCs w:val="22"/>
              </w:rPr>
              <w:t>сиблингов</w:t>
            </w:r>
            <w:proofErr w:type="spellEnd"/>
            <w:r w:rsidRPr="006D5357">
              <w:rPr>
                <w:sz w:val="22"/>
                <w:szCs w:val="22"/>
              </w:rPr>
              <w:t xml:space="preserve"> у которых сформированы родственные чувства и привязанности между собой</w:t>
            </w:r>
          </w:p>
          <w:p w:rsidR="00F85A4C" w:rsidRPr="006D5357" w:rsidRDefault="00F85A4C" w:rsidP="00F85A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>воспитанников:</w:t>
            </w:r>
          </w:p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6)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отрицательной динамики с указанием причин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6E2FBE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стабильных результатов с указанием причин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6E2FBE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положительной динамики с указанием причин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6E2FBE">
        <w:trPr>
          <w:trHeight w:val="183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>Работа воспитателя по недопущению совершения самовольных уходов воспитанников:</w:t>
            </w:r>
          </w:p>
          <w:p w:rsidR="00F85A4C" w:rsidRPr="006D5357" w:rsidRDefault="00F85A4C" w:rsidP="00F85A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>воспитанников:</w:t>
            </w:r>
          </w:p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7)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Результаты по воспитательной группе</w:t>
            </w:r>
          </w:p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Σ 4.1. – 4.2.</w:t>
            </w:r>
          </w:p>
        </w:tc>
      </w:tr>
      <w:tr w:rsidR="00F85A4C" w:rsidRPr="006D5357" w:rsidTr="006E2FBE">
        <w:trPr>
          <w:trHeight w:val="77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4.1.</w:t>
            </w:r>
          </w:p>
        </w:tc>
        <w:tc>
          <w:tcPr>
            <w:tcW w:w="3552" w:type="dxa"/>
            <w:vMerge w:val="restart"/>
          </w:tcPr>
          <w:p w:rsidR="00F85A4C" w:rsidRPr="006D5357" w:rsidRDefault="00F85A4C" w:rsidP="00F85A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Содержание профилактической работы по выявлению, учёту и оказанию помощи воспитанников систематически допускающим уходы или склонным к самовольным уходам в группе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7)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отрицательной динамики с указанием причин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6E2FBE">
        <w:trPr>
          <w:trHeight w:val="7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стабильных результатов с указанием причин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6E2FBE">
        <w:trPr>
          <w:trHeight w:val="4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положительной динамики с указанием причин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6E2FBE">
        <w:trPr>
          <w:trHeight w:val="69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4.2.</w:t>
            </w:r>
          </w:p>
        </w:tc>
        <w:tc>
          <w:tcPr>
            <w:tcW w:w="3552" w:type="dxa"/>
            <w:vMerge w:val="restart"/>
          </w:tcPr>
          <w:p w:rsidR="00F85A4C" w:rsidRPr="006D5357" w:rsidRDefault="00F85A4C" w:rsidP="00F85A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Организация внеурочной и досуговой занятости воспитанников систематически допускающим уходы или склонным к самовольным уходам в группе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7)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отрицательной динамики с указанием причин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6E2FBE">
        <w:trPr>
          <w:trHeight w:val="6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стабильных результатов с указанием причин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6E2FBE">
        <w:trPr>
          <w:trHeight w:val="6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положительной динамики с указанием причин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6E2FBE">
        <w:trPr>
          <w:trHeight w:val="60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52" w:type="dxa"/>
            <w:vMerge w:val="restart"/>
          </w:tcPr>
          <w:p w:rsidR="00F85A4C" w:rsidRPr="006D5357" w:rsidRDefault="00F85A4C" w:rsidP="00F85A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Организация и мониторинг досуговой занятости воспитанников воспитательной группы за пределами учреждения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8)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Результаты по воспитательной группе</w:t>
            </w:r>
          </w:p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отрицательной динамики с указанием причин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6E2FBE">
        <w:trPr>
          <w:trHeight w:val="6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стабильных результатов с указанием причин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FD74E3">
        <w:trPr>
          <w:trHeight w:val="5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F85A4C" w:rsidRPr="006D5357" w:rsidRDefault="00F85A4C" w:rsidP="00F85A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jc w:val="both"/>
            </w:pPr>
            <w:r w:rsidRPr="006D5357">
              <w:t>Анализ результатов демонстрирует наличие положительной динамики с указанием причин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701B82">
        <w:trPr>
          <w:trHeight w:val="134"/>
        </w:trPr>
        <w:tc>
          <w:tcPr>
            <w:tcW w:w="153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Итог по разделу II. Результативность организации воспитательно-образовательного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85A4C" w:rsidRPr="006D5357" w:rsidTr="00164101">
        <w:trPr>
          <w:trHeight w:val="279"/>
        </w:trPr>
        <w:tc>
          <w:tcPr>
            <w:tcW w:w="163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lastRenderedPageBreak/>
              <w:t>Раздел III. Результативность организационно-методической деятельности воспитателя, участие в разработке программно-методического сопровождения воспитательно-образовательного процесса, экспериментальной и инновационной деятельности</w:t>
            </w:r>
          </w:p>
        </w:tc>
      </w:tr>
      <w:tr w:rsidR="00F85A4C" w:rsidRPr="006D5357" w:rsidTr="006E2FBE">
        <w:trPr>
          <w:trHeight w:val="62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Качество документации, отражающей деятельность воспитателя по реализации педагогической деятельности</w:t>
            </w:r>
          </w:p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9)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Перечень подлежащих проверке документов учредителем и/или администрацией которые оформлены и заполняются воспитателем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Результаты проверки документов учредителем и или администрацией </w:t>
            </w:r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( с</w:t>
            </w:r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замечаниями) с указанием даты проверки и должности проверяющего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6E2FBE">
        <w:trPr>
          <w:trHeight w:val="5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Результаты проверки документов учредителем и или администрацией (с незначительными замечаниями) с указанием даты проверки и должности проверяющего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6E2FBE">
        <w:trPr>
          <w:trHeight w:val="5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Результаты проверки документов учредителем и или администрацией (без замечаний) с указанием даты проверки и должности проверяющего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6E2FBE">
        <w:trPr>
          <w:trHeight w:val="52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Рекомендации контрольно-надзорных проверок при учредительном и / или внутриучрежденческом контроле</w:t>
            </w:r>
          </w:p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10)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Перечень подлежащих проверке документов учредителем и/или администрацией которые оформлены и заполняются воспитателем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Результаты проверки документов учредителем и или администрацией (с замечаниями) с указанием даты проверки и должности проверяющего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6E2FBE">
        <w:trPr>
          <w:trHeight w:val="6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Результаты проверки документов учредителем и или администрацией (с незначительными замечаниями) с указанием даты проверки и должности проверяющего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6E2FBE">
        <w:trPr>
          <w:trHeight w:val="6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Результаты проверки документов учредителем и или администрацией (без замечаний) с указанием даты проверки и должности проверяющего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AD4FF3">
        <w:trPr>
          <w:trHeight w:val="60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Работа воспитателя в разработке программно-методического обеспечения воспитательно-образовательного процесса</w:t>
            </w:r>
          </w:p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11)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Перечень подлежащих проверке документов, которые оформлены и заполняются воспитателем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pStyle w:val="a4"/>
              <w:ind w:left="34" w:hanging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357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программно-методического сопровождения образовательного процесса на уровне учреждения;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AD4FF3">
        <w:trPr>
          <w:trHeight w:val="6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pStyle w:val="a4"/>
              <w:ind w:left="34" w:hanging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357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программно-методического сопровождения образовательного процесса на муниципальном уровне;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AD4FF3">
        <w:trPr>
          <w:trHeight w:val="6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pStyle w:val="a4"/>
              <w:ind w:left="34" w:hanging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357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программно-методического сопровождения образовательного процесса на региональном уровне;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0F3243">
        <w:trPr>
          <w:trHeight w:val="6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6D5357">
              <w:rPr>
                <w:i/>
              </w:rPr>
              <w:t>+ 3 балла - участие в разработке программно-методического сопровождения образовательного процесса на всероссийском уровне.</w:t>
            </w:r>
          </w:p>
        </w:tc>
      </w:tr>
      <w:tr w:rsidR="00F85A4C" w:rsidRPr="006D5357" w:rsidTr="009E4721">
        <w:trPr>
          <w:trHeight w:val="43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Наличие авторских (соавторских) опубликованных материалов </w:t>
            </w:r>
          </w:p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12)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kern w:val="2"/>
                <w:sz w:val="22"/>
                <w:szCs w:val="22"/>
              </w:rPr>
              <w:t>Ссылка на подтверждающий документ (ссылка на сайт, ссылка на источник, новость на сайте)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r w:rsidRPr="006D5357">
              <w:t>Публикация материалов в соавторстве с коллегами на региональном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9E4721">
        <w:trPr>
          <w:trHeight w:val="4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r w:rsidRPr="006D5357">
              <w:t>Публикация авторских материалов на региональном уровне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9E4721">
        <w:trPr>
          <w:trHeight w:val="4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r w:rsidRPr="006D5357">
              <w:t>Публикация авторских материалов на межрегиональном уровне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F578F5">
        <w:trPr>
          <w:trHeight w:val="4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iCs/>
              </w:rPr>
              <w:t xml:space="preserve">+ 3 балла - </w:t>
            </w:r>
            <w:r w:rsidRPr="006D5357">
              <w:rPr>
                <w:i/>
              </w:rPr>
              <w:t>публикация авторских материалов на всероссийском уровне</w:t>
            </w:r>
          </w:p>
        </w:tc>
      </w:tr>
      <w:tr w:rsidR="00F85A4C" w:rsidRPr="006D5357" w:rsidTr="006E2FBE">
        <w:trPr>
          <w:trHeight w:val="279"/>
        </w:trPr>
        <w:tc>
          <w:tcPr>
            <w:tcW w:w="153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Итог по разделу III. Результативность организационно-методической деятельности воспитателя, участие в разработке программно-методического сопровождения воспитательно-образовательного процесса, экспериментальной и инновационной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85A4C" w:rsidRPr="006D5357" w:rsidTr="006E2FBE">
        <w:trPr>
          <w:trHeight w:val="279"/>
        </w:trPr>
        <w:tc>
          <w:tcPr>
            <w:tcW w:w="163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85A4C" w:rsidRPr="006D5357" w:rsidRDefault="00F85A4C" w:rsidP="00F85A4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Раздел IV. Транслирование опыта практических результатов профессиональной деятельности в педагогических сообществах</w:t>
            </w:r>
          </w:p>
        </w:tc>
      </w:tr>
      <w:tr w:rsidR="00F85A4C" w:rsidRPr="006D5357" w:rsidTr="006E2FBE">
        <w:trPr>
          <w:trHeight w:val="60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Результаты транслирования опыта практических результатов профессиональной деятельности воспитателя с воспитанниками</w:t>
            </w:r>
          </w:p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lastRenderedPageBreak/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>IV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13)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lastRenderedPageBreak/>
              <w:t>Ссылка на подтверждающий документ (приказ, План мероприятий, конспект, оценочный лист и т.п.)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</w:pPr>
            <w:r w:rsidRPr="006D5357">
              <w:t>Качество проведенных воспитателем мероприятий с воспитанниками соответствует низкому уровню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DE3165">
        <w:trPr>
          <w:trHeight w:val="6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jc w:val="both"/>
            </w:pPr>
            <w:r w:rsidRPr="006D5357">
              <w:t>Качество проведенных воспитателем мероприятий с воспитанниками соответствует среднему уровню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DE3165">
        <w:trPr>
          <w:trHeight w:val="7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jc w:val="both"/>
            </w:pPr>
            <w:r w:rsidRPr="006D5357">
              <w:t>Качество проведенных воспитателем мероприятий с воспитанниками соответствует высокому уровню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FD74E3">
        <w:trPr>
          <w:trHeight w:val="7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6D5357">
              <w:rPr>
                <w:color w:val="000000" w:themeColor="text1"/>
                <w:kern w:val="2"/>
                <w:sz w:val="22"/>
                <w:szCs w:val="22"/>
              </w:rPr>
              <w:t xml:space="preserve">Участие </w:t>
            </w:r>
            <w:r w:rsidRPr="006D5357">
              <w:rPr>
                <w:bCs/>
                <w:color w:val="000000" w:themeColor="text1"/>
                <w:sz w:val="22"/>
                <w:szCs w:val="22"/>
              </w:rPr>
              <w:t>воспитателя</w:t>
            </w:r>
            <w:r w:rsidRPr="006D5357">
              <w:rPr>
                <w:color w:val="000000" w:themeColor="text1"/>
                <w:kern w:val="2"/>
                <w:sz w:val="22"/>
                <w:szCs w:val="22"/>
              </w:rPr>
              <w:t xml:space="preserve"> в презентации опыта в рамках профессиональных сообществ педагогических работников</w:t>
            </w:r>
          </w:p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>IV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14)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Транслирование педагогического опыта</w:t>
            </w:r>
          </w:p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Пед</w:t>
            </w:r>
            <w:proofErr w:type="spellEnd"/>
            <w:r w:rsidRPr="006D5357">
              <w:rPr>
                <w:color w:val="000000" w:themeColor="text1"/>
                <w:sz w:val="22"/>
                <w:szCs w:val="22"/>
              </w:rPr>
              <w:t>. советы, круглые столы, МО, мастер-классы, семинары, секции, научно-практические конференции)</w:t>
            </w:r>
          </w:p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kern w:val="2"/>
                <w:sz w:val="22"/>
                <w:szCs w:val="22"/>
              </w:rPr>
              <w:t>Ссылка на подтверждающий документ (методический материал, сертификат участия, протокол и т.д.)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r w:rsidRPr="006D5357">
              <w:t>Представляет опыт практических результатов своей профессиональной деятельности на уровне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FD74E3">
        <w:trPr>
          <w:trHeight w:val="6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r w:rsidRPr="006D5357">
              <w:t>Представляет опыт практических результатов своей профессиональной деятельности на региональном уровне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FD74E3">
        <w:trPr>
          <w:trHeight w:val="7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r w:rsidRPr="006D5357">
              <w:t>Представляет опыт практических результатов своей профессиональной деятельности на межрегиональном уровне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F8230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iCs/>
              </w:rPr>
              <w:t xml:space="preserve">+ 3 балла – </w:t>
            </w:r>
            <w:r w:rsidRPr="006D5357">
              <w:rPr>
                <w:i/>
              </w:rPr>
              <w:t>публикация авторских материалов на всероссийском уровне</w:t>
            </w:r>
          </w:p>
        </w:tc>
      </w:tr>
      <w:tr w:rsidR="00F85A4C" w:rsidRPr="006D5357" w:rsidTr="006E2FBE">
        <w:trPr>
          <w:trHeight w:val="63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D535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Участие воспитателя в конкурсах профессионального мастерства по направлению деятельности и конкурсах на предоставление Грантов в сфере образования</w:t>
            </w:r>
          </w:p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>IV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15)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Сертификат, грамота, диплом участника/победителя предоставляются заместителю директора по УВР. </w:t>
            </w:r>
          </w:p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Ссылка на подтверждающий документ (приказ, новость на сайте)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pStyle w:val="a4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7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конкурсе профессионального мастерства на уровне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5A4C" w:rsidRPr="006D5357" w:rsidTr="006E2FBE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pStyle w:val="a4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7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конкурсе профессионального мастерства на муниципальном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3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5A4C" w:rsidRPr="006D5357" w:rsidTr="006E2FBE">
        <w:trPr>
          <w:trHeight w:val="2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pStyle w:val="a4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7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конкурсе профессионального мастерства (в т.ч. конкурса на предоставление гранта) на региональном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3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5A4C" w:rsidRPr="006D5357" w:rsidTr="006E2FBE">
        <w:trPr>
          <w:trHeight w:val="2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357">
              <w:rPr>
                <w:rFonts w:ascii="Times New Roman" w:hAnsi="Times New Roman" w:cs="Times New Roman"/>
                <w:i/>
                <w:sz w:val="24"/>
                <w:szCs w:val="24"/>
              </w:rPr>
              <w:t>+ 1 балл – участие в некоммерческих конкурсах профессионального мастерства на межрегиональном уровне</w:t>
            </w:r>
          </w:p>
        </w:tc>
      </w:tr>
      <w:tr w:rsidR="00F85A4C" w:rsidRPr="006D5357" w:rsidTr="006E2FBE">
        <w:trPr>
          <w:trHeight w:val="2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357">
              <w:rPr>
                <w:rFonts w:ascii="Times New Roman" w:hAnsi="Times New Roman" w:cs="Times New Roman"/>
                <w:i/>
                <w:sz w:val="24"/>
                <w:szCs w:val="24"/>
              </w:rPr>
              <w:t>+2 балла - участие в некоммерческих конкурсах профессионального мастерства на всероссийском уровне</w:t>
            </w:r>
          </w:p>
        </w:tc>
      </w:tr>
      <w:tr w:rsidR="00F85A4C" w:rsidRPr="006D5357" w:rsidTr="006E2FBE">
        <w:trPr>
          <w:trHeight w:val="2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+3 балла - победитель в некоммерческих конкурсах профессионального мастерства (в т.ч. конкурса на предоставление гранта) на всероссийском уровне </w:t>
            </w:r>
          </w:p>
        </w:tc>
      </w:tr>
      <w:tr w:rsidR="00F85A4C" w:rsidRPr="006D5357" w:rsidTr="003B2D78">
        <w:trPr>
          <w:trHeight w:val="207"/>
        </w:trPr>
        <w:tc>
          <w:tcPr>
            <w:tcW w:w="153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Итог по разделу 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>IV. Транслирование опыта практических результатов профессиональной деятельности в педагогических сообществах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85A4C" w:rsidRPr="006D5357" w:rsidTr="006E2FBE">
        <w:trPr>
          <w:trHeight w:val="279"/>
        </w:trPr>
        <w:tc>
          <w:tcPr>
            <w:tcW w:w="163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85A4C" w:rsidRPr="006D5357" w:rsidRDefault="00F85A4C" w:rsidP="00F85A4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 xml:space="preserve">Раздел V. Результаты профессиональной активности воспитателя, </w:t>
            </w:r>
            <w:r w:rsidRPr="006D5357"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  <w:t>самообразования и самосовершенствования в области повышения профессиональных компетенций</w:t>
            </w:r>
          </w:p>
        </w:tc>
      </w:tr>
      <w:tr w:rsidR="00F85A4C" w:rsidRPr="006D5357" w:rsidTr="006E2FBE">
        <w:trPr>
          <w:trHeight w:val="9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Профессиональная активность воспитателя (участие в работе Служб, экспертных советов, аттестационных комиссиях, в составе специалистов, осуществляющих анализ профессиональной деятельности педагогических работников)</w:t>
            </w:r>
          </w:p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>V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16)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Приказ, подтверждающий участие воспитателя в составе специалистов, осуществляющих анализ профессиональной деятельности педагогических работников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t>Принимает</w:t>
            </w:r>
            <w:r w:rsidRPr="006D5357">
              <w:rPr>
                <w:color w:val="000000" w:themeColor="text1"/>
                <w:sz w:val="22"/>
                <w:szCs w:val="22"/>
              </w:rPr>
              <w:t xml:space="preserve"> участие в составе одной из Служб, экспертных советов, аттестационных комиссиях, в составе специалистов, осуществляющих анализ профессиональной деятельности педагогических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6E2FBE">
        <w:trPr>
          <w:trHeight w:val="9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t>Принимает</w:t>
            </w:r>
            <w:r w:rsidRPr="006D5357">
              <w:rPr>
                <w:color w:val="000000" w:themeColor="text1"/>
                <w:sz w:val="22"/>
                <w:szCs w:val="22"/>
              </w:rPr>
              <w:t xml:space="preserve"> участие в составе двух-четырех Служб, экспертных советов, аттестационных комиссиях, в составе специалистов, осуществляющих анализ профессиональной деятельности педагогических работников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6E2FBE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t>Принимает</w:t>
            </w:r>
            <w:r w:rsidRPr="006D5357">
              <w:rPr>
                <w:color w:val="000000" w:themeColor="text1"/>
                <w:sz w:val="22"/>
                <w:szCs w:val="22"/>
              </w:rPr>
              <w:t xml:space="preserve"> участие в составе четырех и более Служб, экспертных советов, аттестационных комиссиях, в составе специалистов, осуществляющих анализ профессиональной деятельности педагогических работников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96638" w:rsidRPr="006D5357" w:rsidTr="00F2435F">
        <w:trPr>
          <w:trHeight w:val="62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Pr="006D5357" w:rsidRDefault="00F96638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Pr="006D5357" w:rsidRDefault="00F96638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Итоговый результат анализа занятия педагогического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работника по должности «воспитатель» с воспитанниками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Pr="006D5357" w:rsidRDefault="00F96638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Лист оценки муниципального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специалиста (эксперта) профессиональной деятельности «воспитателя ЦПД»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( в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межаттестационный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период) 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Pr="006D5357" w:rsidRDefault="00F96638" w:rsidP="00B95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Занятие, проведенное педагогом в рамках аттестации, соответствует низкому уровню организации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 (менее 15 баллов)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Pr="00641784" w:rsidRDefault="00F96638" w:rsidP="00641784">
            <w:r>
              <w:rPr>
                <w:rFonts w:eastAsiaTheme="minorHAnsi"/>
              </w:rPr>
              <w:t xml:space="preserve">     1</w:t>
            </w:r>
          </w:p>
        </w:tc>
      </w:tr>
      <w:tr w:rsidR="00F96638" w:rsidRPr="006D5357" w:rsidTr="00F2435F">
        <w:trPr>
          <w:trHeight w:val="62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Default="00F96638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Default="00F96638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Default="00F96638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Pr="006D5357" w:rsidRDefault="00F96638" w:rsidP="00F85A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C74">
              <w:rPr>
                <w:rFonts w:ascii="Times New Roman" w:hAnsi="Times New Roman" w:cs="Times New Roman"/>
                <w:sz w:val="24"/>
                <w:szCs w:val="24"/>
              </w:rPr>
              <w:t xml:space="preserve">Занятие, </w:t>
            </w:r>
            <w:proofErr w:type="gramStart"/>
            <w:r w:rsidRPr="00B95C74">
              <w:rPr>
                <w:rFonts w:ascii="Times New Roman" w:hAnsi="Times New Roman" w:cs="Times New Roman"/>
                <w:sz w:val="24"/>
                <w:szCs w:val="24"/>
              </w:rPr>
              <w:t>проведенное  педагогом</w:t>
            </w:r>
            <w:proofErr w:type="gramEnd"/>
            <w:r w:rsidRPr="00B95C7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аттестации, соответствует базовому уровню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деятельности    </w:t>
            </w:r>
            <w:r w:rsidR="00940C89">
              <w:rPr>
                <w:rFonts w:ascii="Times New Roman" w:hAnsi="Times New Roman" w:cs="Times New Roman"/>
                <w:sz w:val="24"/>
                <w:szCs w:val="24"/>
              </w:rPr>
              <w:t>(от 16 до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Pr="006D5357" w:rsidRDefault="00F96638" w:rsidP="00F85A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638" w:rsidRPr="006D5357" w:rsidTr="00F2435F">
        <w:trPr>
          <w:trHeight w:val="62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Default="00F96638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Default="00F96638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Default="00F96638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Pr="006D5357" w:rsidRDefault="00F96638" w:rsidP="00F85A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C74">
              <w:rPr>
                <w:rFonts w:ascii="Times New Roman" w:hAnsi="Times New Roman" w:cs="Times New Roman"/>
                <w:sz w:val="24"/>
                <w:szCs w:val="24"/>
              </w:rPr>
              <w:t>Занятие, проведенное педагогом в рамках аттестации, соответствует повышенному (инновационному) уровню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деятельности (более 24 баллов)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Pr="006D5357" w:rsidRDefault="00F96638" w:rsidP="00F85A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A4C" w:rsidRPr="006D5357" w:rsidTr="006E2FBE">
        <w:trPr>
          <w:trHeight w:val="7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DC05B3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F85A4C" w:rsidRPr="006D535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Работа воспитателя по самообразованию и самосовершенствованию в области повышения профессиональных компетенций (участие в тренингах, вебинарах, деятельность по самообразованию)</w:t>
            </w:r>
          </w:p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>V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17)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Свидетельство, сертификат, подтверждающие участие в тренингах, вебинарах, деятельность по самообразованию</w:t>
            </w:r>
          </w:p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(Документы предоставляются заместителю директора по УВР).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357">
              <w:rPr>
                <w:rFonts w:ascii="Times New Roman" w:hAnsi="Times New Roman" w:cs="Times New Roman"/>
                <w:sz w:val="24"/>
                <w:szCs w:val="24"/>
              </w:rPr>
              <w:t>Очное участие в полном или заочное участие в 1-2 мероприятиях по развитию профессиональных компетенций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A4C" w:rsidRPr="006D5357" w:rsidTr="006E2FBE">
        <w:trPr>
          <w:trHeight w:val="5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pStyle w:val="a4"/>
              <w:ind w:left="34" w:hanging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357">
              <w:rPr>
                <w:rFonts w:ascii="Times New Roman" w:hAnsi="Times New Roman" w:cs="Times New Roman"/>
                <w:iCs/>
                <w:sz w:val="24"/>
                <w:szCs w:val="24"/>
              </w:rPr>
              <w:t>Очное участие в 2-х или заочное участие в 3 х и более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A4C" w:rsidRPr="006D5357" w:rsidTr="006E2FBE">
        <w:trPr>
          <w:trHeight w:val="55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357">
              <w:rPr>
                <w:rFonts w:ascii="Times New Roman" w:hAnsi="Times New Roman" w:cs="Times New Roman"/>
                <w:iCs/>
                <w:sz w:val="24"/>
                <w:szCs w:val="24"/>
              </w:rPr>
              <w:t>Очное участие в 3-х и более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A4C" w:rsidRPr="006D5357" w:rsidTr="006E2FBE">
        <w:trPr>
          <w:trHeight w:val="4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+ 1 балл – участие с докладом</w:t>
            </w:r>
          </w:p>
        </w:tc>
      </w:tr>
    </w:tbl>
    <w:p w:rsidR="00FD6534" w:rsidRDefault="00FD6534" w:rsidP="00283552">
      <w:pPr>
        <w:jc w:val="both"/>
        <w:rPr>
          <w:color w:val="000000" w:themeColor="text1"/>
          <w:sz w:val="6"/>
          <w:szCs w:val="22"/>
        </w:rPr>
      </w:pPr>
    </w:p>
    <w:p w:rsidR="00D70024" w:rsidRDefault="00D70024" w:rsidP="00283552">
      <w:pPr>
        <w:jc w:val="both"/>
        <w:rPr>
          <w:color w:val="000000" w:themeColor="text1"/>
          <w:sz w:val="6"/>
          <w:szCs w:val="22"/>
        </w:rPr>
      </w:pPr>
    </w:p>
    <w:p w:rsidR="00D70024" w:rsidRDefault="00D70024" w:rsidP="00283552">
      <w:pPr>
        <w:jc w:val="both"/>
        <w:rPr>
          <w:color w:val="000000" w:themeColor="text1"/>
          <w:sz w:val="6"/>
          <w:szCs w:val="22"/>
        </w:rPr>
      </w:pPr>
    </w:p>
    <w:p w:rsidR="00D70024" w:rsidRDefault="00D70024" w:rsidP="00283552">
      <w:pPr>
        <w:jc w:val="both"/>
        <w:rPr>
          <w:color w:val="000000" w:themeColor="text1"/>
          <w:sz w:val="6"/>
          <w:szCs w:val="22"/>
        </w:rPr>
      </w:pPr>
    </w:p>
    <w:p w:rsidR="00D70024" w:rsidRDefault="00D70024" w:rsidP="00283552">
      <w:pPr>
        <w:jc w:val="both"/>
        <w:rPr>
          <w:color w:val="000000" w:themeColor="text1"/>
          <w:sz w:val="6"/>
          <w:szCs w:val="22"/>
        </w:rPr>
      </w:pPr>
    </w:p>
    <w:p w:rsidR="00D70024" w:rsidRDefault="00D70024" w:rsidP="00283552">
      <w:pPr>
        <w:jc w:val="both"/>
        <w:rPr>
          <w:color w:val="000000" w:themeColor="text1"/>
          <w:sz w:val="6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</w:tblGrid>
      <w:tr w:rsidR="00D70024" w:rsidRPr="00D70024" w:rsidTr="00D075EC">
        <w:tc>
          <w:tcPr>
            <w:tcW w:w="5495" w:type="dxa"/>
          </w:tcPr>
          <w:p w:rsidR="00D70024" w:rsidRPr="00D70024" w:rsidRDefault="00D70024" w:rsidP="00D700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70024">
              <w:rPr>
                <w:color w:val="000000" w:themeColor="text1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5386" w:type="dxa"/>
          </w:tcPr>
          <w:p w:rsidR="00D70024" w:rsidRPr="00D70024" w:rsidRDefault="00AF0C82" w:rsidP="00D7002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D70024" w:rsidRPr="00D70024">
              <w:rPr>
                <w:color w:val="000000" w:themeColor="text1"/>
                <w:sz w:val="28"/>
                <w:szCs w:val="28"/>
              </w:rPr>
              <w:t xml:space="preserve"> балла и выше</w:t>
            </w:r>
          </w:p>
        </w:tc>
      </w:tr>
      <w:tr w:rsidR="00D70024" w:rsidRPr="00D70024" w:rsidTr="00D075EC">
        <w:tc>
          <w:tcPr>
            <w:tcW w:w="5495" w:type="dxa"/>
          </w:tcPr>
          <w:p w:rsidR="00D70024" w:rsidRPr="00D70024" w:rsidRDefault="00D70024" w:rsidP="00D700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70024">
              <w:rPr>
                <w:color w:val="000000" w:themeColor="text1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5386" w:type="dxa"/>
          </w:tcPr>
          <w:p w:rsidR="00D70024" w:rsidRPr="00D70024" w:rsidRDefault="00AF0C82" w:rsidP="00D7002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17-24</w:t>
            </w:r>
            <w:r w:rsidR="00D70024" w:rsidRPr="00D70024">
              <w:rPr>
                <w:color w:val="000000" w:themeColor="text1"/>
                <w:sz w:val="28"/>
                <w:szCs w:val="28"/>
              </w:rPr>
              <w:t xml:space="preserve"> балла</w:t>
            </w:r>
          </w:p>
        </w:tc>
      </w:tr>
    </w:tbl>
    <w:p w:rsidR="00D70024" w:rsidRPr="006D5357" w:rsidRDefault="00D70024" w:rsidP="00283552">
      <w:pPr>
        <w:jc w:val="both"/>
        <w:rPr>
          <w:color w:val="000000" w:themeColor="text1"/>
          <w:sz w:val="6"/>
          <w:szCs w:val="22"/>
        </w:rPr>
      </w:pPr>
    </w:p>
    <w:sectPr w:rsidR="00D70024" w:rsidRPr="006D5357" w:rsidSect="00FD6534">
      <w:pgSz w:w="16838" w:h="11906" w:orient="landscape"/>
      <w:pgMar w:top="709" w:right="96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4E"/>
    <w:rsid w:val="00012AEE"/>
    <w:rsid w:val="000905DC"/>
    <w:rsid w:val="000B110D"/>
    <w:rsid w:val="00116104"/>
    <w:rsid w:val="00122AAE"/>
    <w:rsid w:val="0016651E"/>
    <w:rsid w:val="00283552"/>
    <w:rsid w:val="002A0EF2"/>
    <w:rsid w:val="00326E5B"/>
    <w:rsid w:val="00381BEB"/>
    <w:rsid w:val="003B2D78"/>
    <w:rsid w:val="003D6796"/>
    <w:rsid w:val="00497080"/>
    <w:rsid w:val="004B0E27"/>
    <w:rsid w:val="004B4095"/>
    <w:rsid w:val="004E5BAD"/>
    <w:rsid w:val="004F644D"/>
    <w:rsid w:val="005576E1"/>
    <w:rsid w:val="005B5145"/>
    <w:rsid w:val="005C56E8"/>
    <w:rsid w:val="005D1605"/>
    <w:rsid w:val="006023BF"/>
    <w:rsid w:val="00612609"/>
    <w:rsid w:val="00641784"/>
    <w:rsid w:val="00664651"/>
    <w:rsid w:val="00681E03"/>
    <w:rsid w:val="006B5CFE"/>
    <w:rsid w:val="006D5357"/>
    <w:rsid w:val="006E2FBE"/>
    <w:rsid w:val="006F52BF"/>
    <w:rsid w:val="00701B82"/>
    <w:rsid w:val="007710A5"/>
    <w:rsid w:val="007F0B4E"/>
    <w:rsid w:val="00882F04"/>
    <w:rsid w:val="00940C89"/>
    <w:rsid w:val="009D79C4"/>
    <w:rsid w:val="009E626D"/>
    <w:rsid w:val="00A24D78"/>
    <w:rsid w:val="00A743EB"/>
    <w:rsid w:val="00AB1937"/>
    <w:rsid w:val="00AB5B60"/>
    <w:rsid w:val="00AF0C82"/>
    <w:rsid w:val="00B02A41"/>
    <w:rsid w:val="00B95C74"/>
    <w:rsid w:val="00BA2122"/>
    <w:rsid w:val="00C137A8"/>
    <w:rsid w:val="00C340D4"/>
    <w:rsid w:val="00C45F50"/>
    <w:rsid w:val="00C621F2"/>
    <w:rsid w:val="00C71FD0"/>
    <w:rsid w:val="00D1303E"/>
    <w:rsid w:val="00D54129"/>
    <w:rsid w:val="00D70024"/>
    <w:rsid w:val="00D753D3"/>
    <w:rsid w:val="00DC05B3"/>
    <w:rsid w:val="00E167AE"/>
    <w:rsid w:val="00E36F28"/>
    <w:rsid w:val="00E43499"/>
    <w:rsid w:val="00E877BA"/>
    <w:rsid w:val="00EF344C"/>
    <w:rsid w:val="00F05694"/>
    <w:rsid w:val="00F409E9"/>
    <w:rsid w:val="00F85A4C"/>
    <w:rsid w:val="00F932EB"/>
    <w:rsid w:val="00F96638"/>
    <w:rsid w:val="00FD6534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C2542-2909-4F49-B13D-688A9D8C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4B0E27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4B0E27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4B0E27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0E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E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КГБУ БарнЦПДОБПР №3</dc:creator>
  <cp:keywords/>
  <dc:description/>
  <cp:lastModifiedBy>Титаренко Т.А.</cp:lastModifiedBy>
  <cp:revision>2</cp:revision>
  <cp:lastPrinted>2021-12-13T05:06:00Z</cp:lastPrinted>
  <dcterms:created xsi:type="dcterms:W3CDTF">2022-01-31T08:59:00Z</dcterms:created>
  <dcterms:modified xsi:type="dcterms:W3CDTF">2022-01-31T08:59:00Z</dcterms:modified>
</cp:coreProperties>
</file>