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3D" w:rsidRPr="00EF5C3D" w:rsidRDefault="00EF5C3D" w:rsidP="00EF5C3D">
      <w:pPr>
        <w:shd w:val="clear" w:color="auto" w:fill="FBFBFB"/>
        <w:spacing w:after="450" w:line="705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D2D2D"/>
          <w:kern w:val="36"/>
          <w:sz w:val="54"/>
          <w:szCs w:val="5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563880</wp:posOffset>
            </wp:positionV>
            <wp:extent cx="2162175" cy="2162175"/>
            <wp:effectExtent l="0" t="0" r="9525" b="9525"/>
            <wp:wrapThrough wrapText="bothSides">
              <wp:wrapPolygon edited="0">
                <wp:start x="0" y="0"/>
                <wp:lineTo x="0" y="21505"/>
                <wp:lineTo x="21505" y="21505"/>
                <wp:lineTo x="21505" y="0"/>
                <wp:lineTo x="0" y="0"/>
              </wp:wrapPolygon>
            </wp:wrapThrough>
            <wp:docPr id="1" name="Рисунок 1" descr="Активное долголет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тивное долголет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C3D">
        <w:rPr>
          <w:rFonts w:ascii="Calibri" w:eastAsia="Times New Roman" w:hAnsi="Calibri" w:cs="Calibri"/>
          <w:b/>
          <w:bCs/>
          <w:color w:val="2D2D2D"/>
          <w:kern w:val="36"/>
          <w:sz w:val="54"/>
          <w:szCs w:val="54"/>
          <w:lang w:eastAsia="ru-RU"/>
        </w:rPr>
        <w:t>Активное</w:t>
      </w:r>
      <w:r w:rsidRPr="00EF5C3D">
        <w:rPr>
          <w:rFonts w:ascii="Montserrat" w:eastAsia="Times New Roman" w:hAnsi="Montserrat" w:cs="Times New Roman"/>
          <w:b/>
          <w:bCs/>
          <w:color w:val="2D2D2D"/>
          <w:kern w:val="36"/>
          <w:sz w:val="54"/>
          <w:szCs w:val="54"/>
          <w:lang w:eastAsia="ru-RU"/>
        </w:rPr>
        <w:t xml:space="preserve"> </w:t>
      </w:r>
      <w:r w:rsidRPr="00EF5C3D">
        <w:rPr>
          <w:rFonts w:ascii="Calibri" w:eastAsia="Times New Roman" w:hAnsi="Calibri" w:cs="Calibri"/>
          <w:b/>
          <w:bCs/>
          <w:color w:val="2D2D2D"/>
          <w:kern w:val="36"/>
          <w:sz w:val="54"/>
          <w:szCs w:val="54"/>
          <w:lang w:eastAsia="ru-RU"/>
        </w:rPr>
        <w:t>долголетие</w:t>
      </w:r>
      <w:r w:rsidR="00CC4CDB">
        <w:rPr>
          <w:rFonts w:ascii="Calibri" w:eastAsia="Times New Roman" w:hAnsi="Calibri" w:cs="Calibri"/>
          <w:b/>
          <w:bCs/>
          <w:color w:val="2D2D2D"/>
          <w:kern w:val="36"/>
          <w:sz w:val="54"/>
          <w:szCs w:val="54"/>
          <w:lang w:eastAsia="ru-RU"/>
        </w:rPr>
        <w:t xml:space="preserve"> – ЗОЖ !!! </w:t>
      </w:r>
      <w:bookmarkStart w:id="0" w:name="_GoBack"/>
      <w:bookmarkEnd w:id="0"/>
    </w:p>
    <w:p w:rsidR="00EF5C3D" w:rsidRPr="00EF5C3D" w:rsidRDefault="00EF5C3D" w:rsidP="00EF5C3D">
      <w:pPr>
        <w:shd w:val="clear" w:color="auto" w:fill="FBFBFB"/>
        <w:spacing w:after="150" w:line="405" w:lineRule="atLeast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EF5C3D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Сохранить здоровье на долгие годы – посильная задача. Для этого не нужно отказываться от всех радостей жизни.</w:t>
      </w:r>
    </w:p>
    <w:p w:rsidR="00EF5C3D" w:rsidRDefault="00EF5C3D" w:rsidP="00EF5C3D">
      <w:pPr>
        <w:shd w:val="clear" w:color="auto" w:fill="FBFBFB"/>
        <w:spacing w:after="150" w:line="405" w:lineRule="atLeast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  <w:r w:rsidRPr="00EF5C3D">
        <w:rPr>
          <w:rFonts w:ascii="Arial" w:eastAsia="Times New Roman" w:hAnsi="Arial" w:cs="Arial"/>
          <w:color w:val="2D2D2D"/>
          <w:sz w:val="24"/>
          <w:szCs w:val="24"/>
          <w:lang w:eastAsia="ru-RU"/>
        </w:rPr>
        <w:t>Жить долго, оставаясь здоровым и активным, – посильная задача. Да, и начать путь к долголетию никогда не поздно. Для этого не придется переезжать в высокогорные деревушки или добровольно отказываться от всех радостей жизни. Достаточно сказать несколько «да» и «нет».</w:t>
      </w:r>
    </w:p>
    <w:p w:rsidR="00EF5C3D" w:rsidRPr="00EF5C3D" w:rsidRDefault="00EF5C3D" w:rsidP="00EF5C3D">
      <w:pPr>
        <w:shd w:val="clear" w:color="auto" w:fill="FBFBFB"/>
        <w:spacing w:after="150" w:line="405" w:lineRule="atLeast"/>
        <w:rPr>
          <w:rFonts w:ascii="Arial" w:eastAsia="Times New Roman" w:hAnsi="Arial" w:cs="Arial"/>
          <w:color w:val="2D2D2D"/>
          <w:sz w:val="24"/>
          <w:szCs w:val="24"/>
          <w:lang w:eastAsia="ru-RU"/>
        </w:rPr>
      </w:pP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4656"/>
        <w:gridCol w:w="6112"/>
      </w:tblGrid>
      <w:tr w:rsidR="00E65297" w:rsidTr="00CC4CDB">
        <w:trPr>
          <w:trHeight w:val="3368"/>
        </w:trPr>
        <w:tc>
          <w:tcPr>
            <w:tcW w:w="4656" w:type="dxa"/>
          </w:tcPr>
          <w:p w:rsidR="00EF5C3D" w:rsidRPr="007026BF" w:rsidRDefault="00EF5C3D" w:rsidP="007026BF">
            <w:pPr>
              <w:shd w:val="clear" w:color="auto" w:fill="FBFBFB"/>
              <w:spacing w:after="300" w:line="540" w:lineRule="atLeast"/>
              <w:outlineLvl w:val="1"/>
              <w:rPr>
                <w:rFonts w:eastAsia="Times New Roman" w:cs="Times New Roman"/>
                <w:b/>
                <w:bCs/>
                <w:color w:val="2D2D2D"/>
                <w:sz w:val="42"/>
                <w:szCs w:val="4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361950</wp:posOffset>
                  </wp:positionV>
                  <wp:extent cx="2098268" cy="1495425"/>
                  <wp:effectExtent l="0" t="0" r="0" b="0"/>
                  <wp:wrapThrough wrapText="bothSides">
                    <wp:wrapPolygon edited="0">
                      <wp:start x="0" y="0"/>
                      <wp:lineTo x="0" y="21187"/>
                      <wp:lineTo x="21378" y="21187"/>
                      <wp:lineTo x="21378" y="0"/>
                      <wp:lineTo x="0" y="0"/>
                    </wp:wrapPolygon>
                  </wp:wrapThrough>
                  <wp:docPr id="2" name="Рисунок 2" descr="Какие продукты противопоказан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кие продукты противопоказан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268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26BF" w:rsidRPr="00EF5C3D">
              <w:rPr>
                <w:rFonts w:ascii="Cambria" w:eastAsia="Times New Roman" w:hAnsi="Cambria" w:cs="Cambria"/>
                <w:b/>
                <w:bCs/>
                <w:color w:val="2D2D2D"/>
                <w:sz w:val="42"/>
                <w:szCs w:val="42"/>
                <w:lang w:eastAsia="ru-RU"/>
              </w:rPr>
              <w:t xml:space="preserve"> </w:t>
            </w:r>
            <w:r w:rsidR="007026BF">
              <w:rPr>
                <w:rFonts w:eastAsia="Times New Roman" w:cs="Times New Roman"/>
                <w:b/>
                <w:bCs/>
                <w:color w:val="2D2D2D"/>
                <w:sz w:val="42"/>
                <w:szCs w:val="42"/>
                <w:lang w:eastAsia="ru-RU"/>
              </w:rPr>
              <w:t xml:space="preserve"> </w:t>
            </w:r>
          </w:p>
        </w:tc>
        <w:tc>
          <w:tcPr>
            <w:tcW w:w="6112" w:type="dxa"/>
          </w:tcPr>
          <w:p w:rsidR="00EF5C3D" w:rsidRPr="007026BF" w:rsidRDefault="007026BF" w:rsidP="007026BF">
            <w:pPr>
              <w:shd w:val="clear" w:color="auto" w:fill="FBFBFB"/>
              <w:spacing w:after="150" w:line="405" w:lineRule="atLeast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Нет</w:t>
            </w:r>
            <w:r w:rsidRPr="00EF5C3D">
              <w:rPr>
                <w:rFonts w:ascii="Montserrat" w:eastAsia="Times New Roman" w:hAnsi="Montserrat" w:cs="Times New Roman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 xml:space="preserve"> </w:t>
            </w:r>
            <w:r w:rsidRPr="00EF5C3D">
              <w:rPr>
                <w:rFonts w:ascii="Montserrat" w:eastAsia="Times New Roman" w:hAnsi="Montserrat" w:cs="Montserrat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–</w:t>
            </w:r>
            <w:r w:rsidRPr="00EF5C3D">
              <w:rPr>
                <w:rFonts w:ascii="Montserrat" w:eastAsia="Times New Roman" w:hAnsi="Montserrat" w:cs="Times New Roman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 xml:space="preserve"> </w:t>
            </w: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переработанным</w:t>
            </w:r>
            <w:r w:rsidRPr="00EF5C3D">
              <w:rPr>
                <w:rFonts w:ascii="Montserrat" w:eastAsia="Times New Roman" w:hAnsi="Montserrat" w:cs="Times New Roman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 xml:space="preserve"> </w:t>
            </w: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пищевым</w:t>
            </w:r>
            <w:r w:rsidRPr="00EF5C3D">
              <w:rPr>
                <w:rFonts w:ascii="Montserrat" w:eastAsia="Times New Roman" w:hAnsi="Montserrat" w:cs="Times New Roman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 xml:space="preserve"> </w:t>
            </w: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продукта</w:t>
            </w:r>
            <w:r w:rsidRPr="00EF5C3D">
              <w:rPr>
                <w:rFonts w:ascii="Calibri" w:eastAsia="Times New Roman" w:hAnsi="Calibri" w:cs="Calibri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м</w:t>
            </w:r>
            <w:r w:rsidRPr="007026BF">
              <w:rPr>
                <w:rFonts w:ascii="Arial" w:eastAsia="Times New Roman" w:hAnsi="Arial" w:cs="Arial"/>
                <w:color w:val="2D2D2D"/>
                <w:sz w:val="32"/>
                <w:szCs w:val="32"/>
                <w:u w:val="single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2D2D2D"/>
                <w:sz w:val="32"/>
                <w:szCs w:val="32"/>
                <w:u w:val="single"/>
                <w:lang w:eastAsia="ru-RU"/>
              </w:rPr>
              <w:t xml:space="preserve">   </w:t>
            </w: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Обилие переработанных продуктов – одно из самых вредных изменений в </w:t>
            </w:r>
            <w:hyperlink r:id="rId6" w:history="1">
              <w:r w:rsidRPr="007026BF">
                <w:rPr>
                  <w:rFonts w:ascii="Arial" w:eastAsia="Times New Roman" w:hAnsi="Arial" w:cs="Arial"/>
                  <w:color w:val="2D2D2D"/>
                  <w:sz w:val="24"/>
                  <w:szCs w:val="24"/>
                  <w:lang w:eastAsia="ru-RU"/>
                </w:rPr>
                <w:t>диете современного человека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. В процессе производства такая пища насыщается лишней </w:t>
            </w:r>
            <w:hyperlink r:id="rId7" w:history="1">
              <w:r w:rsidRPr="007026BF">
                <w:rPr>
                  <w:rFonts w:ascii="Arial" w:eastAsia="Times New Roman" w:hAnsi="Arial" w:cs="Arial"/>
                  <w:color w:val="2D2D2D"/>
                  <w:sz w:val="24"/>
                  <w:szCs w:val="24"/>
                  <w:lang w:eastAsia="ru-RU"/>
                </w:rPr>
                <w:t>солью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, </w:t>
            </w:r>
            <w:hyperlink r:id="rId8" w:history="1">
              <w:r w:rsidRPr="007026BF">
                <w:rPr>
                  <w:rFonts w:ascii="Arial" w:eastAsia="Times New Roman" w:hAnsi="Arial" w:cs="Arial"/>
                  <w:color w:val="2D2D2D"/>
                  <w:sz w:val="24"/>
                  <w:szCs w:val="24"/>
                  <w:lang w:eastAsia="ru-RU"/>
                </w:rPr>
                <w:t>сахаром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 и </w:t>
            </w:r>
            <w:hyperlink r:id="rId9" w:history="1">
              <w:r w:rsidRPr="007026BF">
                <w:rPr>
                  <w:rFonts w:ascii="Arial" w:eastAsia="Times New Roman" w:hAnsi="Arial" w:cs="Arial"/>
                  <w:color w:val="2D2D2D"/>
                  <w:sz w:val="24"/>
                  <w:szCs w:val="24"/>
                  <w:lang w:eastAsia="ru-RU"/>
                </w:rPr>
                <w:t>жирами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>. В то время как витамины и клетчатка – </w:t>
            </w:r>
            <w:hyperlink r:id="rId10" w:history="1">
              <w:r w:rsidRPr="007026BF">
                <w:rPr>
                  <w:rFonts w:ascii="Arial" w:eastAsia="Times New Roman" w:hAnsi="Arial" w:cs="Arial"/>
                  <w:color w:val="2D2D2D"/>
                  <w:sz w:val="24"/>
                  <w:szCs w:val="24"/>
                  <w:lang w:eastAsia="ru-RU"/>
                </w:rPr>
                <w:t>разрушаются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. Результат такой диеты – </w:t>
            </w:r>
            <w:r w:rsidRPr="00EF5C3D">
              <w:rPr>
                <w:rFonts w:ascii="Arial" w:eastAsia="Times New Roman" w:hAnsi="Arial" w:cs="Arial"/>
                <w:color w:val="EB4B51"/>
                <w:sz w:val="24"/>
                <w:szCs w:val="24"/>
                <w:shd w:val="clear" w:color="auto" w:fill="FBFBFB"/>
                <w:lang w:eastAsia="ru-RU"/>
              </w:rPr>
              <w:t>распространение эпидемий сердечно-сосудистых заболеваний, гипертонии, </w:t>
            </w:r>
            <w:hyperlink r:id="rId11" w:history="1">
              <w:r w:rsidRPr="007026BF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рака</w:t>
              </w:r>
            </w:hyperlink>
            <w:r w:rsidRPr="00EF5C3D">
              <w:rPr>
                <w:rFonts w:ascii="Arial" w:eastAsia="Times New Roman" w:hAnsi="Arial" w:cs="Arial"/>
                <w:color w:val="EB4B51"/>
                <w:sz w:val="24"/>
                <w:szCs w:val="24"/>
                <w:shd w:val="clear" w:color="auto" w:fill="FBFBFB"/>
                <w:lang w:eastAsia="ru-RU"/>
              </w:rPr>
              <w:t> и </w:t>
            </w:r>
            <w:hyperlink r:id="rId12" w:history="1">
              <w:r w:rsidRPr="007026BF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диабета</w:t>
              </w:r>
            </w:hyperlink>
            <w:r w:rsidRPr="00EF5C3D">
              <w:rPr>
                <w:rFonts w:ascii="Arial" w:eastAsia="Times New Roman" w:hAnsi="Arial" w:cs="Arial"/>
                <w:color w:val="EB4B51"/>
                <w:sz w:val="24"/>
                <w:szCs w:val="24"/>
                <w:shd w:val="clear" w:color="auto" w:fill="FBFBFB"/>
                <w:lang w:eastAsia="ru-RU"/>
              </w:rPr>
              <w:t>.</w:t>
            </w:r>
          </w:p>
        </w:tc>
      </w:tr>
      <w:tr w:rsidR="00E65297" w:rsidTr="00CC4CDB">
        <w:tc>
          <w:tcPr>
            <w:tcW w:w="4656" w:type="dxa"/>
          </w:tcPr>
          <w:p w:rsidR="00EF5C3D" w:rsidRDefault="007026BF" w:rsidP="00EF5C3D">
            <w:pPr>
              <w:spacing w:after="300" w:line="540" w:lineRule="atLeast"/>
              <w:outlineLvl w:val="1"/>
              <w:rPr>
                <w:rFonts w:ascii="Cambria" w:eastAsia="Times New Roman" w:hAnsi="Cambria" w:cs="Cambria"/>
                <w:b/>
                <w:bCs/>
                <w:color w:val="2D2D2D"/>
                <w:sz w:val="42"/>
                <w:szCs w:val="4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5500" cy="1817236"/>
                  <wp:effectExtent l="0" t="0" r="0" b="0"/>
                  <wp:docPr id="3" name="Рисунок 3" descr="Фрукты Овощи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рукты Овощи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133" cy="1845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2" w:type="dxa"/>
          </w:tcPr>
          <w:p w:rsidR="007026BF" w:rsidRPr="00EF5C3D" w:rsidRDefault="007026BF" w:rsidP="007026BF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Да – овощам и фруктам</w:t>
            </w:r>
          </w:p>
          <w:p w:rsidR="00EF5C3D" w:rsidRPr="007026BF" w:rsidRDefault="007026BF" w:rsidP="007026BF">
            <w:pPr>
              <w:spacing w:after="120"/>
              <w:ind w:firstLine="709"/>
              <w:jc w:val="both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Ежедневно употребляя </w:t>
            </w:r>
            <w:hyperlink r:id="rId14" w:history="1">
              <w:r w:rsidRPr="007026BF">
                <w:rPr>
                  <w:rFonts w:ascii="Arial" w:eastAsia="Times New Roman" w:hAnsi="Arial" w:cs="Arial"/>
                  <w:color w:val="2D2D2D"/>
                  <w:sz w:val="24"/>
                  <w:szCs w:val="24"/>
                  <w:shd w:val="clear" w:color="auto" w:fill="FBFBFB"/>
                  <w:lang w:eastAsia="ru-RU"/>
                </w:rPr>
                <w:t>овощи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 и </w:t>
            </w:r>
            <w:hyperlink r:id="rId15" w:history="1">
              <w:r w:rsidRPr="007026BF">
                <w:rPr>
                  <w:rFonts w:ascii="Arial" w:eastAsia="Times New Roman" w:hAnsi="Arial" w:cs="Arial"/>
                  <w:color w:val="2D2D2D"/>
                  <w:sz w:val="24"/>
                  <w:szCs w:val="24"/>
                  <w:shd w:val="clear" w:color="auto" w:fill="FBFBFB"/>
                  <w:lang w:eastAsia="ru-RU"/>
                </w:rPr>
                <w:t>фрукты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 xml:space="preserve">, </w:t>
            </w:r>
            <w:r w:rsidRPr="00EF5C3D">
              <w:rPr>
                <w:rFonts w:ascii="Arial" w:eastAsia="Times New Roman" w:hAnsi="Arial" w:cs="Arial"/>
                <w:color w:val="0070C0"/>
                <w:sz w:val="24"/>
                <w:szCs w:val="24"/>
                <w:shd w:val="clear" w:color="auto" w:fill="FBFBFB"/>
                <w:lang w:eastAsia="ru-RU"/>
              </w:rPr>
              <w:t>вы обеспечиваете организм веществами, замедляющими старение: </w:t>
            </w:r>
            <w:hyperlink r:id="rId16" w:history="1">
              <w:r w:rsidRPr="007026BF">
                <w:rPr>
                  <w:rFonts w:ascii="Arial" w:eastAsia="Times New Roman" w:hAnsi="Arial" w:cs="Arial"/>
                  <w:color w:val="0070C0"/>
                  <w:sz w:val="24"/>
                  <w:szCs w:val="24"/>
                  <w:shd w:val="clear" w:color="auto" w:fill="FBFBFB"/>
                  <w:lang w:eastAsia="ru-RU"/>
                </w:rPr>
                <w:t>витаминами</w:t>
              </w:r>
            </w:hyperlink>
            <w:r w:rsidRPr="00EF5C3D">
              <w:rPr>
                <w:rFonts w:ascii="Arial" w:eastAsia="Times New Roman" w:hAnsi="Arial" w:cs="Arial"/>
                <w:color w:val="0070C0"/>
                <w:sz w:val="24"/>
                <w:szCs w:val="24"/>
                <w:shd w:val="clear" w:color="auto" w:fill="FBFBFB"/>
                <w:lang w:eastAsia="ru-RU"/>
              </w:rPr>
              <w:t> и </w:t>
            </w:r>
            <w:hyperlink r:id="rId17" w:history="1">
              <w:r w:rsidRPr="007026BF">
                <w:rPr>
                  <w:rFonts w:ascii="Arial" w:eastAsia="Times New Roman" w:hAnsi="Arial" w:cs="Arial"/>
                  <w:color w:val="0070C0"/>
                  <w:sz w:val="24"/>
                  <w:szCs w:val="24"/>
                  <w:shd w:val="clear" w:color="auto" w:fill="FBFBFB"/>
                  <w:lang w:eastAsia="ru-RU"/>
                </w:rPr>
                <w:t>антиоксидантами</w:t>
              </w:r>
            </w:hyperlink>
            <w:r w:rsidRPr="00EF5C3D">
              <w:rPr>
                <w:rFonts w:ascii="Arial" w:eastAsia="Times New Roman" w:hAnsi="Arial" w:cs="Arial"/>
                <w:color w:val="0070C0"/>
                <w:sz w:val="24"/>
                <w:szCs w:val="24"/>
                <w:shd w:val="clear" w:color="auto" w:fill="FBFBFB"/>
                <w:lang w:eastAsia="ru-RU"/>
              </w:rPr>
              <w:t>.</w:t>
            </w: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 xml:space="preserve"> Даже обычная капуста, свекла и яблоки не только продлеваются жизнь, но и помогают поддерживать здоровую массу тела, а также уменьшают долю насыщенных жиров и сахара в рационе.</w:t>
            </w:r>
          </w:p>
        </w:tc>
      </w:tr>
      <w:tr w:rsidR="00E65297" w:rsidTr="00CC4CDB">
        <w:tc>
          <w:tcPr>
            <w:tcW w:w="4656" w:type="dxa"/>
          </w:tcPr>
          <w:p w:rsidR="00EF5C3D" w:rsidRPr="007026BF" w:rsidRDefault="007026BF" w:rsidP="007026BF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  <w:r w:rsidRPr="007026BF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471170</wp:posOffset>
                  </wp:positionV>
                  <wp:extent cx="2515449" cy="1409700"/>
                  <wp:effectExtent l="0" t="0" r="0" b="0"/>
                  <wp:wrapThrough wrapText="bothSides">
                    <wp:wrapPolygon edited="0">
                      <wp:start x="0" y="0"/>
                      <wp:lineTo x="0" y="21308"/>
                      <wp:lineTo x="21431" y="21308"/>
                      <wp:lineTo x="21431" y="0"/>
                      <wp:lineTo x="0" y="0"/>
                    </wp:wrapPolygon>
                  </wp:wrapThrough>
                  <wp:docPr id="4" name="Рисунок 4" descr="Скажите курению нет!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кажите курению нет!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449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12" w:type="dxa"/>
          </w:tcPr>
          <w:p w:rsidR="00EF5C3D" w:rsidRDefault="007026BF" w:rsidP="007026BF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  <w:r w:rsidRPr="007026BF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Нет – курению</w:t>
            </w:r>
          </w:p>
          <w:p w:rsidR="007026BF" w:rsidRPr="00EF5C3D" w:rsidRDefault="007026BF" w:rsidP="007026B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Ученые считают курение </w:t>
            </w:r>
            <w:r w:rsidRPr="00EF5C3D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shd w:val="clear" w:color="auto" w:fill="FBFBFB"/>
                <w:lang w:eastAsia="ru-RU"/>
              </w:rPr>
              <w:t>неотвратимой причиной смерти</w:t>
            </w: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. По некоторым оценкам, пристрастие к табаку лишает человека как минимум десяти лет жизни. Если вы все еще курите – бросайте как можно скорее. Отказ от этой вредной привычки </w:t>
            </w:r>
            <w:hyperlink r:id="rId19" w:history="1">
              <w:r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заметен сразу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: в первую очередь, приходит в норму давление и улучшается кровообращение. Кроме того, родные и близкие, наконец, перестанут быть </w:t>
            </w:r>
            <w:hyperlink r:id="rId20" w:history="1">
              <w:r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пассивными курильщиками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 по вашей вине.</w:t>
            </w:r>
          </w:p>
          <w:p w:rsidR="007026BF" w:rsidRPr="007026BF" w:rsidRDefault="007026BF" w:rsidP="007026BF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</w:p>
        </w:tc>
      </w:tr>
      <w:tr w:rsidR="00E65297" w:rsidTr="00CC4CDB">
        <w:tc>
          <w:tcPr>
            <w:tcW w:w="4656" w:type="dxa"/>
          </w:tcPr>
          <w:p w:rsidR="00EF5C3D" w:rsidRDefault="005119FF" w:rsidP="005119FF">
            <w:pPr>
              <w:spacing w:after="300" w:line="540" w:lineRule="atLeast"/>
              <w:jc w:val="center"/>
              <w:outlineLvl w:val="1"/>
              <w:rPr>
                <w:rFonts w:ascii="Cambria" w:eastAsia="Times New Roman" w:hAnsi="Cambria" w:cs="Cambria"/>
                <w:b/>
                <w:bCs/>
                <w:color w:val="2D2D2D"/>
                <w:sz w:val="42"/>
                <w:szCs w:val="42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43100" cy="1943100"/>
                  <wp:effectExtent l="0" t="0" r="0" b="0"/>
                  <wp:docPr id="7" name="Рисунок 7" descr="Узнайте когда можно давать ребенку шоколад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Узнайте когда можно давать ребенку шоколад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2" w:type="dxa"/>
          </w:tcPr>
          <w:p w:rsidR="005119FF" w:rsidRPr="00EF5C3D" w:rsidRDefault="005119FF" w:rsidP="005119FF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Да – другим удовольствиям</w:t>
            </w:r>
          </w:p>
          <w:p w:rsidR="00EF5C3D" w:rsidRPr="005119FF" w:rsidRDefault="005119FF" w:rsidP="005119F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 xml:space="preserve">Борьба со старением – это не отказ от удовольствий. Многие лакомства в разумных количествах: икра, жирная рыба, фрукты и горький шоколад – </w:t>
            </w:r>
            <w:r w:rsidRPr="00EF5C3D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shd w:val="clear" w:color="auto" w:fill="FBFBFB"/>
                <w:lang w:eastAsia="ru-RU"/>
              </w:rPr>
              <w:t>источник естественных природных антиоксидантов, способствующих продлению жизни</w:t>
            </w: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. Еще одно полезное удовольствие – это регулярный </w:t>
            </w:r>
            <w:hyperlink r:id="rId22" w:history="1">
              <w:r w:rsidRPr="005119FF">
                <w:rPr>
                  <w:rFonts w:ascii="Arial" w:eastAsia="Times New Roman" w:hAnsi="Arial" w:cs="Arial"/>
                  <w:color w:val="2D2D2D"/>
                  <w:sz w:val="24"/>
                  <w:szCs w:val="24"/>
                  <w:shd w:val="clear" w:color="auto" w:fill="FBFBFB"/>
                  <w:lang w:eastAsia="ru-RU"/>
                </w:rPr>
                <w:t>защищенный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 секс. Близость с любимым человеком вызывает полезные для здоровья положительные эмоции и может стать профилактикой заболеваний половой сферы.</w:t>
            </w:r>
          </w:p>
        </w:tc>
      </w:tr>
      <w:tr w:rsidR="00E65297" w:rsidTr="00CC4CDB">
        <w:tc>
          <w:tcPr>
            <w:tcW w:w="4656" w:type="dxa"/>
          </w:tcPr>
          <w:p w:rsidR="00EF5C3D" w:rsidRDefault="005119FF" w:rsidP="00EF5C3D">
            <w:pPr>
              <w:spacing w:after="300" w:line="540" w:lineRule="atLeast"/>
              <w:outlineLvl w:val="1"/>
              <w:rPr>
                <w:rFonts w:ascii="Cambria" w:eastAsia="Times New Roman" w:hAnsi="Cambria" w:cs="Cambria"/>
                <w:b/>
                <w:bCs/>
                <w:color w:val="2D2D2D"/>
                <w:sz w:val="42"/>
                <w:szCs w:val="4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00325" cy="1462683"/>
                  <wp:effectExtent l="0" t="0" r="0" b="4445"/>
                  <wp:docPr id="8" name="Рисунок 8" descr="2. Включить в свою жизнь немного спорта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2. Включить в свою жизнь немного спорта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373" cy="147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2" w:type="dxa"/>
          </w:tcPr>
          <w:p w:rsidR="005119FF" w:rsidRPr="00EF5C3D" w:rsidRDefault="005119FF" w:rsidP="005119FF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Нет – дивану</w:t>
            </w:r>
          </w:p>
          <w:p w:rsidR="00EF5C3D" w:rsidRPr="005119FF" w:rsidRDefault="005119FF" w:rsidP="005119FF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Последствия </w:t>
            </w:r>
            <w:hyperlink r:id="rId24" w:history="1">
              <w:r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сидячего образа жизни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 трудно излечить даже фанатичной работой в спортивном зале. Поэтому чаще </w:t>
            </w:r>
            <w:hyperlink r:id="rId25" w:history="1">
              <w:r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вставайте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 и </w:t>
            </w:r>
            <w:hyperlink r:id="rId26" w:history="1">
              <w:r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больше двигайтесь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 в течение дня. Не забывайте о том, что </w:t>
            </w:r>
            <w:r w:rsidRPr="00EF5C3D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shd w:val="clear" w:color="auto" w:fill="FBFBFB"/>
                <w:lang w:eastAsia="ru-RU"/>
              </w:rPr>
              <w:t>полчаса движения в день</w:t>
            </w: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 – необходимый минимум для взрослого человека.</w:t>
            </w:r>
          </w:p>
        </w:tc>
      </w:tr>
      <w:tr w:rsidR="00E65297" w:rsidTr="00CC4CDB">
        <w:tc>
          <w:tcPr>
            <w:tcW w:w="4656" w:type="dxa"/>
          </w:tcPr>
          <w:p w:rsidR="00EF5C3D" w:rsidRDefault="005119FF" w:rsidP="00EF5C3D">
            <w:pPr>
              <w:spacing w:after="300" w:line="540" w:lineRule="atLeast"/>
              <w:outlineLvl w:val="1"/>
              <w:rPr>
                <w:rFonts w:ascii="Cambria" w:eastAsia="Times New Roman" w:hAnsi="Cambria" w:cs="Cambria"/>
                <w:b/>
                <w:bCs/>
                <w:color w:val="2D2D2D"/>
                <w:sz w:val="42"/>
                <w:szCs w:val="4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43175" cy="1430536"/>
                  <wp:effectExtent l="0" t="0" r="0" b="0"/>
                  <wp:docPr id="9" name="Рисунок 9" descr="Современные виды двигательной активност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овременные виды двигательной активност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807" cy="1439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2" w:type="dxa"/>
          </w:tcPr>
          <w:p w:rsidR="005119FF" w:rsidRPr="00EF5C3D" w:rsidRDefault="005119FF" w:rsidP="001241C7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Да – движению</w:t>
            </w:r>
          </w:p>
          <w:p w:rsidR="005119FF" w:rsidRPr="00EF5C3D" w:rsidRDefault="005119FF" w:rsidP="005119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Физическая активность сохраняет здоровье надолго. Для активной и продолжительной жизни вам пригодятся упражнения на выносливость, </w:t>
            </w:r>
            <w:hyperlink r:id="rId28" w:history="1">
              <w:r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гибкость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 и координацию движений.</w:t>
            </w:r>
          </w:p>
          <w:p w:rsidR="00EF5C3D" w:rsidRDefault="00EF5C3D" w:rsidP="00EF5C3D">
            <w:pPr>
              <w:spacing w:after="300" w:line="540" w:lineRule="atLeast"/>
              <w:outlineLvl w:val="1"/>
              <w:rPr>
                <w:rFonts w:ascii="Cambria" w:eastAsia="Times New Roman" w:hAnsi="Cambria" w:cs="Cambria"/>
                <w:b/>
                <w:bCs/>
                <w:color w:val="2D2D2D"/>
                <w:sz w:val="42"/>
                <w:szCs w:val="42"/>
                <w:lang w:eastAsia="ru-RU"/>
              </w:rPr>
            </w:pPr>
          </w:p>
        </w:tc>
      </w:tr>
      <w:tr w:rsidR="00E65297" w:rsidTr="00CC4CDB">
        <w:tc>
          <w:tcPr>
            <w:tcW w:w="4656" w:type="dxa"/>
          </w:tcPr>
          <w:p w:rsidR="00EF5C3D" w:rsidRDefault="005119FF" w:rsidP="00EF5C3D">
            <w:pPr>
              <w:spacing w:after="300" w:line="540" w:lineRule="atLeast"/>
              <w:outlineLvl w:val="1"/>
              <w:rPr>
                <w:rFonts w:ascii="Cambria" w:eastAsia="Times New Roman" w:hAnsi="Cambria" w:cs="Cambria"/>
                <w:b/>
                <w:bCs/>
                <w:color w:val="2D2D2D"/>
                <w:sz w:val="42"/>
                <w:szCs w:val="4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9400" cy="1465714"/>
                  <wp:effectExtent l="0" t="0" r="0" b="1270"/>
                  <wp:docPr id="10" name="Рисунок 10" descr="încă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încă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290" cy="1482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2" w:type="dxa"/>
          </w:tcPr>
          <w:p w:rsidR="001241C7" w:rsidRPr="00EF5C3D" w:rsidRDefault="001241C7" w:rsidP="001241C7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Нет – злости</w:t>
            </w:r>
          </w:p>
          <w:p w:rsidR="00EF5C3D" w:rsidRPr="001241C7" w:rsidRDefault="001241C7" w:rsidP="00124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Гнев – не самый лучший способ выразить свое негодование. Он не только портит отношения с окружающими, но и подрывает здоровье. При сильном стрессе выделяется гормон стресса кортизол. Он негативно влияет на состояние сердечно-сосудистой системы, обмен веществ и </w:t>
            </w:r>
            <w:hyperlink r:id="rId30" w:history="1">
              <w:r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иммунитет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.</w:t>
            </w:r>
          </w:p>
        </w:tc>
      </w:tr>
      <w:tr w:rsidR="00E65297" w:rsidTr="00CC4CDB">
        <w:tc>
          <w:tcPr>
            <w:tcW w:w="4656" w:type="dxa"/>
          </w:tcPr>
          <w:p w:rsidR="001241C7" w:rsidRDefault="001241C7" w:rsidP="00EF5C3D">
            <w:pPr>
              <w:spacing w:after="300" w:line="540" w:lineRule="atLeast"/>
              <w:outlineLvl w:val="1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14625" cy="1526977"/>
                  <wp:effectExtent l="0" t="0" r="0" b="0"/>
                  <wp:docPr id="12" name="Рисунок 12" descr="Методы релаксаци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Методы релаксаци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682" cy="160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2" w:type="dxa"/>
          </w:tcPr>
          <w:p w:rsidR="001241C7" w:rsidRPr="00EF5C3D" w:rsidRDefault="001241C7" w:rsidP="001241C7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Да – релаксации</w:t>
            </w:r>
          </w:p>
          <w:p w:rsidR="001241C7" w:rsidRPr="001241C7" w:rsidRDefault="001241C7" w:rsidP="00124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Умение расслабляться и бороться со </w:t>
            </w:r>
            <w:hyperlink r:id="rId32" w:history="1">
              <w:r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стрессами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 – необходимое условие для продления жизни. Занимайтесь дыхательной гимнастикой, больше гуляйте и ищите лишний повод посмеяться. Положительные эмоции и душевное равновесие позволяют </w:t>
            </w:r>
            <w:hyperlink r:id="rId33" w:history="1">
              <w:r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жить дольше и здоровее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.</w:t>
            </w:r>
          </w:p>
        </w:tc>
      </w:tr>
      <w:tr w:rsidR="00E65297" w:rsidTr="00CC4CDB">
        <w:tc>
          <w:tcPr>
            <w:tcW w:w="4656" w:type="dxa"/>
          </w:tcPr>
          <w:p w:rsidR="001241C7" w:rsidRDefault="001241C7" w:rsidP="001241C7">
            <w:pPr>
              <w:spacing w:after="300" w:line="540" w:lineRule="atLeast"/>
              <w:jc w:val="center"/>
              <w:outlineLvl w:val="1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824BCE7" wp14:editId="515C7A24">
                  <wp:extent cx="2276475" cy="1512171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356" cy="1516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2" w:type="dxa"/>
          </w:tcPr>
          <w:p w:rsidR="001241C7" w:rsidRPr="00EF5C3D" w:rsidRDefault="001241C7" w:rsidP="001241C7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Нет – недосыпу</w:t>
            </w:r>
          </w:p>
          <w:p w:rsidR="001241C7" w:rsidRPr="001241C7" w:rsidRDefault="001241C7" w:rsidP="001241C7">
            <w:pPr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Качество сна значительно влияет на продолжительность жизни. У регулярно недосыпающих людей риск преждевременной смерти </w:t>
            </w:r>
            <w:hyperlink r:id="rId35" w:history="1">
              <w:r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намного выше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. Зато полноценный здоровый сон </w:t>
            </w:r>
            <w:hyperlink r:id="rId36" w:history="1">
              <w:r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защищает от стресса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, депрессии и болезней сердца.</w:t>
            </w:r>
          </w:p>
        </w:tc>
      </w:tr>
      <w:tr w:rsidR="00E65297" w:rsidTr="00CC4CDB">
        <w:tc>
          <w:tcPr>
            <w:tcW w:w="4656" w:type="dxa"/>
          </w:tcPr>
          <w:p w:rsidR="001241C7" w:rsidRDefault="00E65297" w:rsidP="00EF5C3D">
            <w:pPr>
              <w:spacing w:after="300" w:line="540" w:lineRule="atLeast"/>
              <w:outlineLvl w:val="1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620395</wp:posOffset>
                  </wp:positionV>
                  <wp:extent cx="2755900" cy="2066925"/>
                  <wp:effectExtent l="0" t="0" r="6350" b="9525"/>
                  <wp:wrapThrough wrapText="bothSides">
                    <wp:wrapPolygon edited="0">
                      <wp:start x="0" y="0"/>
                      <wp:lineTo x="0" y="21500"/>
                      <wp:lineTo x="21500" y="21500"/>
                      <wp:lineTo x="21500" y="0"/>
                      <wp:lineTo x="0" y="0"/>
                    </wp:wrapPolygon>
                  </wp:wrapThrough>
                  <wp:docPr id="15" name="Рисунок 15" descr="https://ds04.infourok.ru/uploads/ex/02c9/00082ca0-12f98373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ds04.infourok.ru/uploads/ex/02c9/00082ca0-12f98373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12" w:type="dxa"/>
          </w:tcPr>
          <w:p w:rsidR="001241C7" w:rsidRPr="00EF5C3D" w:rsidRDefault="001241C7" w:rsidP="001241C7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Да – хорошему сну</w:t>
            </w:r>
          </w:p>
          <w:p w:rsidR="001241C7" w:rsidRDefault="00E65297" w:rsidP="00E65297">
            <w:pPr>
              <w:spacing w:after="120"/>
              <w:ind w:firstLine="709"/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1125220</wp:posOffset>
                  </wp:positionV>
                  <wp:extent cx="3552825" cy="2664619"/>
                  <wp:effectExtent l="0" t="0" r="0" b="2540"/>
                  <wp:wrapThrough wrapText="bothSides">
                    <wp:wrapPolygon edited="0">
                      <wp:start x="0" y="0"/>
                      <wp:lineTo x="0" y="21466"/>
                      <wp:lineTo x="21426" y="21466"/>
                      <wp:lineTo x="21426" y="0"/>
                      <wp:lineTo x="0" y="0"/>
                    </wp:wrapPolygon>
                  </wp:wrapThrough>
                  <wp:docPr id="14" name="Рисунок 14" descr="https://ds05.infourok.ru/uploads/ex/009e/000914d5-541d0d2d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ds05.infourok.ru/uploads/ex/009e/000914d5-541d0d2d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664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41C7"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Создайте себе </w:t>
            </w:r>
            <w:hyperlink r:id="rId39" w:history="1">
              <w:r w:rsidR="001241C7"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идеальные</w:t>
              </w:r>
            </w:hyperlink>
            <w:r w:rsidR="001241C7"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 xml:space="preserve"> условия для сна: задёрните шторы и проветрите спальню. Включите запись шума морских волн, воспользуйтесь </w:t>
            </w:r>
            <w:proofErr w:type="spellStart"/>
            <w:r w:rsidR="001241C7"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берушами</w:t>
            </w:r>
            <w:proofErr w:type="spellEnd"/>
            <w:r w:rsidR="001241C7"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 xml:space="preserve"> и маской для сна. От просмотра свежих сновидений не должно отвлекать ничего – особенно </w:t>
            </w:r>
            <w:hyperlink r:id="rId40" w:history="1">
              <w:r w:rsidR="001241C7"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свечение монитора</w:t>
              </w:r>
            </w:hyperlink>
            <w:r w:rsidR="001241C7"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.</w:t>
            </w:r>
          </w:p>
          <w:p w:rsidR="00E65297" w:rsidRPr="00E65297" w:rsidRDefault="00E65297" w:rsidP="00E65297">
            <w:pPr>
              <w:spacing w:after="12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297" w:rsidTr="00CC4CDB">
        <w:tc>
          <w:tcPr>
            <w:tcW w:w="4656" w:type="dxa"/>
          </w:tcPr>
          <w:p w:rsidR="00E65297" w:rsidRDefault="00E65297" w:rsidP="00EF5C3D">
            <w:pPr>
              <w:spacing w:after="300" w:line="540" w:lineRule="atLeast"/>
              <w:outlineLvl w:val="1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98425</wp:posOffset>
                  </wp:positionV>
                  <wp:extent cx="1943100" cy="1125220"/>
                  <wp:effectExtent l="0" t="0" r="0" b="0"/>
                  <wp:wrapThrough wrapText="bothSides">
                    <wp:wrapPolygon edited="0">
                      <wp:start x="0" y="0"/>
                      <wp:lineTo x="0" y="21210"/>
                      <wp:lineTo x="21388" y="21210"/>
                      <wp:lineTo x="21388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2486A0D" wp14:editId="7F193EE6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1034415</wp:posOffset>
                  </wp:positionV>
                  <wp:extent cx="2076450" cy="1211580"/>
                  <wp:effectExtent l="0" t="0" r="0" b="7620"/>
                  <wp:wrapThrough wrapText="bothSides">
                    <wp:wrapPolygon edited="0">
                      <wp:start x="0" y="0"/>
                      <wp:lineTo x="0" y="21396"/>
                      <wp:lineTo x="21402" y="21396"/>
                      <wp:lineTo x="21402" y="0"/>
                      <wp:lineTo x="0" y="0"/>
                    </wp:wrapPolygon>
                  </wp:wrapThrough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6112" w:type="dxa"/>
          </w:tcPr>
          <w:p w:rsidR="00E65297" w:rsidRPr="00EF5C3D" w:rsidRDefault="00E65297" w:rsidP="00E65297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Нет – «плохой генетике»</w:t>
            </w:r>
          </w:p>
          <w:p w:rsidR="00E65297" w:rsidRPr="00EF5C3D" w:rsidRDefault="00E65297" w:rsidP="00E65297">
            <w:pPr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Специалисты считают, что продолжительность жизни только </w:t>
            </w:r>
            <w:r w:rsidRPr="00EF5C3D">
              <w:rPr>
                <w:rFonts w:ascii="Arial" w:eastAsia="Times New Roman" w:hAnsi="Arial" w:cs="Arial"/>
                <w:b/>
                <w:bCs/>
                <w:color w:val="2D2D2D"/>
                <w:sz w:val="24"/>
                <w:szCs w:val="24"/>
                <w:shd w:val="clear" w:color="auto" w:fill="FBFBFB"/>
                <w:lang w:eastAsia="ru-RU"/>
              </w:rPr>
              <w:t>на одну треть</w:t>
            </w: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 зависит от наследственных факторов – например, предрасположенности к диабету или болезням сердца. Гораздо большее влияние на здоровье оказывает образ жизни: употребление спиртного, неправильное питание и недостаток движения.</w:t>
            </w:r>
          </w:p>
          <w:p w:rsidR="00E65297" w:rsidRPr="00EF5C3D" w:rsidRDefault="00E65297" w:rsidP="001241C7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</w:p>
        </w:tc>
      </w:tr>
      <w:tr w:rsidR="00E65297" w:rsidTr="00CC4CDB">
        <w:tc>
          <w:tcPr>
            <w:tcW w:w="4656" w:type="dxa"/>
          </w:tcPr>
          <w:p w:rsidR="00E65297" w:rsidRDefault="00E65297" w:rsidP="00EF5C3D">
            <w:pPr>
              <w:spacing w:after="300" w:line="540" w:lineRule="atLeast"/>
              <w:outlineLvl w:val="1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87</wp:posOffset>
                  </wp:positionV>
                  <wp:extent cx="2216909" cy="1562100"/>
                  <wp:effectExtent l="0" t="0" r="0" b="0"/>
                  <wp:wrapThrough wrapText="bothSides">
                    <wp:wrapPolygon edited="0">
                      <wp:start x="0" y="0"/>
                      <wp:lineTo x="0" y="21337"/>
                      <wp:lineTo x="21346" y="21337"/>
                      <wp:lineTo x="21346" y="0"/>
                      <wp:lineTo x="0" y="0"/>
                    </wp:wrapPolygon>
                  </wp:wrapThrough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216909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12" w:type="dxa"/>
          </w:tcPr>
          <w:p w:rsidR="00E65297" w:rsidRPr="00EF5C3D" w:rsidRDefault="00E65297" w:rsidP="00E65297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  <w:t>Да – профилактике</w:t>
            </w:r>
          </w:p>
          <w:p w:rsidR="00E65297" w:rsidRPr="00EF5C3D" w:rsidRDefault="00E65297" w:rsidP="00E65297">
            <w:pPr>
              <w:shd w:val="clear" w:color="auto" w:fill="FBFBFB"/>
              <w:spacing w:after="120"/>
              <w:ind w:firstLine="709"/>
              <w:jc w:val="both"/>
              <w:rPr>
                <w:rFonts w:ascii="Cambria" w:eastAsia="Times New Roman" w:hAnsi="Cambria" w:cs="Cambria"/>
                <w:b/>
                <w:bCs/>
                <w:color w:val="2D2D2D"/>
                <w:sz w:val="32"/>
                <w:szCs w:val="32"/>
                <w:u w:val="single"/>
                <w:lang w:eastAsia="ru-RU"/>
              </w:rPr>
            </w:pPr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Любую болезнь </w:t>
            </w:r>
            <w:hyperlink r:id="rId44" w:history="1">
              <w:r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легче и дешевле предотвратить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, чем потом лечить. Вы можете пройти обследование в </w:t>
            </w:r>
            <w:hyperlink r:id="rId45" w:history="1">
              <w:r w:rsidRPr="00EF5C3D">
                <w:rPr>
                  <w:rFonts w:ascii="Arial" w:eastAsia="Times New Roman" w:hAnsi="Arial" w:cs="Arial"/>
                  <w:color w:val="EB4B51"/>
                  <w:sz w:val="24"/>
                  <w:szCs w:val="24"/>
                  <w:shd w:val="clear" w:color="auto" w:fill="FBFBFB"/>
                  <w:lang w:eastAsia="ru-RU"/>
                </w:rPr>
                <w:t>Центрах здоровья</w:t>
              </w:r>
            </w:hyperlink>
            <w:r w:rsidRPr="00EF5C3D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t>, минуя длинные очереди в поликлиниках и дорогостоящие анализы в платных лабораториях. Следуйте рекомендациям специалистов Центров – и результаты следующего обследования вас приятно удивят</w:t>
            </w:r>
          </w:p>
        </w:tc>
      </w:tr>
      <w:tr w:rsidR="00CC4CDB" w:rsidRPr="00CC4CDB" w:rsidTr="009D05FA">
        <w:tc>
          <w:tcPr>
            <w:tcW w:w="10768" w:type="dxa"/>
            <w:gridSpan w:val="2"/>
          </w:tcPr>
          <w:p w:rsidR="00CC4CDB" w:rsidRPr="00EF5C3D" w:rsidRDefault="00CC4CDB" w:rsidP="00CC4CDB">
            <w:pPr>
              <w:shd w:val="clear" w:color="auto" w:fill="FBFBFB"/>
              <w:spacing w:after="150" w:line="405" w:lineRule="atLeast"/>
              <w:jc w:val="center"/>
              <w:rPr>
                <w:rFonts w:ascii="Cambria" w:eastAsia="Times New Roman" w:hAnsi="Cambria" w:cs="Cambria"/>
                <w:b/>
                <w:bCs/>
                <w:color w:val="2D2D2D"/>
                <w:sz w:val="48"/>
                <w:szCs w:val="48"/>
                <w:u w:val="single"/>
                <w:lang w:eastAsia="ru-RU"/>
              </w:rPr>
            </w:pPr>
            <w:r w:rsidRPr="00EF5C3D">
              <w:rPr>
                <w:rFonts w:ascii="Cambria" w:eastAsia="Times New Roman" w:hAnsi="Cambria" w:cs="Cambria"/>
                <w:b/>
                <w:bCs/>
                <w:color w:val="2D2D2D"/>
                <w:sz w:val="48"/>
                <w:szCs w:val="48"/>
                <w:u w:val="single"/>
                <w:lang w:eastAsia="ru-RU"/>
              </w:rPr>
              <w:t>Самое важное</w:t>
            </w:r>
          </w:p>
          <w:p w:rsidR="00CC4CDB" w:rsidRPr="00CC4CDB" w:rsidRDefault="00CC4CDB" w:rsidP="00CC4CDB">
            <w:pPr>
              <w:shd w:val="clear" w:color="auto" w:fill="FBFBFB"/>
              <w:spacing w:after="120"/>
              <w:ind w:firstLine="709"/>
              <w:jc w:val="both"/>
              <w:rPr>
                <w:rFonts w:ascii="Arial" w:eastAsia="Times New Roman" w:hAnsi="Arial" w:cs="Arial"/>
                <w:color w:val="2D2D2D"/>
                <w:sz w:val="32"/>
                <w:szCs w:val="32"/>
                <w:shd w:val="clear" w:color="auto" w:fill="FBFBFB"/>
                <w:lang w:eastAsia="ru-RU"/>
              </w:rPr>
            </w:pPr>
            <w:r w:rsidRPr="00CC4CDB">
              <w:rPr>
                <w:rFonts w:ascii="Arial" w:eastAsia="Times New Roman" w:hAnsi="Arial" w:cs="Arial"/>
                <w:color w:val="2D2D2D"/>
                <w:sz w:val="32"/>
                <w:szCs w:val="32"/>
                <w:shd w:val="clear" w:color="auto" w:fill="FBFBFB"/>
                <w:lang w:eastAsia="ru-RU"/>
              </w:rPr>
              <w:t>Здоровье и долголетие – в ваших руках. Правильно питайтесь, много двигайтесь, высыпайтесь и регулярно проходите обследования у специалистов.</w:t>
            </w:r>
          </w:p>
          <w:p w:rsidR="00CC4CDB" w:rsidRPr="00CC4CDB" w:rsidRDefault="00CC4CDB" w:rsidP="00CC4CDB">
            <w:pPr>
              <w:shd w:val="clear" w:color="auto" w:fill="FBFBFB"/>
              <w:spacing w:after="120"/>
              <w:ind w:firstLine="709"/>
              <w:jc w:val="both"/>
              <w:rPr>
                <w:rFonts w:ascii="Arial" w:eastAsia="Times New Roman" w:hAnsi="Arial" w:cs="Arial"/>
                <w:color w:val="2D2D2D"/>
                <w:sz w:val="32"/>
                <w:szCs w:val="32"/>
                <w:shd w:val="clear" w:color="auto" w:fill="FBFBFB"/>
                <w:lang w:eastAsia="ru-RU"/>
              </w:rPr>
            </w:pPr>
          </w:p>
          <w:p w:rsidR="00CC4CDB" w:rsidRPr="00CC4CDB" w:rsidRDefault="00CC4CDB" w:rsidP="00CC4CDB">
            <w:pPr>
              <w:shd w:val="clear" w:color="auto" w:fill="FBFBFB"/>
              <w:spacing w:after="120"/>
              <w:ind w:firstLine="709"/>
              <w:jc w:val="both"/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</w:pPr>
            <w:r w:rsidRPr="00CC4CDB"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  <w:drawing>
                <wp:inline distT="0" distB="0" distL="0" distR="0" wp14:anchorId="7AB0A4D4" wp14:editId="65B04E47">
                  <wp:extent cx="5808064" cy="3019425"/>
                  <wp:effectExtent l="0" t="0" r="2540" b="0"/>
                  <wp:docPr id="11" name="Рисунок 11" descr="încă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încă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0576" cy="3072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4CDB" w:rsidRPr="00CC4CDB" w:rsidRDefault="00CC4CDB" w:rsidP="00CC4CDB">
            <w:pPr>
              <w:shd w:val="clear" w:color="auto" w:fill="FBFBFB"/>
              <w:spacing w:after="120"/>
              <w:ind w:firstLine="709"/>
              <w:jc w:val="both"/>
              <w:rPr>
                <w:rFonts w:ascii="Arial" w:eastAsia="Times New Roman" w:hAnsi="Arial" w:cs="Arial"/>
                <w:color w:val="2D2D2D"/>
                <w:sz w:val="24"/>
                <w:szCs w:val="24"/>
                <w:shd w:val="clear" w:color="auto" w:fill="FBFBFB"/>
                <w:lang w:eastAsia="ru-RU"/>
              </w:rPr>
            </w:pPr>
          </w:p>
        </w:tc>
      </w:tr>
    </w:tbl>
    <w:p w:rsidR="00EF5C3D" w:rsidRPr="00EF5C3D" w:rsidRDefault="00EF5C3D" w:rsidP="00EF5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3D">
        <w:rPr>
          <w:rFonts w:ascii="Arial" w:eastAsia="Times New Roman" w:hAnsi="Arial" w:cs="Arial"/>
          <w:color w:val="2D2D2D"/>
          <w:sz w:val="24"/>
          <w:szCs w:val="24"/>
          <w:shd w:val="clear" w:color="auto" w:fill="FBFBFB"/>
          <w:lang w:eastAsia="ru-RU"/>
        </w:rPr>
        <w:t>.</w:t>
      </w:r>
    </w:p>
    <w:sectPr w:rsidR="00EF5C3D" w:rsidRPr="00EF5C3D" w:rsidSect="00EF5C3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3D"/>
    <w:rsid w:val="001241C7"/>
    <w:rsid w:val="005119FF"/>
    <w:rsid w:val="007026BF"/>
    <w:rsid w:val="0081302E"/>
    <w:rsid w:val="00CC4CDB"/>
    <w:rsid w:val="00E65297"/>
    <w:rsid w:val="00E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571BB-4064-4B61-B56C-01C0790C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5C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C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5C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5C3D"/>
    <w:rPr>
      <w:color w:val="0000FF"/>
      <w:u w:val="single"/>
    </w:rPr>
  </w:style>
  <w:style w:type="table" w:styleId="a5">
    <w:name w:val="Table Grid"/>
    <w:basedOn w:val="a1"/>
    <w:uiPriority w:val="39"/>
    <w:rsid w:val="00EF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7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5416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768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26" Type="http://schemas.openxmlformats.org/officeDocument/2006/relationships/hyperlink" Target="https://www.takzdorovo.ru/dvizhenie/bez-sportzala/prostye-sposoby-poluchit-bolshe-dvizheniya" TargetMode="External"/><Relationship Id="rId39" Type="http://schemas.openxmlformats.org/officeDocument/2006/relationships/hyperlink" Target="https://www.takzdorovo.ru/profilaktika/obraz-zhizni/pravila-zdorovogo-sna" TargetMode="External"/><Relationship Id="rId21" Type="http://schemas.openxmlformats.org/officeDocument/2006/relationships/image" Target="media/image5.jpeg"/><Relationship Id="rId34" Type="http://schemas.openxmlformats.org/officeDocument/2006/relationships/image" Target="media/image10.png"/><Relationship Id="rId42" Type="http://schemas.openxmlformats.org/officeDocument/2006/relationships/image" Target="media/image14.png"/><Relationship Id="rId47" Type="http://schemas.openxmlformats.org/officeDocument/2006/relationships/fontTable" Target="fontTable.xml"/><Relationship Id="rId7" Type="http://schemas.openxmlformats.org/officeDocument/2006/relationships/hyperlink" Target="https://www.takzdorovo.ru/pitanie/slovar-terminov/so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akzdorovo.ru/pitanie/sovety/naturalnye-vitaminy-iz-ovoshhej-i-fruktov" TargetMode="External"/><Relationship Id="rId29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www.takzdorovo.ru/pitanie/diety/dieta-sovremennogo-cheloveka" TargetMode="External"/><Relationship Id="rId11" Type="http://schemas.openxmlformats.org/officeDocument/2006/relationships/hyperlink" Target="https://www.takzdorovo.ru/profilaktika/zabolevaniya/chto-takoe-rak" TargetMode="External"/><Relationship Id="rId24" Type="http://schemas.openxmlformats.org/officeDocument/2006/relationships/hyperlink" Target="https://www.takzdorovo.ru/dvizhenie/glavnoe/gipodinamiya" TargetMode="External"/><Relationship Id="rId32" Type="http://schemas.openxmlformats.org/officeDocument/2006/relationships/hyperlink" Target="https://www.takzdorovo.ru/profilaktika/dushevnyj-komfort/stress-i-serdtse" TargetMode="External"/><Relationship Id="rId37" Type="http://schemas.openxmlformats.org/officeDocument/2006/relationships/image" Target="media/image11.jpeg"/><Relationship Id="rId40" Type="http://schemas.openxmlformats.org/officeDocument/2006/relationships/hyperlink" Target="https://www.takzdorovo.ru/profilaktika/noutbuk-luchshij-drug-bessonnitsy" TargetMode="External"/><Relationship Id="rId45" Type="http://schemas.openxmlformats.org/officeDocument/2006/relationships/hyperlink" Target="https://www.takzdorovo.ru/profilaktika/obraz-zhizni/chto-takoe-tsentry-zdorovya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takzdorovo.ru/pitanie/sovety/kak-est-bolshe-fruktov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www.takzdorovo.ru/dvizhenie/kak-pravilno/pravila-razvitiya-gibkosti" TargetMode="External"/><Relationship Id="rId36" Type="http://schemas.openxmlformats.org/officeDocument/2006/relationships/hyperlink" Target="https://www.takzdorovo.ru/profilaktika/son-lechit-ot-stressa" TargetMode="External"/><Relationship Id="rId10" Type="http://schemas.openxmlformats.org/officeDocument/2006/relationships/hyperlink" Target="https://www.takzdorovo.ru/pitanie/sovety/kak-sohranit-vitaminy-pri-gotovke" TargetMode="External"/><Relationship Id="rId19" Type="http://schemas.openxmlformats.org/officeDocument/2006/relationships/hyperlink" Target="https://www.takzdorovo.ru/privychki/brosaem-pit-i-kurit/zachem-brosat-kurit" TargetMode="External"/><Relationship Id="rId31" Type="http://schemas.openxmlformats.org/officeDocument/2006/relationships/image" Target="media/image9.jpeg"/><Relationship Id="rId44" Type="http://schemas.openxmlformats.org/officeDocument/2006/relationships/hyperlink" Target="https://www.takzdorovo.ru/profilaktika/pochemu-profilaktika-tak-vazhn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takzdorovo.ru/pitanie/glavnoe/otkuda-beretsya-lishnij-zhir" TargetMode="External"/><Relationship Id="rId14" Type="http://schemas.openxmlformats.org/officeDocument/2006/relationships/hyperlink" Target="https://www.takzdorovo.ru/pitanie/sovety/skolko-ovoshhej-nuzhno-cheloveku" TargetMode="External"/><Relationship Id="rId22" Type="http://schemas.openxmlformats.org/officeDocument/2006/relationships/hyperlink" Target="https://www.takzdorovo.ru/profilaktika/obraz-zhizni/zachem-nuzhna-kontratseptsiya/" TargetMode="External"/><Relationship Id="rId27" Type="http://schemas.openxmlformats.org/officeDocument/2006/relationships/image" Target="media/image7.jpeg"/><Relationship Id="rId30" Type="http://schemas.openxmlformats.org/officeDocument/2006/relationships/hyperlink" Target="https://www.takzdorovo.ru/profilaktika/obraz-zhizni/immunitet-kak-eto-rabotaet" TargetMode="External"/><Relationship Id="rId35" Type="http://schemas.openxmlformats.org/officeDocument/2006/relationships/hyperlink" Target="https://www.takzdorovo.ru/profilaktika/smertelnyj-nedosyp" TargetMode="External"/><Relationship Id="rId43" Type="http://schemas.openxmlformats.org/officeDocument/2006/relationships/image" Target="media/image15.png"/><Relationship Id="rId48" Type="http://schemas.openxmlformats.org/officeDocument/2006/relationships/theme" Target="theme/theme1.xml"/><Relationship Id="rId8" Type="http://schemas.openxmlformats.org/officeDocument/2006/relationships/hyperlink" Target="https://www.takzdorovo.ru/pitanie/sovety/kak-otkazatsya-ot-lishnego-sahar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akzdorovo.ru/profilaktika/obraz-zhizni/chto-takoe-diabet" TargetMode="External"/><Relationship Id="rId17" Type="http://schemas.openxmlformats.org/officeDocument/2006/relationships/hyperlink" Target="https://www.takzdorovo.ru/pitanie/slovar-terminov/antioksidanty" TargetMode="External"/><Relationship Id="rId25" Type="http://schemas.openxmlformats.org/officeDocument/2006/relationships/hyperlink" Target="https://www.takzdorovo.ru/dvizhenie/chasto-vstavat-polezno-dlya-zdorovya" TargetMode="External"/><Relationship Id="rId33" Type="http://schemas.openxmlformats.org/officeDocument/2006/relationships/hyperlink" Target="https://www.takzdorovo.ru/profilaktika/stress/stress-kak-poyavlyaetsya-vnutrennij-vrag" TargetMode="External"/><Relationship Id="rId38" Type="http://schemas.openxmlformats.org/officeDocument/2006/relationships/image" Target="media/image12.jpeg"/><Relationship Id="rId46" Type="http://schemas.openxmlformats.org/officeDocument/2006/relationships/image" Target="media/image16.jpeg"/><Relationship Id="rId20" Type="http://schemas.openxmlformats.org/officeDocument/2006/relationships/hyperlink" Target="https://www.takzdorovo.ru/privychki/glavnoe/passivnoe-kurenie" TargetMode="External"/><Relationship Id="rId4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2022-02-09T08:08:00Z</dcterms:created>
  <dcterms:modified xsi:type="dcterms:W3CDTF">2022-02-09T09:07:00Z</dcterms:modified>
</cp:coreProperties>
</file>