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45E2A" w:rsidRDefault="00F36934">
      <w:pPr>
        <w:spacing w:line="240" w:lineRule="auto"/>
        <w:rPr>
          <w:rFonts w:ascii="Times New Roman" w:eastAsia="Times New Roman" w:hAnsi="Times New Roman" w:cs="Times New Roman"/>
          <w:b/>
          <w:sz w:val="24"/>
          <w:szCs w:val="24"/>
        </w:rPr>
      </w:pPr>
      <w:permStart w:id="1961041057" w:edGrp="everyone"/>
      <w:r>
        <w:rPr>
          <w:rFonts w:ascii="Times New Roman" w:eastAsia="Times New Roman" w:hAnsi="Times New Roman" w:cs="Times New Roman"/>
          <w:b/>
          <w:sz w:val="24"/>
          <w:szCs w:val="24"/>
        </w:rPr>
        <w:t>Кому: ООО __________________</w:t>
      </w:r>
    </w:p>
    <w:p w14:paraId="00000002" w14:textId="77777777" w:rsidR="00145E2A" w:rsidRDefault="00F36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000000, Россия, Москва, Кремль</w:t>
      </w:r>
    </w:p>
    <w:p w14:paraId="00000003" w14:textId="77777777" w:rsidR="00145E2A" w:rsidRDefault="00145E2A">
      <w:pPr>
        <w:spacing w:line="240" w:lineRule="auto"/>
        <w:rPr>
          <w:rFonts w:ascii="Times New Roman" w:eastAsia="Times New Roman" w:hAnsi="Times New Roman" w:cs="Times New Roman"/>
          <w:sz w:val="24"/>
          <w:szCs w:val="24"/>
        </w:rPr>
      </w:pPr>
    </w:p>
    <w:p w14:paraId="00000004" w14:textId="57283610" w:rsidR="00145E2A" w:rsidRDefault="00F36934">
      <w:pPr>
        <w:spacing w:line="240" w:lineRule="auto"/>
        <w:ind w:right="-749"/>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кого: ООО 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8938AB">
        <w:rPr>
          <w:rFonts w:ascii="Times New Roman" w:eastAsia="Times New Roman" w:hAnsi="Times New Roman" w:cs="Times New Roman"/>
          <w:b/>
          <w:sz w:val="24"/>
          <w:szCs w:val="24"/>
        </w:rPr>
        <w:tab/>
      </w:r>
      <w:r w:rsidR="008938AB">
        <w:rPr>
          <w:rFonts w:ascii="Times New Roman" w:eastAsia="Times New Roman" w:hAnsi="Times New Roman" w:cs="Times New Roman"/>
          <w:b/>
          <w:sz w:val="24"/>
          <w:szCs w:val="24"/>
        </w:rPr>
        <w:fldChar w:fldCharType="begin"/>
      </w:r>
      <w:r w:rsidR="008938AB">
        <w:rPr>
          <w:rFonts w:ascii="Times New Roman" w:eastAsia="Times New Roman" w:hAnsi="Times New Roman" w:cs="Times New Roman"/>
          <w:b/>
          <w:sz w:val="24"/>
          <w:szCs w:val="24"/>
        </w:rPr>
        <w:instrText xml:space="preserve"> TIME \@ "d MMMM yyyy 'г.'" </w:instrText>
      </w:r>
      <w:r w:rsidR="008938AB">
        <w:rPr>
          <w:rFonts w:ascii="Times New Roman" w:eastAsia="Times New Roman" w:hAnsi="Times New Roman" w:cs="Times New Roman"/>
          <w:b/>
          <w:sz w:val="24"/>
          <w:szCs w:val="24"/>
        </w:rPr>
        <w:fldChar w:fldCharType="separate"/>
      </w:r>
      <w:r w:rsidR="008938AB">
        <w:rPr>
          <w:rFonts w:ascii="Times New Roman" w:eastAsia="Times New Roman" w:hAnsi="Times New Roman" w:cs="Times New Roman"/>
          <w:b/>
          <w:noProof/>
          <w:sz w:val="24"/>
          <w:szCs w:val="24"/>
        </w:rPr>
        <w:t>11 марта 2021 г.</w:t>
      </w:r>
      <w:r w:rsidR="008938AB">
        <w:rPr>
          <w:rFonts w:ascii="Times New Roman" w:eastAsia="Times New Roman" w:hAnsi="Times New Roman" w:cs="Times New Roman"/>
          <w:b/>
          <w:sz w:val="24"/>
          <w:szCs w:val="24"/>
        </w:rPr>
        <w:fldChar w:fldCharType="end"/>
      </w:r>
    </w:p>
    <w:p w14:paraId="00000005" w14:textId="77777777" w:rsidR="00145E2A" w:rsidRDefault="00F36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0000000, Россия, Санкт-Петербург, Зимний дворец</w:t>
      </w:r>
    </w:p>
    <w:permEnd w:id="1961041057"/>
    <w:p w14:paraId="00000006" w14:textId="77777777" w:rsidR="00145E2A" w:rsidRDefault="00145E2A">
      <w:pPr>
        <w:spacing w:line="240" w:lineRule="auto"/>
        <w:rPr>
          <w:rFonts w:ascii="Times New Roman" w:eastAsia="Times New Roman" w:hAnsi="Times New Roman" w:cs="Times New Roman"/>
          <w:sz w:val="24"/>
          <w:szCs w:val="24"/>
        </w:rPr>
      </w:pPr>
    </w:p>
    <w:p w14:paraId="53AB8F8B" w14:textId="77777777" w:rsidR="008938AB" w:rsidRPr="008938AB" w:rsidRDefault="008938AB" w:rsidP="008938AB">
      <w:pPr>
        <w:spacing w:line="240" w:lineRule="auto"/>
        <w:jc w:val="center"/>
        <w:rPr>
          <w:rFonts w:ascii="EB Garamond Regular" w:eastAsia="EB Garamond Regular" w:hAnsi="EB Garamond Regular" w:cs="EB Garamond Regular"/>
          <w:b/>
          <w:bCs/>
          <w:sz w:val="34"/>
          <w:szCs w:val="34"/>
        </w:rPr>
      </w:pPr>
      <w:r w:rsidRPr="008938AB">
        <w:rPr>
          <w:rFonts w:ascii="EB Garamond Regular" w:eastAsia="EB Garamond Regular" w:hAnsi="EB Garamond Regular" w:cs="EB Garamond Regular"/>
          <w:b/>
          <w:bCs/>
          <w:sz w:val="34"/>
          <w:szCs w:val="34"/>
        </w:rPr>
        <w:t>УВАЖАЕМЫЙ ПАРТНЕР!</w:t>
      </w:r>
    </w:p>
    <w:p w14:paraId="77AEA527"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рады нашему взаимовыгодному сотрудничеству! Настоящим письмом мы хотим информировать Вас об изменениях в законодательстве, регулирующем отношения сторон договоров перевозки и транспортной экспедиции. Мы делаем это с целью снижения рисков взаимодействия с государственными органами исполнительной власти. Просим Вас внимательно отнестись к информации в этом письме. По условиям договора с Вашей организацией к нашим обязанностям относится контроль заполнения транспортных документов, именно по этой причине мы сообщаем Вам об изменениях в порядке заполнения транспортных накладных, которые вступили в силу с 1 января 2021 года.</w:t>
      </w:r>
    </w:p>
    <w:p w14:paraId="0202CB53" w14:textId="77777777" w:rsidR="008938AB" w:rsidRDefault="008938AB" w:rsidP="008938AB">
      <w:pPr>
        <w:pStyle w:val="1"/>
        <w:spacing w:before="200" w:line="240" w:lineRule="auto"/>
        <w:ind w:firstLine="425"/>
        <w:jc w:val="both"/>
        <w:rPr>
          <w:rFonts w:ascii="EB Garamond" w:eastAsia="EB Garamond" w:hAnsi="EB Garamond" w:cs="EB Garamond"/>
          <w:b/>
        </w:rPr>
      </w:pPr>
      <w:bookmarkStart w:id="0" w:name="_36uekj3ybics" w:colFirst="0" w:colLast="0"/>
      <w:bookmarkEnd w:id="0"/>
      <w:r>
        <w:rPr>
          <w:rFonts w:ascii="EB Garamond" w:eastAsia="EB Garamond" w:hAnsi="EB Garamond" w:cs="EB Garamond"/>
          <w:b/>
        </w:rPr>
        <w:t>Что поменялось.</w:t>
      </w:r>
    </w:p>
    <w:p w14:paraId="403ECFE5"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начала 2021 года вступило в силу</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Постановление Правительства РФ от 21.12.2020 г. № 2200 “Об утверждении Правил перевозок грузов автомобильным транспортом и о внесении изменений в пункт 2.1.1 Правил дорожного движения Российской Федерации”. Основные нововведения касаются создания системы документооборота электронных перевозочных документов, которые начнут действовать с 1 января 2022 года, однако, часть изменений уже действует. Список важных для Вас и нас изменений:</w:t>
      </w:r>
    </w:p>
    <w:p w14:paraId="44BA6C7E" w14:textId="77777777" w:rsidR="008938AB" w:rsidRDefault="008938AB" w:rsidP="008938AB">
      <w:pPr>
        <w:numPr>
          <w:ilvl w:val="0"/>
          <w:numId w:val="4"/>
        </w:numPr>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обновлена форма транспортной накладной (Приложение № 4 к Правилам перевозки грузов): теперь при заполнении новой транспортной накладной требуется указывать наименование экспедитора и его клиента (графы 1, 1а), а также тип владения транспортным средством</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 собственность, аренда или лизинг (графа 11);</w:t>
      </w:r>
    </w:p>
    <w:p w14:paraId="3EE1089F" w14:textId="77777777" w:rsidR="008938AB" w:rsidRDefault="008938AB" w:rsidP="008938AB">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установлено требование наличия у перевозчика трудовых либо гражданско-правовых отношений с водителем (п. 6 Правил перевозки грузов).</w:t>
      </w:r>
    </w:p>
    <w:p w14:paraId="5A149659"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Эти изменения в совокупности означают, что в </w:t>
      </w:r>
      <w:proofErr w:type="gramStart"/>
      <w:r>
        <w:rPr>
          <w:rFonts w:ascii="Times New Roman" w:eastAsia="Times New Roman" w:hAnsi="Times New Roman" w:cs="Times New Roman"/>
          <w:sz w:val="24"/>
          <w:szCs w:val="24"/>
        </w:rPr>
        <w:t>случае</w:t>
      </w:r>
      <w:proofErr w:type="gramEnd"/>
      <w:r>
        <w:rPr>
          <w:rFonts w:ascii="Times New Roman" w:eastAsia="Times New Roman" w:hAnsi="Times New Roman" w:cs="Times New Roman"/>
          <w:sz w:val="24"/>
          <w:szCs w:val="24"/>
        </w:rPr>
        <w:t xml:space="preserve"> когда перевозка организуется экспедитором, не владеющим транспортным средством и не имеющим правоотношений с водителем, формирование транспортной накладной должно производиться не так, как мы привыкли это делать раньше. Теперь транспортную накладную должен выдавать грузоотправитель в лице экспедитора, а в качестве перевозчика следует указывать лицо, которое фактически перевозит груз принадлежащим ему транспортным средством.</w:t>
      </w:r>
    </w:p>
    <w:p w14:paraId="62D8C552"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Ранее законодательство, регулирующее отношения сторон договора перевозки, таких требований не содержало и перевозчиком являлось то лицо, которое приняло на себя соответствующее обязательство, для исполнения которого допускалось привлечение третьих лиц (в порядке ст. ст. 313, 403 Гражданского кодекса РФ).</w:t>
      </w:r>
    </w:p>
    <w:p w14:paraId="3116D7B2"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цели изменений в законодательство: устранение непрозрачности схем, используемых при заключении договоров перевозки и повышение собираемости налогов.</w:t>
      </w:r>
    </w:p>
    <w:p w14:paraId="545D99A2" w14:textId="77777777" w:rsidR="008938AB" w:rsidRDefault="008938AB" w:rsidP="008938AB">
      <w:pPr>
        <w:spacing w:before="200" w:line="240" w:lineRule="auto"/>
        <w:ind w:right="-40" w:firstLine="425"/>
        <w:rPr>
          <w:rFonts w:ascii="Times New Roman" w:eastAsia="Times New Roman" w:hAnsi="Times New Roman" w:cs="Times New Roman"/>
          <w:sz w:val="24"/>
          <w:szCs w:val="24"/>
        </w:rPr>
      </w:pPr>
      <w:r>
        <w:rPr>
          <w:rFonts w:ascii="EB Garamond" w:eastAsia="EB Garamond" w:hAnsi="EB Garamond" w:cs="EB Garamond"/>
          <w:b/>
          <w:sz w:val="40"/>
          <w:szCs w:val="40"/>
        </w:rPr>
        <w:lastRenderedPageBreak/>
        <w:t>Выдача транспортной накладной экспедитором.</w:t>
      </w:r>
    </w:p>
    <w:p w14:paraId="25DBD11E"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числу основных обязанностей экспедитора, в силу ст. 801 Гражданского кодекса РФ, относится, в том числе, заключение от имени клиента или от своего имени договоров перевозки груза. При этом, в соответствии с ч. 2 ст. 785 ГК РФ, подтверждением заключения договора перевозки является транспортная накладная. Согласно ч. 1 ст. 8 Федерального закона от 08.11.2007 N 259-ФЗ “Устав автомобильного транспорта и городского наземного электрического транспорта” транспортная накладная, если иное не предусмотрено договором перевозки груза, составляется грузоотправителем.</w:t>
      </w:r>
    </w:p>
    <w:p w14:paraId="7CF229A3"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Транспортная накладная, в соответствии со ст. 6 Федерального закона от 06.12.2011 N 402-ФЗ “О бухгалтерском учете” является первичным документом. Ответственность за верное и корректное заполнение транспортных накладных относится на лицо, которое их составляет. Применительно к грузовым перевозкам автомобильным транспортом в общем случае таким лицом является грузоотправитель.</w:t>
      </w:r>
    </w:p>
    <w:p w14:paraId="713445D4"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Резюмируем вышесказанное: формирование и выдача транспортной накладной с учетом изменений законодательства должна производиться экспедитором во всех случаях, когда перевозка организуется им, а не грузовладельцем. Иной порядок заключения договоров перевозки и указания в транспортной накладной экспедитора в качестве перевозчика приведет к необоснованному отражению хозяйственной операции как в бухгалтерском, так и в налоговом учете и, в свою очередь, может повлечь налоговую (ст. 122 Налогового кодекса РФ) и уголовную (ст. 199 Уголовного кодекса РФ) ответственность.</w:t>
      </w:r>
    </w:p>
    <w:p w14:paraId="7D67BA57"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EB Garamond" w:eastAsia="EB Garamond" w:hAnsi="EB Garamond" w:cs="EB Garamond"/>
          <w:b/>
          <w:sz w:val="40"/>
          <w:szCs w:val="40"/>
        </w:rPr>
        <w:t>Как выполнить требования законодательства.</w:t>
      </w:r>
    </w:p>
    <w:p w14:paraId="0F64A434"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Существуют минимум два способа привести транспортные накладные в соответствие требованиям законодательства:</w:t>
      </w:r>
    </w:p>
    <w:p w14:paraId="22FC1777" w14:textId="77777777" w:rsidR="008938AB" w:rsidRDefault="008938AB" w:rsidP="008938AB">
      <w:pPr>
        <w:numPr>
          <w:ilvl w:val="0"/>
          <w:numId w:val="3"/>
        </w:numPr>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системы документооборота электронных перевозочных документов — в этом случае мы сможем оформлять транспортные накладные дистанционно;</w:t>
      </w:r>
    </w:p>
    <w:p w14:paraId="3C1CE907" w14:textId="77777777" w:rsidR="008938AB" w:rsidRDefault="008938AB" w:rsidP="008938AB">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выдать доверенность лицу, которое будет от нашего имени выдавать транспортные накладные водителю на погрузке.</w:t>
      </w:r>
    </w:p>
    <w:p w14:paraId="3C247F3F"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Применение систем ЭДО требует некоторого времени, которое потребуется в основном перевозчикам для привыкания к новым реалиям и получения квалифицированных электронных подписей. При этом мы осознаем, что доставка грузов не должна останавливаться или затрудняться по этой причине. Поэтому в качестве временного шага мы предлагаем Вам выдавать транспортные накладные от нашего имени уполномоченным нами сотрудником Вашей организации. Такой способ не будет для Вас обременительным, так как не изменит порядок выдачи накладных водителям. Сотрудник, которого мы доверенностью </w:t>
      </w:r>
      <w:proofErr w:type="spellStart"/>
      <w:r>
        <w:rPr>
          <w:rFonts w:ascii="Times New Roman" w:eastAsia="Times New Roman" w:hAnsi="Times New Roman" w:cs="Times New Roman"/>
          <w:sz w:val="24"/>
          <w:szCs w:val="24"/>
        </w:rPr>
        <w:t>управомочим</w:t>
      </w:r>
      <w:proofErr w:type="spellEnd"/>
      <w:r>
        <w:rPr>
          <w:rFonts w:ascii="Times New Roman" w:eastAsia="Times New Roman" w:hAnsi="Times New Roman" w:cs="Times New Roman"/>
          <w:sz w:val="24"/>
          <w:szCs w:val="24"/>
        </w:rPr>
        <w:t xml:space="preserve"> подписывать транспортные накладные от имени нашей организации, будет также как и раньше расписываться</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в транспортных накладных.</w:t>
      </w:r>
    </w:p>
    <w:p w14:paraId="5F325539" w14:textId="77777777" w:rsidR="008938AB" w:rsidRDefault="008938AB" w:rsidP="008938AB">
      <w:pPr>
        <w:pBdr>
          <w:top w:val="nil"/>
          <w:left w:val="nil"/>
          <w:bottom w:val="nil"/>
          <w:right w:val="nil"/>
          <w:between w:val="nil"/>
        </w:pBdr>
        <w:spacing w:before="200" w:line="240" w:lineRule="auto"/>
        <w:ind w:firstLine="425"/>
        <w:jc w:val="both"/>
        <w:rPr>
          <w:rFonts w:ascii="EB Garamond" w:eastAsia="EB Garamond" w:hAnsi="EB Garamond" w:cs="EB Garamond"/>
          <w:b/>
          <w:sz w:val="40"/>
          <w:szCs w:val="40"/>
        </w:rPr>
      </w:pPr>
      <w:r>
        <w:rPr>
          <w:rFonts w:ascii="EB Garamond" w:eastAsia="EB Garamond" w:hAnsi="EB Garamond" w:cs="EB Garamond"/>
          <w:b/>
          <w:sz w:val="40"/>
          <w:szCs w:val="40"/>
        </w:rPr>
        <w:t>Важно оформлять экспедиторские документы.</w:t>
      </w:r>
    </w:p>
    <w:p w14:paraId="28FC5489"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Транспортная накладная, в которой указаны сведения в том числе и о Вашей организации, не является первичным документом в договоре транспортной экспедиции, заключенном </w:t>
      </w:r>
      <w:r>
        <w:rPr>
          <w:rFonts w:ascii="Times New Roman" w:eastAsia="Times New Roman" w:hAnsi="Times New Roman" w:cs="Times New Roman"/>
          <w:sz w:val="24"/>
          <w:szCs w:val="24"/>
        </w:rPr>
        <w:lastRenderedPageBreak/>
        <w:t>между нами. Неотъемлемой частью</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договора транспортной экспедиции являются поручение экспедитору, экспедиторская расписка и складская расписка.</w:t>
      </w:r>
    </w:p>
    <w:p w14:paraId="7343C3AA"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Поручение экспедитору определяет перечень и условия оказания экспедитором клиенту транспортно-экспедиционных услуг в рамках договора транспортной экспедиции. Экспедиторская расписка подтверждает факт получения экспедитором для перевозки груза от клиента либо от указанного им грузоотправителя. Складская расписка подтверждает факт принятия экспедитором у клиента груза на складское хранение (неприменимо к нашим отношениям, так как заключенным договором складское хранение не предусмотрено).</w:t>
      </w:r>
    </w:p>
    <w:p w14:paraId="09B63DEF"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Неприменение утвержденных форм экспедиторских документов может повлечь для Вас доначисление налога на прибыль ввиду отказа уменьшения налогооблагаемой базы на величину расходов на оплату транспортно-экспедиционных услуг, не подтвержденных документально (ч. 1 ст. 252 Налогового кодекса РФ).</w:t>
      </w:r>
    </w:p>
    <w:p w14:paraId="2F729FF7"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и порядок заполнения экспедиторских документов утверждены Приказом Минтранса РФ от 11 февраля 2008 г. N 23.</w:t>
      </w:r>
    </w:p>
    <w:p w14:paraId="5B6F8BAA" w14:textId="77777777" w:rsidR="008938AB" w:rsidRDefault="008938AB" w:rsidP="008938AB">
      <w:pPr>
        <w:pBdr>
          <w:top w:val="nil"/>
          <w:left w:val="nil"/>
          <w:bottom w:val="nil"/>
          <w:right w:val="nil"/>
          <w:between w:val="nil"/>
        </w:pBdr>
        <w:spacing w:before="200" w:line="240" w:lineRule="auto"/>
        <w:ind w:firstLine="425"/>
        <w:jc w:val="both"/>
        <w:rPr>
          <w:rFonts w:ascii="EB Garamond" w:eastAsia="EB Garamond" w:hAnsi="EB Garamond" w:cs="EB Garamond"/>
          <w:b/>
          <w:sz w:val="40"/>
          <w:szCs w:val="40"/>
        </w:rPr>
      </w:pPr>
      <w:r>
        <w:rPr>
          <w:rFonts w:ascii="EB Garamond" w:eastAsia="EB Garamond" w:hAnsi="EB Garamond" w:cs="EB Garamond"/>
          <w:b/>
          <w:sz w:val="40"/>
          <w:szCs w:val="40"/>
        </w:rPr>
        <w:t>Заключение.</w:t>
      </w:r>
    </w:p>
    <w:p w14:paraId="614DD6CB"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Хотим сообщить, что мы отслеживаем разъяснения компетентных государственных органов и сообщим Вам о них в случае необходимости.</w:t>
      </w:r>
    </w:p>
    <w:p w14:paraId="02360204"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ждем обратную связь и уверены, что вместе сможем изменить методы работы согласно требованиям нового законодательства.</w:t>
      </w:r>
    </w:p>
    <w:p w14:paraId="6CF805E1"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p>
    <w:p w14:paraId="02066BF3"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p>
    <w:p w14:paraId="4B680059" w14:textId="77777777" w:rsidR="008938AB" w:rsidRDefault="008938AB" w:rsidP="008938AB">
      <w:pPr>
        <w:spacing w:before="200" w:line="240" w:lineRule="auto"/>
        <w:ind w:firstLine="425"/>
        <w:jc w:val="both"/>
        <w:rPr>
          <w:rFonts w:ascii="Times New Roman" w:eastAsia="Times New Roman" w:hAnsi="Times New Roman" w:cs="Times New Roman"/>
          <w:sz w:val="24"/>
          <w:szCs w:val="24"/>
        </w:rPr>
      </w:pPr>
    </w:p>
    <w:p w14:paraId="6FE24394" w14:textId="77777777" w:rsidR="008938AB" w:rsidRDefault="008938AB" w:rsidP="008938AB">
      <w:pPr>
        <w:spacing w:before="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 уважением,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w:t>
      </w:r>
    </w:p>
    <w:p w14:paraId="56476F2A" w14:textId="77777777" w:rsidR="008938AB" w:rsidRDefault="008938AB" w:rsidP="008938AB">
      <w:pPr>
        <w:spacing w:line="240" w:lineRule="auto"/>
        <w:ind w:left="2976" w:right="4102"/>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М.П.</w:t>
      </w:r>
    </w:p>
    <w:p w14:paraId="0000001E" w14:textId="3C2ADEA1" w:rsidR="00145E2A" w:rsidRDefault="00145E2A" w:rsidP="008938AB">
      <w:pPr>
        <w:spacing w:line="240" w:lineRule="auto"/>
        <w:jc w:val="center"/>
        <w:rPr>
          <w:rFonts w:ascii="Times New Roman" w:eastAsia="Times New Roman" w:hAnsi="Times New Roman" w:cs="Times New Roman"/>
          <w:sz w:val="10"/>
          <w:szCs w:val="10"/>
        </w:rPr>
      </w:pPr>
    </w:p>
    <w:sectPr w:rsidR="00145E2A" w:rsidSect="008938AB">
      <w:headerReference w:type="first" r:id="rId7"/>
      <w:pgSz w:w="11909" w:h="16834"/>
      <w:pgMar w:top="1247" w:right="1134" w:bottom="1304" w:left="1134" w:header="397"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AC807" w14:textId="77777777" w:rsidR="0083552F" w:rsidRDefault="0083552F">
      <w:pPr>
        <w:spacing w:line="240" w:lineRule="auto"/>
      </w:pPr>
      <w:r>
        <w:separator/>
      </w:r>
    </w:p>
  </w:endnote>
  <w:endnote w:type="continuationSeparator" w:id="0">
    <w:p w14:paraId="2B6DA020" w14:textId="77777777" w:rsidR="0083552F" w:rsidRDefault="00835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EB Garamond Regular">
    <w:altName w:val="Calibri"/>
    <w:charset w:val="00"/>
    <w:family w:val="auto"/>
    <w:pitch w:val="default"/>
  </w:font>
  <w:font w:name="EB Garamond">
    <w:altName w:val="Calibri"/>
    <w:charset w:val="00"/>
    <w:family w:val="auto"/>
    <w:pitch w:val="default"/>
  </w:font>
  <w:font w:name="Bell MT">
    <w:panose1 w:val="02020503060305020303"/>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528CD" w14:textId="77777777" w:rsidR="0083552F" w:rsidRDefault="0083552F">
      <w:pPr>
        <w:spacing w:line="240" w:lineRule="auto"/>
      </w:pPr>
      <w:r>
        <w:separator/>
      </w:r>
    </w:p>
  </w:footnote>
  <w:footnote w:type="continuationSeparator" w:id="0">
    <w:p w14:paraId="4B0279B2" w14:textId="77777777" w:rsidR="0083552F" w:rsidRDefault="0083552F">
      <w:pPr>
        <w:spacing w:line="240" w:lineRule="auto"/>
      </w:pPr>
      <w:r>
        <w:continuationSeparator/>
      </w:r>
    </w:p>
  </w:footnote>
  <w:footnote w:id="1">
    <w:p w14:paraId="0D807567" w14:textId="77777777" w:rsidR="008938AB" w:rsidRDefault="008938AB" w:rsidP="008938AB">
      <w:pPr>
        <w:spacing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заменив ранее действовавшее Постановление Правительства РФ от 15.04.2011 г. № 272</w:t>
      </w:r>
    </w:p>
  </w:footnote>
  <w:footnote w:id="2">
    <w:p w14:paraId="1424AD6A" w14:textId="77777777" w:rsidR="008938AB" w:rsidRDefault="008938AB" w:rsidP="008938AB">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при перевозке груза транспортным средством в составе автопоезда, владельцами тягача и прицепа которого являются разные лица, тип владения указывается в отношении тягача</w:t>
      </w:r>
    </w:p>
  </w:footnote>
  <w:footnote w:id="3">
    <w:p w14:paraId="5E1D6970" w14:textId="77777777" w:rsidR="008938AB" w:rsidRDefault="008938AB" w:rsidP="008938AB">
      <w:pPr>
        <w:spacing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при этом обращаем Ваше внимание на то, что двойное представительство не допускается (ч. 3 ст. 182 Гражданского кодекса РФ), то есть одно и то же лицо не может подписывать транспортную накладную за экспедитора и лица, от которого забирается груз.</w:t>
      </w:r>
    </w:p>
  </w:footnote>
  <w:footnote w:id="4">
    <w:p w14:paraId="2962D4CA" w14:textId="77777777" w:rsidR="008938AB" w:rsidRDefault="008938AB" w:rsidP="008938AB">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пункт 7 Постановления Правительства РФ от 08 сентября 2006 года № 554 “Об утверждении Правил транспортно-экспедиционной деятельности”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6CD2B" w14:textId="77777777" w:rsidR="00A63B8C" w:rsidRPr="00A63B8C" w:rsidRDefault="00A63B8C" w:rsidP="00A63B8C">
    <w:pPr>
      <w:pStyle w:val="a5"/>
      <w:ind w:left="-142" w:right="-422"/>
      <w:rPr>
        <w:rFonts w:ascii="Bell MT" w:hAnsi="Bell MT"/>
        <w:sz w:val="16"/>
        <w:szCs w:val="16"/>
        <w:lang w:val="ru-RU"/>
      </w:rPr>
    </w:pPr>
    <w:r w:rsidRPr="00A63B8C">
      <w:rPr>
        <w:rFonts w:ascii="Calibri" w:hAnsi="Calibri" w:cs="Calibri"/>
        <w:sz w:val="16"/>
        <w:szCs w:val="16"/>
        <w:lang w:val="ru-RU"/>
      </w:rPr>
      <w:t>Юрист</w:t>
    </w:r>
    <w:r w:rsidRPr="00A63B8C">
      <w:rPr>
        <w:rFonts w:ascii="Bell MT" w:hAnsi="Bell MT"/>
        <w:sz w:val="16"/>
        <w:szCs w:val="16"/>
        <w:lang w:val="ru-RU"/>
      </w:rPr>
      <w:t xml:space="preserve"> </w:t>
    </w:r>
    <w:r w:rsidRPr="00A63B8C">
      <w:rPr>
        <w:rFonts w:ascii="Calibri" w:hAnsi="Calibri" w:cs="Calibri"/>
        <w:sz w:val="16"/>
        <w:szCs w:val="16"/>
        <w:lang w:val="ru-RU"/>
      </w:rPr>
      <w:t>по</w:t>
    </w:r>
    <w:r w:rsidRPr="00A63B8C">
      <w:rPr>
        <w:rFonts w:ascii="Bell MT" w:hAnsi="Bell MT"/>
        <w:sz w:val="16"/>
        <w:szCs w:val="16"/>
        <w:lang w:val="ru-RU"/>
      </w:rPr>
      <w:t xml:space="preserve"> </w:t>
    </w:r>
    <w:r w:rsidRPr="00A63B8C">
      <w:rPr>
        <w:rFonts w:ascii="Calibri" w:hAnsi="Calibri" w:cs="Calibri"/>
        <w:sz w:val="16"/>
        <w:szCs w:val="16"/>
        <w:lang w:val="ru-RU"/>
      </w:rPr>
      <w:t>транспортному</w:t>
    </w:r>
    <w:r w:rsidRPr="00A63B8C">
      <w:rPr>
        <w:rFonts w:ascii="Bell MT" w:hAnsi="Bell MT"/>
        <w:sz w:val="16"/>
        <w:szCs w:val="16"/>
        <w:lang w:val="ru-RU"/>
      </w:rPr>
      <w:t xml:space="preserve"> </w:t>
    </w:r>
    <w:r w:rsidRPr="00A63B8C">
      <w:rPr>
        <w:rFonts w:ascii="Calibri" w:hAnsi="Calibri" w:cs="Calibri"/>
        <w:sz w:val="16"/>
        <w:szCs w:val="16"/>
        <w:lang w:val="ru-RU"/>
      </w:rPr>
      <w:t>праву</w:t>
    </w:r>
    <w:r w:rsidRPr="00A63B8C">
      <w:rPr>
        <w:rFonts w:ascii="Bell MT" w:hAnsi="Bell MT"/>
        <w:sz w:val="16"/>
        <w:szCs w:val="16"/>
        <w:lang w:val="ru-RU"/>
      </w:rPr>
      <w:tab/>
    </w:r>
    <w:r w:rsidRPr="00A63B8C">
      <w:rPr>
        <w:rFonts w:ascii="Bell MT" w:hAnsi="Bell MT"/>
        <w:sz w:val="16"/>
        <w:szCs w:val="16"/>
        <w:lang w:val="ru-RU"/>
      </w:rPr>
      <w:tab/>
    </w:r>
    <w:r w:rsidRPr="00A63B8C">
      <w:rPr>
        <w:rFonts w:ascii="Bell MT" w:hAnsi="Bell MT"/>
        <w:sz w:val="16"/>
        <w:szCs w:val="16"/>
        <w:lang w:val="en-US"/>
      </w:rPr>
      <w:t>gruzconsult</w:t>
    </w:r>
    <w:r w:rsidRPr="00A63B8C">
      <w:rPr>
        <w:rFonts w:ascii="Bell MT" w:hAnsi="Bell MT"/>
        <w:sz w:val="16"/>
        <w:szCs w:val="16"/>
        <w:lang w:val="ru-RU"/>
      </w:rPr>
      <w:t>.</w:t>
    </w:r>
    <w:r w:rsidRPr="00A63B8C">
      <w:rPr>
        <w:rFonts w:ascii="Bell MT" w:hAnsi="Bell MT"/>
        <w:sz w:val="16"/>
        <w:szCs w:val="16"/>
        <w:lang w:val="en-US"/>
      </w:rPr>
      <w:t>ru</w:t>
    </w:r>
  </w:p>
  <w:p w14:paraId="4B5D5507" w14:textId="5439C13D" w:rsidR="00A63B8C" w:rsidRPr="00A63B8C" w:rsidRDefault="00A63B8C" w:rsidP="00A63B8C">
    <w:pPr>
      <w:pStyle w:val="a5"/>
      <w:ind w:left="-142" w:right="-422"/>
      <w:rPr>
        <w:rFonts w:ascii="Bell MT" w:hAnsi="Bell MT"/>
        <w:sz w:val="16"/>
        <w:szCs w:val="16"/>
      </w:rPr>
    </w:pPr>
    <w:r w:rsidRPr="00A63B8C">
      <w:rPr>
        <w:rFonts w:ascii="Calibri" w:hAnsi="Calibri" w:cs="Calibri"/>
        <w:sz w:val="16"/>
        <w:szCs w:val="16"/>
        <w:lang w:val="ru-RU"/>
      </w:rPr>
      <w:t>Смородников</w:t>
    </w:r>
    <w:r w:rsidRPr="00A63B8C">
      <w:rPr>
        <w:rFonts w:ascii="Bell MT" w:hAnsi="Bell MT"/>
        <w:sz w:val="16"/>
        <w:szCs w:val="16"/>
        <w:lang w:val="ru-RU"/>
      </w:rPr>
      <w:t xml:space="preserve"> </w:t>
    </w:r>
    <w:r w:rsidRPr="00A63B8C">
      <w:rPr>
        <w:rFonts w:ascii="Calibri" w:hAnsi="Calibri" w:cs="Calibri"/>
        <w:sz w:val="16"/>
        <w:szCs w:val="16"/>
        <w:lang w:val="ru-RU"/>
      </w:rPr>
      <w:t>Антон</w:t>
    </w:r>
    <w:r w:rsidRPr="00A63B8C">
      <w:rPr>
        <w:rFonts w:ascii="Bell MT" w:hAnsi="Bell MT"/>
        <w:sz w:val="16"/>
        <w:szCs w:val="16"/>
        <w:lang w:val="ru-RU"/>
      </w:rPr>
      <w:t xml:space="preserve"> </w:t>
    </w:r>
    <w:r w:rsidRPr="00A63B8C">
      <w:rPr>
        <w:rFonts w:ascii="Calibri" w:hAnsi="Calibri" w:cs="Calibri"/>
        <w:sz w:val="16"/>
        <w:szCs w:val="16"/>
        <w:lang w:val="ru-RU"/>
      </w:rPr>
      <w:t>Владимирович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7716D"/>
    <w:multiLevelType w:val="multilevel"/>
    <w:tmpl w:val="46BAA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F55697"/>
    <w:multiLevelType w:val="multilevel"/>
    <w:tmpl w:val="55307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3D7D3C"/>
    <w:multiLevelType w:val="multilevel"/>
    <w:tmpl w:val="840C2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DE7C47"/>
    <w:multiLevelType w:val="multilevel"/>
    <w:tmpl w:val="FD426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u8wXHKFn9M720TslMd7EvfQ6UpT629VOsbUhNfGs9CNhZaGbxXodIyiWkBgx4s+Je57dsxQpbCwWhrefsvy4gA==" w:salt="H8MPT5ecLtzrPLBPzM/N/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2A"/>
    <w:rsid w:val="00007C2C"/>
    <w:rsid w:val="00145E2A"/>
    <w:rsid w:val="007B1E20"/>
    <w:rsid w:val="0083552F"/>
    <w:rsid w:val="008938AB"/>
    <w:rsid w:val="00A63B8C"/>
    <w:rsid w:val="00BE10ED"/>
    <w:rsid w:val="00F36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831A3"/>
  <w15:docId w15:val="{C4EA7E35-ACC9-4937-A4D8-FF13EFE6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A63B8C"/>
    <w:pPr>
      <w:tabs>
        <w:tab w:val="center" w:pos="4677"/>
        <w:tab w:val="right" w:pos="9355"/>
      </w:tabs>
      <w:spacing w:line="240" w:lineRule="auto"/>
    </w:pPr>
  </w:style>
  <w:style w:type="character" w:customStyle="1" w:styleId="a6">
    <w:name w:val="Верхний колонтитул Знак"/>
    <w:basedOn w:val="a0"/>
    <w:link w:val="a5"/>
    <w:uiPriority w:val="99"/>
    <w:rsid w:val="00A63B8C"/>
  </w:style>
  <w:style w:type="paragraph" w:styleId="a7">
    <w:name w:val="footer"/>
    <w:basedOn w:val="a"/>
    <w:link w:val="a8"/>
    <w:uiPriority w:val="99"/>
    <w:unhideWhenUsed/>
    <w:rsid w:val="00A63B8C"/>
    <w:pPr>
      <w:tabs>
        <w:tab w:val="center" w:pos="4677"/>
        <w:tab w:val="right" w:pos="9355"/>
      </w:tabs>
      <w:spacing w:line="240" w:lineRule="auto"/>
    </w:pPr>
  </w:style>
  <w:style w:type="character" w:customStyle="1" w:styleId="a8">
    <w:name w:val="Нижний колонтитул Знак"/>
    <w:basedOn w:val="a0"/>
    <w:link w:val="a7"/>
    <w:uiPriority w:val="99"/>
    <w:rsid w:val="00A6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1038</Words>
  <Characters>5921</Characters>
  <Application>Microsoft Office Word</Application>
  <DocSecurity>8</DocSecurity>
  <Lines>49</Lines>
  <Paragraphs>13</Paragraphs>
  <ScaleCrop>false</ScaleCrop>
  <HeadingPairs>
    <vt:vector size="2" baseType="variant">
      <vt:variant>
        <vt:lpstr>Название</vt:lpstr>
      </vt:variant>
      <vt:variant>
        <vt:i4>1</vt:i4>
      </vt:variant>
    </vt:vector>
  </HeadingPairs>
  <TitlesOfParts>
    <vt:vector size="1" baseType="lpstr">
      <vt:lpstr>Письмо грузовладельцам о новом порядке заполнения транспортных накладных</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грузовладельцам о новом порядке заполнения транспортных накладных</dc:title>
  <dc:creator>Антон Смородников</dc:creator>
  <cp:lastModifiedBy>Антон Смородников</cp:lastModifiedBy>
  <cp:revision>5</cp:revision>
  <dcterms:created xsi:type="dcterms:W3CDTF">2021-02-25T06:52:00Z</dcterms:created>
  <dcterms:modified xsi:type="dcterms:W3CDTF">2021-03-11T06:09:00Z</dcterms:modified>
</cp:coreProperties>
</file>