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b/>
          <w:sz w:val="24"/>
          <w:szCs w:val="24"/>
        </w:rPr>
        <w:id w:val="-2021692489"/>
        <w:placeholder>
          <w:docPart w:val="DefaultPlaceholder_-1854013440"/>
        </w:placeholder>
      </w:sdtPr>
      <w:sdtContent>
        <w:p w14:paraId="00000001" w14:textId="003D1E4C" w:rsidR="000A20DC" w:rsidRDefault="00000000">
          <w:pPr>
            <w:spacing w:line="240" w:lineRule="auto"/>
            <w:ind w:right="-324"/>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Начальнику МТУ Ространснадзора по ЦФО</w:t>
          </w:r>
        </w:p>
      </w:sdtContent>
    </w:sdt>
    <w:sdt>
      <w:sdtPr>
        <w:rPr>
          <w:rFonts w:ascii="Times New Roman" w:eastAsia="Times New Roman" w:hAnsi="Times New Roman" w:cs="Times New Roman"/>
          <w:b/>
          <w:sz w:val="24"/>
          <w:szCs w:val="24"/>
        </w:rPr>
        <w:id w:val="1384678716"/>
        <w:placeholder>
          <w:docPart w:val="DefaultPlaceholder_-1854013440"/>
        </w:placeholder>
      </w:sdtPr>
      <w:sdtContent>
        <w:p w14:paraId="00000002" w14:textId="0FFE4908" w:rsidR="000A20DC" w:rsidRDefault="00000000">
          <w:pPr>
            <w:spacing w:after="200" w:line="240" w:lineRule="auto"/>
            <w:ind w:right="-324"/>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170006, г. Тверь, ул. Дмитрия Донского, д. 37, с. 1</w:t>
          </w:r>
        </w:p>
      </w:sdtContent>
    </w:sdt>
    <w:p w14:paraId="00000003" w14:textId="39C3C416" w:rsidR="000A20DC" w:rsidRPr="004B542C" w:rsidRDefault="00000000">
      <w:pPr>
        <w:spacing w:line="240" w:lineRule="auto"/>
        <w:ind w:left="3259" w:right="-607"/>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Заявитель</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07344206"/>
          <w:placeholder>
            <w:docPart w:val="DefaultPlaceholder_-1854013440"/>
          </w:placeholder>
        </w:sdtPr>
        <w:sdtEndPr>
          <w:rPr>
            <w:lang w:val="ru-RU"/>
          </w:rPr>
        </w:sdtEndPr>
        <w:sdtContent>
          <w:r w:rsidR="008662F8">
            <w:rPr>
              <w:rFonts w:ascii="Times New Roman" w:eastAsia="Times New Roman" w:hAnsi="Times New Roman" w:cs="Times New Roman"/>
              <w:sz w:val="24"/>
              <w:szCs w:val="24"/>
              <w:lang w:val="ru-RU"/>
            </w:rPr>
            <w:t xml:space="preserve">ООО </w:t>
          </w:r>
          <w:r w:rsidR="008662F8">
            <w:rPr>
              <w:rFonts w:ascii="Times New Roman" w:eastAsia="Times New Roman" w:hAnsi="Times New Roman" w:cs="Times New Roman"/>
              <w:sz w:val="24"/>
              <w:szCs w:val="24"/>
            </w:rPr>
            <w:t>“</w:t>
          </w:r>
          <w:r w:rsidR="004B542C">
            <w:rPr>
              <w:rFonts w:ascii="Times New Roman" w:eastAsia="Times New Roman" w:hAnsi="Times New Roman" w:cs="Times New Roman"/>
              <w:sz w:val="24"/>
              <w:szCs w:val="24"/>
              <w:lang w:val="ru-RU"/>
            </w:rPr>
            <w:t>________________________________</w:t>
          </w:r>
        </w:sdtContent>
      </w:sdt>
      <w:r w:rsidR="008662F8">
        <w:rPr>
          <w:rFonts w:ascii="Times New Roman" w:eastAsia="Times New Roman" w:hAnsi="Times New Roman" w:cs="Times New Roman"/>
          <w:sz w:val="24"/>
          <w:szCs w:val="24"/>
        </w:rPr>
        <w:t>”</w:t>
      </w:r>
    </w:p>
    <w:p w14:paraId="35DB58D1" w14:textId="22FA0F29" w:rsidR="00A07BC4" w:rsidRDefault="008662F8">
      <w:pPr>
        <w:spacing w:line="240" w:lineRule="auto"/>
        <w:ind w:left="3259" w:right="-60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ИНН: </w:t>
      </w:r>
      <w:sdt>
        <w:sdtPr>
          <w:rPr>
            <w:rFonts w:ascii="Times New Roman" w:eastAsia="Times New Roman" w:hAnsi="Times New Roman" w:cs="Times New Roman"/>
            <w:sz w:val="24"/>
            <w:szCs w:val="24"/>
            <w:lang w:val="ru-RU"/>
          </w:rPr>
          <w:id w:val="933633807"/>
          <w:placeholder>
            <w:docPart w:val="DefaultPlaceholder_-1854013440"/>
          </w:placeholder>
        </w:sdtPr>
        <w:sdtContent>
          <w:r>
            <w:rPr>
              <w:rFonts w:ascii="Times New Roman" w:eastAsia="Times New Roman" w:hAnsi="Times New Roman" w:cs="Times New Roman"/>
              <w:sz w:val="24"/>
              <w:szCs w:val="24"/>
              <w:lang w:val="ru-RU"/>
            </w:rPr>
            <w:t>_________________</w:t>
          </w:r>
        </w:sdtContent>
      </w:sdt>
      <w:r>
        <w:rPr>
          <w:rFonts w:ascii="Times New Roman" w:eastAsia="Times New Roman" w:hAnsi="Times New Roman" w:cs="Times New Roman"/>
          <w:sz w:val="24"/>
          <w:szCs w:val="24"/>
          <w:lang w:val="ru-RU"/>
        </w:rPr>
        <w:t xml:space="preserve">, ОГРН: </w:t>
      </w:r>
      <w:sdt>
        <w:sdtPr>
          <w:rPr>
            <w:rFonts w:ascii="Times New Roman" w:eastAsia="Times New Roman" w:hAnsi="Times New Roman" w:cs="Times New Roman"/>
            <w:sz w:val="24"/>
            <w:szCs w:val="24"/>
            <w:lang w:val="ru-RU"/>
          </w:rPr>
          <w:id w:val="-599325325"/>
          <w:placeholder>
            <w:docPart w:val="DefaultPlaceholder_-1854013440"/>
          </w:placeholder>
        </w:sdtPr>
        <w:sdtContent>
          <w:r>
            <w:rPr>
              <w:rFonts w:ascii="Times New Roman" w:eastAsia="Times New Roman" w:hAnsi="Times New Roman" w:cs="Times New Roman"/>
              <w:sz w:val="24"/>
              <w:szCs w:val="24"/>
              <w:lang w:val="ru-RU"/>
            </w:rPr>
            <w:t>_______________________</w:t>
          </w:r>
        </w:sdtContent>
      </w:sdt>
    </w:p>
    <w:p w14:paraId="2836CF3C" w14:textId="69AC03B8" w:rsidR="008662F8" w:rsidRDefault="008662F8">
      <w:pPr>
        <w:spacing w:line="240" w:lineRule="auto"/>
        <w:ind w:left="3259" w:right="-60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Адрес: </w:t>
      </w:r>
      <w:sdt>
        <w:sdtPr>
          <w:rPr>
            <w:rFonts w:ascii="Times New Roman" w:eastAsia="Times New Roman" w:hAnsi="Times New Roman" w:cs="Times New Roman"/>
            <w:sz w:val="24"/>
            <w:szCs w:val="24"/>
            <w:lang w:val="ru-RU"/>
          </w:rPr>
          <w:id w:val="237984901"/>
          <w:placeholder>
            <w:docPart w:val="DefaultPlaceholder_-1854013440"/>
          </w:placeholder>
        </w:sdtPr>
        <w:sdtContent>
          <w:r>
            <w:rPr>
              <w:rFonts w:ascii="Times New Roman" w:eastAsia="Times New Roman" w:hAnsi="Times New Roman" w:cs="Times New Roman"/>
              <w:sz w:val="24"/>
              <w:szCs w:val="24"/>
              <w:lang w:val="ru-RU"/>
            </w:rPr>
            <w:t>______________________________________________</w:t>
          </w:r>
        </w:sdtContent>
      </w:sdt>
    </w:p>
    <w:sdt>
      <w:sdtPr>
        <w:rPr>
          <w:rFonts w:ascii="Times New Roman" w:eastAsia="Times New Roman" w:hAnsi="Times New Roman" w:cs="Times New Roman"/>
          <w:sz w:val="24"/>
          <w:szCs w:val="24"/>
          <w:lang w:val="ru-RU"/>
        </w:rPr>
        <w:id w:val="-180278131"/>
        <w:placeholder>
          <w:docPart w:val="DefaultPlaceholder_-1854013440"/>
        </w:placeholder>
      </w:sdtPr>
      <w:sdtContent>
        <w:p w14:paraId="0F943392" w14:textId="0517BC58" w:rsidR="008662F8" w:rsidRPr="008662F8" w:rsidRDefault="008662F8">
          <w:pPr>
            <w:spacing w:line="240" w:lineRule="auto"/>
            <w:ind w:left="3259" w:right="-60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____________________________________________________</w:t>
          </w:r>
        </w:p>
      </w:sdtContent>
    </w:sdt>
    <w:p w14:paraId="00000008" w14:textId="7E806E27" w:rsidR="000A20DC" w:rsidRPr="004B542C" w:rsidRDefault="00000000">
      <w:pPr>
        <w:spacing w:line="240" w:lineRule="auto"/>
        <w:ind w:left="3259" w:right="-607"/>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rPr>
        <w:t>тел</w:t>
      </w:r>
      <w:r w:rsidRPr="004B542C">
        <w:rPr>
          <w:rFonts w:ascii="Times New Roman" w:eastAsia="Times New Roman" w:hAnsi="Times New Roman" w:cs="Times New Roman"/>
          <w:sz w:val="24"/>
          <w:szCs w:val="24"/>
          <w:lang w:val="ru-RU"/>
        </w:rPr>
        <w:t xml:space="preserve">.: </w:t>
      </w:r>
      <w:sdt>
        <w:sdtPr>
          <w:rPr>
            <w:rFonts w:ascii="Times New Roman" w:eastAsia="Times New Roman" w:hAnsi="Times New Roman" w:cs="Times New Roman"/>
            <w:sz w:val="24"/>
            <w:szCs w:val="24"/>
            <w:lang w:val="ru-RU"/>
          </w:rPr>
          <w:id w:val="-613900596"/>
          <w:placeholder>
            <w:docPart w:val="DefaultPlaceholder_-1854013440"/>
          </w:placeholder>
        </w:sdtPr>
        <w:sdtContent>
          <w:r w:rsidR="004B542C">
            <w:rPr>
              <w:rFonts w:ascii="Times New Roman" w:eastAsia="Times New Roman" w:hAnsi="Times New Roman" w:cs="Times New Roman"/>
              <w:sz w:val="24"/>
              <w:szCs w:val="24"/>
              <w:lang w:val="ru-RU"/>
            </w:rPr>
            <w:t>_____________________</w:t>
          </w:r>
        </w:sdtContent>
      </w:sdt>
      <w:r w:rsidRPr="004B542C">
        <w:rPr>
          <w:rFonts w:ascii="Times New Roman" w:eastAsia="Times New Roman" w:hAnsi="Times New Roman" w:cs="Times New Roman"/>
          <w:sz w:val="24"/>
          <w:szCs w:val="24"/>
          <w:lang w:val="ru-RU"/>
        </w:rPr>
        <w:t xml:space="preserve">, </w:t>
      </w:r>
      <w:r w:rsidRPr="004B542C">
        <w:rPr>
          <w:rFonts w:ascii="Times New Roman" w:eastAsia="Times New Roman" w:hAnsi="Times New Roman" w:cs="Times New Roman"/>
          <w:sz w:val="24"/>
          <w:szCs w:val="24"/>
          <w:lang w:val="en-US"/>
        </w:rPr>
        <w:t>e</w:t>
      </w:r>
      <w:r w:rsidRPr="004B542C">
        <w:rPr>
          <w:rFonts w:ascii="Times New Roman" w:eastAsia="Times New Roman" w:hAnsi="Times New Roman" w:cs="Times New Roman"/>
          <w:sz w:val="24"/>
          <w:szCs w:val="24"/>
          <w:lang w:val="ru-RU"/>
        </w:rPr>
        <w:t>-</w:t>
      </w:r>
      <w:r w:rsidRPr="004B542C">
        <w:rPr>
          <w:rFonts w:ascii="Times New Roman" w:eastAsia="Times New Roman" w:hAnsi="Times New Roman" w:cs="Times New Roman"/>
          <w:sz w:val="24"/>
          <w:szCs w:val="24"/>
          <w:lang w:val="en-US"/>
        </w:rPr>
        <w:t>mail</w:t>
      </w:r>
      <w:r w:rsidRPr="004B542C">
        <w:rPr>
          <w:rFonts w:ascii="Times New Roman" w:eastAsia="Times New Roman" w:hAnsi="Times New Roman" w:cs="Times New Roman"/>
          <w:sz w:val="24"/>
          <w:szCs w:val="24"/>
          <w:lang w:val="ru-RU"/>
        </w:rPr>
        <w:t xml:space="preserve">: </w:t>
      </w:r>
      <w:sdt>
        <w:sdtPr>
          <w:rPr>
            <w:rFonts w:ascii="Times New Roman" w:eastAsia="Times New Roman" w:hAnsi="Times New Roman" w:cs="Times New Roman"/>
            <w:sz w:val="24"/>
            <w:szCs w:val="24"/>
            <w:lang w:val="ru-RU"/>
          </w:rPr>
          <w:id w:val="1075700405"/>
          <w:placeholder>
            <w:docPart w:val="DefaultPlaceholder_-1854013440"/>
          </w:placeholder>
        </w:sdtPr>
        <w:sdtContent>
          <w:r w:rsidR="004B542C">
            <w:rPr>
              <w:rFonts w:ascii="Times New Roman" w:eastAsia="Times New Roman" w:hAnsi="Times New Roman" w:cs="Times New Roman"/>
              <w:sz w:val="24"/>
              <w:szCs w:val="24"/>
              <w:lang w:val="ru-RU"/>
            </w:rPr>
            <w:t>__________</w:t>
          </w:r>
          <w:r w:rsidR="004B542C" w:rsidRPr="004B542C">
            <w:rPr>
              <w:rFonts w:ascii="Times New Roman" w:eastAsia="Times New Roman" w:hAnsi="Times New Roman" w:cs="Times New Roman"/>
              <w:sz w:val="24"/>
              <w:szCs w:val="24"/>
              <w:lang w:val="ru-RU"/>
            </w:rPr>
            <w:t>@</w:t>
          </w:r>
          <w:r w:rsidR="004B542C">
            <w:rPr>
              <w:rFonts w:ascii="Times New Roman" w:eastAsia="Times New Roman" w:hAnsi="Times New Roman" w:cs="Times New Roman"/>
              <w:sz w:val="24"/>
              <w:szCs w:val="24"/>
              <w:lang w:val="ru-RU"/>
            </w:rPr>
            <w:t>________</w:t>
          </w:r>
        </w:sdtContent>
      </w:sdt>
    </w:p>
    <w:p w14:paraId="00000009" w14:textId="0E3C420D" w:rsidR="000A20DC" w:rsidRDefault="00A07BC4">
      <w:pPr>
        <w:spacing w:before="200" w:line="240" w:lineRule="auto"/>
        <w:ind w:left="-850" w:right="-891"/>
        <w:jc w:val="center"/>
        <w:rPr>
          <w:rFonts w:ascii="Times New Roman" w:eastAsia="Times New Roman" w:hAnsi="Times New Roman" w:cs="Times New Roman"/>
          <w:sz w:val="24"/>
          <w:szCs w:val="24"/>
        </w:rPr>
      </w:pPr>
      <w:sdt>
        <w:sdtPr>
          <w:rPr>
            <w:rFonts w:ascii="Times New Roman" w:eastAsia="Times New Roman" w:hAnsi="Times New Roman" w:cs="Times New Roman"/>
            <w:sz w:val="24"/>
            <w:szCs w:val="24"/>
            <w:lang w:val="ru-RU"/>
          </w:rPr>
          <w:id w:val="1900636493"/>
          <w:placeholder>
            <w:docPart w:val="DefaultPlaceholder_-1854013440"/>
          </w:placeholder>
        </w:sdtPr>
        <w:sdtContent>
          <w:r w:rsidR="004B542C">
            <w:rPr>
              <w:rFonts w:ascii="Times New Roman" w:eastAsia="Times New Roman" w:hAnsi="Times New Roman" w:cs="Times New Roman"/>
              <w:sz w:val="24"/>
              <w:szCs w:val="24"/>
              <w:lang w:val="ru-RU"/>
            </w:rPr>
            <w:t>__</w:t>
          </w:r>
        </w:sdtContent>
      </w:sdt>
      <w:r w:rsidR="004B542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53128572"/>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w:t>
          </w:r>
        </w:sdtContent>
      </w:sdt>
      <w:r w:rsidR="004B542C">
        <w:rPr>
          <w:rFonts w:ascii="Times New Roman" w:eastAsia="Times New Roman" w:hAnsi="Times New Roman" w:cs="Times New Roman"/>
          <w:sz w:val="24"/>
          <w:szCs w:val="24"/>
        </w:rPr>
        <w:t xml:space="preserve"> 202</w:t>
      </w:r>
      <w:sdt>
        <w:sdtPr>
          <w:rPr>
            <w:rFonts w:ascii="Times New Roman" w:eastAsia="Times New Roman" w:hAnsi="Times New Roman" w:cs="Times New Roman"/>
            <w:sz w:val="24"/>
            <w:szCs w:val="24"/>
          </w:rPr>
          <w:id w:val="892238335"/>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w:t>
          </w:r>
        </w:sdtContent>
      </w:sdt>
      <w:r w:rsidR="004B542C">
        <w:rPr>
          <w:rFonts w:ascii="Times New Roman" w:eastAsia="Times New Roman" w:hAnsi="Times New Roman" w:cs="Times New Roman"/>
          <w:sz w:val="24"/>
          <w:szCs w:val="24"/>
        </w:rPr>
        <w:t xml:space="preserve"> года</w:t>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t>исх. № [</w:t>
      </w:r>
      <w:sdt>
        <w:sdtPr>
          <w:rPr>
            <w:rFonts w:ascii="Times New Roman" w:eastAsia="Times New Roman" w:hAnsi="Times New Roman" w:cs="Times New Roman"/>
            <w:sz w:val="24"/>
            <w:szCs w:val="24"/>
          </w:rPr>
          <w:id w:val="1903955294"/>
          <w:placeholder>
            <w:docPart w:val="DefaultPlaceholder_-1854013440"/>
          </w:placeholder>
        </w:sdtPr>
        <w:sdtEndPr>
          <w:rPr>
            <w:b/>
            <w:color w:val="F3F3F3"/>
            <w:shd w:val="clear" w:color="auto" w:fill="434343"/>
            <w:lang w:val="ru-RU"/>
          </w:rPr>
        </w:sdtEndPr>
        <w:sdtContent>
          <w:r w:rsidR="004B542C">
            <w:rPr>
              <w:rFonts w:ascii="Times New Roman" w:eastAsia="Times New Roman" w:hAnsi="Times New Roman" w:cs="Times New Roman"/>
              <w:b/>
              <w:color w:val="F3F3F3"/>
              <w:sz w:val="24"/>
              <w:szCs w:val="24"/>
              <w:shd w:val="clear" w:color="auto" w:fill="434343"/>
              <w:lang w:val="ru-RU"/>
            </w:rPr>
            <w:t>____________</w:t>
          </w:r>
        </w:sdtContent>
      </w:sdt>
      <w:r w:rsidR="004B542C">
        <w:rPr>
          <w:rFonts w:ascii="Times New Roman" w:eastAsia="Times New Roman" w:hAnsi="Times New Roman" w:cs="Times New Roman"/>
          <w:sz w:val="24"/>
          <w:szCs w:val="24"/>
        </w:rPr>
        <w:t>]</w:t>
      </w:r>
    </w:p>
    <w:p w14:paraId="0000000A" w14:textId="3008875D" w:rsidR="000A20DC" w:rsidRPr="004B542C" w:rsidRDefault="00000000">
      <w:pPr>
        <w:spacing w:before="200"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ЖАЛОБА НА ПОСТАНОВЛЕНИЕ ПО ДЕЛУ</w:t>
      </w:r>
      <w:r>
        <w:rPr>
          <w:rFonts w:ascii="Times New Roman" w:eastAsia="Times New Roman" w:hAnsi="Times New Roman" w:cs="Times New Roman"/>
          <w:b/>
          <w:sz w:val="28"/>
          <w:szCs w:val="28"/>
        </w:rPr>
        <w:br/>
        <w:t>ОБ АДМИНИСТРАТИВНОМ ПРАВОНАРУШЕНИИ</w:t>
      </w:r>
      <w:r>
        <w:rPr>
          <w:rFonts w:ascii="Times New Roman" w:eastAsia="Times New Roman" w:hAnsi="Times New Roman" w:cs="Times New Roman"/>
          <w:b/>
          <w:sz w:val="28"/>
          <w:szCs w:val="28"/>
        </w:rPr>
        <w:br/>
        <w:t xml:space="preserve">ОТ </w:t>
      </w:r>
      <w:sdt>
        <w:sdtPr>
          <w:rPr>
            <w:rFonts w:ascii="Times New Roman" w:eastAsia="Times New Roman" w:hAnsi="Times New Roman" w:cs="Times New Roman"/>
            <w:b/>
            <w:sz w:val="28"/>
            <w:szCs w:val="28"/>
          </w:rPr>
          <w:id w:val="538553252"/>
          <w:placeholder>
            <w:docPart w:val="DefaultPlaceholder_-1854013440"/>
          </w:placeholder>
        </w:sdtPr>
        <w:sdtEndPr>
          <w:rPr>
            <w:lang w:val="ru-RU"/>
          </w:rPr>
        </w:sdtEndPr>
        <w:sdtContent>
          <w:r w:rsidR="004B542C">
            <w:rPr>
              <w:rFonts w:ascii="Times New Roman" w:eastAsia="Times New Roman" w:hAnsi="Times New Roman" w:cs="Times New Roman"/>
              <w:b/>
              <w:sz w:val="28"/>
              <w:szCs w:val="28"/>
              <w:lang w:val="ru-RU"/>
            </w:rPr>
            <w:t>__</w:t>
          </w:r>
        </w:sdtContent>
      </w:sdt>
      <w:r>
        <w:rPr>
          <w:rFonts w:ascii="Times New Roman" w:eastAsia="Times New Roman" w:hAnsi="Times New Roman" w:cs="Times New Roman"/>
          <w:b/>
          <w:sz w:val="28"/>
          <w:szCs w:val="28"/>
        </w:rPr>
        <w:t xml:space="preserve"> </w:t>
      </w:r>
      <w:sdt>
        <w:sdtPr>
          <w:rPr>
            <w:rFonts w:ascii="Times New Roman" w:eastAsia="Times New Roman" w:hAnsi="Times New Roman" w:cs="Times New Roman"/>
            <w:b/>
            <w:sz w:val="28"/>
            <w:szCs w:val="28"/>
          </w:rPr>
          <w:id w:val="-804853275"/>
          <w:placeholder>
            <w:docPart w:val="DefaultPlaceholder_-1854013440"/>
          </w:placeholder>
        </w:sdtPr>
        <w:sdtEndPr>
          <w:rPr>
            <w:lang w:val="ru-RU"/>
          </w:rPr>
        </w:sdtEndPr>
        <w:sdtContent>
          <w:r w:rsidR="004B542C">
            <w:rPr>
              <w:rFonts w:ascii="Times New Roman" w:eastAsia="Times New Roman" w:hAnsi="Times New Roman" w:cs="Times New Roman"/>
              <w:b/>
              <w:sz w:val="28"/>
              <w:szCs w:val="28"/>
              <w:lang w:val="ru-RU"/>
            </w:rPr>
            <w:t>____________</w:t>
          </w:r>
        </w:sdtContent>
      </w:sdt>
      <w:r w:rsidR="004B542C">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b/>
          <w:sz w:val="28"/>
          <w:szCs w:val="28"/>
        </w:rPr>
        <w:t>202</w:t>
      </w:r>
      <w:sdt>
        <w:sdtPr>
          <w:rPr>
            <w:rFonts w:ascii="Times New Roman" w:eastAsia="Times New Roman" w:hAnsi="Times New Roman" w:cs="Times New Roman"/>
            <w:b/>
            <w:sz w:val="28"/>
            <w:szCs w:val="28"/>
          </w:rPr>
          <w:id w:val="-1133713999"/>
          <w:placeholder>
            <w:docPart w:val="DefaultPlaceholder_-1854013440"/>
          </w:placeholder>
        </w:sdtPr>
        <w:sdtEndPr>
          <w:rPr>
            <w:lang w:val="ru-RU"/>
          </w:rPr>
        </w:sdtEndPr>
        <w:sdtContent>
          <w:r w:rsidR="004B542C">
            <w:rPr>
              <w:rFonts w:ascii="Times New Roman" w:eastAsia="Times New Roman" w:hAnsi="Times New Roman" w:cs="Times New Roman"/>
              <w:b/>
              <w:sz w:val="28"/>
              <w:szCs w:val="28"/>
              <w:lang w:val="ru-RU"/>
            </w:rPr>
            <w:t>_</w:t>
          </w:r>
        </w:sdtContent>
      </w:sdt>
      <w:r>
        <w:rPr>
          <w:rFonts w:ascii="Times New Roman" w:eastAsia="Times New Roman" w:hAnsi="Times New Roman" w:cs="Times New Roman"/>
          <w:b/>
          <w:sz w:val="28"/>
          <w:szCs w:val="28"/>
        </w:rPr>
        <w:t xml:space="preserve"> ГОДА № </w:t>
      </w:r>
      <w:sdt>
        <w:sdtPr>
          <w:rPr>
            <w:rFonts w:ascii="Times New Roman" w:eastAsia="Times New Roman" w:hAnsi="Times New Roman" w:cs="Times New Roman"/>
            <w:b/>
            <w:sz w:val="28"/>
            <w:szCs w:val="28"/>
          </w:rPr>
          <w:id w:val="-1535487963"/>
          <w:placeholder>
            <w:docPart w:val="DefaultPlaceholder_-1854013440"/>
          </w:placeholder>
        </w:sdtPr>
        <w:sdtEndPr>
          <w:rPr>
            <w:lang w:val="ru-RU"/>
          </w:rPr>
        </w:sdtEndPr>
        <w:sdtContent>
          <w:r w:rsidR="004B542C">
            <w:rPr>
              <w:rFonts w:ascii="Times New Roman" w:eastAsia="Times New Roman" w:hAnsi="Times New Roman" w:cs="Times New Roman"/>
              <w:b/>
              <w:sz w:val="28"/>
              <w:szCs w:val="28"/>
              <w:lang w:val="ru-RU"/>
            </w:rPr>
            <w:t>______________________</w:t>
          </w:r>
        </w:sdtContent>
      </w:sdt>
    </w:p>
    <w:p w14:paraId="0000000B" w14:textId="7595421C" w:rsidR="000A20DC" w:rsidRDefault="00A07BC4">
      <w:pPr>
        <w:spacing w:before="200" w:line="240" w:lineRule="auto"/>
        <w:ind w:firstLine="425"/>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lang w:val="ru-RU"/>
          </w:rPr>
          <w:id w:val="1994441705"/>
          <w:placeholder>
            <w:docPart w:val="DefaultPlaceholder_-1854013440"/>
          </w:placeholder>
        </w:sdtPr>
        <w:sdtContent>
          <w:r w:rsidR="004B542C">
            <w:rPr>
              <w:rFonts w:ascii="Times New Roman" w:eastAsia="Times New Roman" w:hAnsi="Times New Roman" w:cs="Times New Roman"/>
              <w:sz w:val="24"/>
              <w:szCs w:val="24"/>
              <w:lang w:val="ru-RU"/>
            </w:rPr>
            <w:t>__</w:t>
          </w:r>
        </w:sdtContent>
      </w:sdt>
      <w:r w:rsidR="004B542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85975764"/>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w:t>
          </w:r>
        </w:sdtContent>
      </w:sdt>
      <w:r w:rsidR="004B542C">
        <w:rPr>
          <w:rFonts w:ascii="Times New Roman" w:eastAsia="Times New Roman" w:hAnsi="Times New Roman" w:cs="Times New Roman"/>
          <w:sz w:val="24"/>
          <w:szCs w:val="24"/>
          <w:lang w:val="ru-RU"/>
        </w:rPr>
        <w:t xml:space="preserve"> </w:t>
      </w:r>
      <w:r w:rsidR="004B542C">
        <w:rPr>
          <w:rFonts w:ascii="Times New Roman" w:eastAsia="Times New Roman" w:hAnsi="Times New Roman" w:cs="Times New Roman"/>
          <w:sz w:val="24"/>
          <w:szCs w:val="24"/>
        </w:rPr>
        <w:t>202</w:t>
      </w:r>
      <w:sdt>
        <w:sdtPr>
          <w:rPr>
            <w:rFonts w:ascii="Times New Roman" w:eastAsia="Times New Roman" w:hAnsi="Times New Roman" w:cs="Times New Roman"/>
            <w:sz w:val="24"/>
            <w:szCs w:val="24"/>
          </w:rPr>
          <w:id w:val="1207607916"/>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w:t>
          </w:r>
        </w:sdtContent>
      </w:sdt>
      <w:r w:rsidR="004B542C">
        <w:rPr>
          <w:rFonts w:ascii="Times New Roman" w:eastAsia="Times New Roman" w:hAnsi="Times New Roman" w:cs="Times New Roman"/>
          <w:sz w:val="24"/>
          <w:szCs w:val="24"/>
        </w:rPr>
        <w:t xml:space="preserve"> года должностное лицо МТУ Ространснадзора по ЦФО вынесло постановление по делу об административном правонарушении № </w:t>
      </w:r>
      <w:sdt>
        <w:sdtPr>
          <w:rPr>
            <w:rFonts w:ascii="Times New Roman" w:eastAsia="Times New Roman" w:hAnsi="Times New Roman" w:cs="Times New Roman"/>
            <w:sz w:val="24"/>
            <w:szCs w:val="24"/>
          </w:rPr>
          <w:id w:val="-127096069"/>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______________________</w:t>
          </w:r>
        </w:sdtContent>
      </w:sdt>
      <w:r w:rsidR="004B542C">
        <w:rPr>
          <w:rFonts w:ascii="Times New Roman" w:eastAsia="Times New Roman" w:hAnsi="Times New Roman" w:cs="Times New Roman"/>
          <w:sz w:val="24"/>
          <w:szCs w:val="24"/>
        </w:rPr>
        <w:t xml:space="preserve"> (Постановление), которым </w:t>
      </w:r>
      <w:sdt>
        <w:sdtPr>
          <w:rPr>
            <w:rFonts w:ascii="Times New Roman" w:eastAsia="Times New Roman" w:hAnsi="Times New Roman" w:cs="Times New Roman"/>
            <w:sz w:val="24"/>
            <w:szCs w:val="24"/>
          </w:rPr>
          <w:id w:val="1152711876"/>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________________________</w:t>
          </w:r>
        </w:sdtContent>
      </w:sdt>
      <w:r w:rsidR="004B542C">
        <w:rPr>
          <w:rFonts w:ascii="Times New Roman" w:eastAsia="Times New Roman" w:hAnsi="Times New Roman" w:cs="Times New Roman"/>
          <w:sz w:val="24"/>
          <w:szCs w:val="24"/>
        </w:rPr>
        <w:t xml:space="preserve"> (Заявитель) был</w:t>
      </w:r>
      <w:r w:rsidR="008662F8">
        <w:rPr>
          <w:rFonts w:ascii="Times New Roman" w:eastAsia="Times New Roman" w:hAnsi="Times New Roman" w:cs="Times New Roman"/>
          <w:sz w:val="24"/>
          <w:szCs w:val="24"/>
          <w:lang w:val="ru-RU"/>
        </w:rPr>
        <w:t>о</w:t>
      </w:r>
      <w:r w:rsidR="004B542C">
        <w:rPr>
          <w:rFonts w:ascii="Times New Roman" w:eastAsia="Times New Roman" w:hAnsi="Times New Roman" w:cs="Times New Roman"/>
          <w:sz w:val="24"/>
          <w:szCs w:val="24"/>
        </w:rPr>
        <w:t xml:space="preserve"> подвергнут</w:t>
      </w:r>
      <w:r w:rsidR="008662F8">
        <w:rPr>
          <w:rFonts w:ascii="Times New Roman" w:eastAsia="Times New Roman" w:hAnsi="Times New Roman" w:cs="Times New Roman"/>
          <w:sz w:val="24"/>
          <w:szCs w:val="24"/>
          <w:lang w:val="ru-RU"/>
        </w:rPr>
        <w:t>о</w:t>
      </w:r>
      <w:r w:rsidR="004B542C">
        <w:rPr>
          <w:rFonts w:ascii="Times New Roman" w:eastAsia="Times New Roman" w:hAnsi="Times New Roman" w:cs="Times New Roman"/>
          <w:sz w:val="24"/>
          <w:szCs w:val="24"/>
        </w:rPr>
        <w:t xml:space="preserve"> наказанию в виде штрафа в размере 5 000 (пяти тысяч) рублей согласно ч. 1 ст. 12.21.3 Кодекса Российской Федерации об административных правонарушениях.</w:t>
      </w:r>
    </w:p>
    <w:p w14:paraId="0000000C"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постановления на момент подготовки настоящей жалобы Заявителем получена не была, о наличии штрафа Заявитель узнал путем произвольной (случайной) проверки информации об имеющихся штрафах на онлайн-ресурсах в сети “Интернет”. При этом срок обжалования начинает исчисляться с момента вручения лицу, привлеченному к административной ответственности, копии постановления (ч. 1 ст. 30.3 КоАП РФ). Учитывая, что к моменту подготовки настоящей жалобы копия постановления Заявителю не была вручена, срок подачи жалобы не пропущен.</w:t>
      </w:r>
    </w:p>
    <w:p w14:paraId="0000000D" w14:textId="42A156AC"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Событие, послужившее основанием для привлечения Заявителя к административной ответственности, произошло </w:t>
      </w:r>
      <w:sdt>
        <w:sdtPr>
          <w:rPr>
            <w:rFonts w:ascii="Times New Roman" w:eastAsia="Times New Roman" w:hAnsi="Times New Roman" w:cs="Times New Roman"/>
            <w:sz w:val="24"/>
            <w:szCs w:val="24"/>
          </w:rPr>
          <w:id w:val="-1237399746"/>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996111701"/>
          <w:placeholder>
            <w:docPart w:val="DefaultPlaceholder_-1854013440"/>
          </w:placeholder>
        </w:sdtPr>
        <w:sdtEndPr>
          <w:rPr>
            <w:lang w:val="ru-RU"/>
          </w:rPr>
        </w:sdtEndPr>
        <w:sdtContent>
          <w:r w:rsidR="00A07BC4">
            <w:rPr>
              <w:rFonts w:ascii="Times New Roman" w:eastAsia="Times New Roman" w:hAnsi="Times New Roman" w:cs="Times New Roman"/>
              <w:sz w:val="24"/>
              <w:szCs w:val="24"/>
              <w:lang w:val="ru-RU"/>
            </w:rPr>
            <w:t>______________</w:t>
          </w:r>
        </w:sdtContent>
      </w:sdt>
      <w:r w:rsidR="004B542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202</w:t>
      </w:r>
      <w:sdt>
        <w:sdtPr>
          <w:rPr>
            <w:rFonts w:ascii="Times New Roman" w:eastAsia="Times New Roman" w:hAnsi="Times New Roman" w:cs="Times New Roman"/>
            <w:sz w:val="24"/>
            <w:szCs w:val="24"/>
          </w:rPr>
          <w:id w:val="1772807751"/>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w:t>
          </w:r>
        </w:sdtContent>
      </w:sdt>
      <w:r>
        <w:rPr>
          <w:rFonts w:ascii="Times New Roman" w:eastAsia="Times New Roman" w:hAnsi="Times New Roman" w:cs="Times New Roman"/>
          <w:sz w:val="24"/>
          <w:szCs w:val="24"/>
        </w:rPr>
        <w:t xml:space="preserve"> года в </w:t>
      </w:r>
      <w:sdt>
        <w:sdtPr>
          <w:rPr>
            <w:rFonts w:ascii="Times New Roman" w:eastAsia="Times New Roman" w:hAnsi="Times New Roman" w:cs="Times New Roman"/>
            <w:sz w:val="24"/>
            <w:szCs w:val="24"/>
          </w:rPr>
          <w:id w:val="1008953631"/>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w:t>
          </w:r>
        </w:sdtContent>
      </w:sdt>
      <w:r>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228504081"/>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w:t>
          </w:r>
        </w:sdtContent>
      </w:sdt>
      <w:r>
        <w:rPr>
          <w:rFonts w:ascii="Times New Roman" w:eastAsia="Times New Roman" w:hAnsi="Times New Roman" w:cs="Times New Roman"/>
          <w:sz w:val="24"/>
          <w:szCs w:val="24"/>
        </w:rPr>
        <w:t xml:space="preserve"> по адресу </w:t>
      </w:r>
      <w:sdt>
        <w:sdtPr>
          <w:rPr>
            <w:rFonts w:ascii="Times New Roman" w:eastAsia="Times New Roman" w:hAnsi="Times New Roman" w:cs="Times New Roman"/>
            <w:sz w:val="24"/>
            <w:szCs w:val="24"/>
          </w:rPr>
          <w:id w:val="-208734449"/>
          <w:placeholder>
            <w:docPart w:val="DefaultPlaceholder_-1854013440"/>
          </w:placeholder>
        </w:sdtPr>
        <w:sdtEndPr>
          <w:rPr>
            <w:lang w:val="ru-RU"/>
          </w:rPr>
        </w:sdtEndPr>
        <w:sdtContent>
          <w:r w:rsidR="00A07BC4">
            <w:rPr>
              <w:rFonts w:ascii="Times New Roman" w:eastAsia="Times New Roman" w:hAnsi="Times New Roman" w:cs="Times New Roman"/>
              <w:sz w:val="24"/>
              <w:szCs w:val="24"/>
              <w:lang w:val="ru-RU"/>
            </w:rPr>
            <w:t>________________________________</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62705982"/>
          <w:placeholder>
            <w:docPart w:val="DefaultPlaceholder_-1854013440"/>
          </w:placeholder>
        </w:sdtPr>
        <w:sdtEndPr>
          <w:rPr>
            <w:lang w:val="ru-RU"/>
          </w:rPr>
        </w:sdtEndPr>
        <w:sdtContent>
          <w:r w:rsidR="00A07BC4">
            <w:rPr>
              <w:rFonts w:ascii="Times New Roman" w:eastAsia="Times New Roman" w:hAnsi="Times New Roman" w:cs="Times New Roman"/>
              <w:sz w:val="24"/>
              <w:szCs w:val="24"/>
              <w:lang w:val="ru-RU"/>
            </w:rPr>
            <w:t>_________</w:t>
          </w:r>
        </w:sdtContent>
      </w:sdt>
      <w:r>
        <w:rPr>
          <w:rFonts w:ascii="Times New Roman" w:eastAsia="Times New Roman" w:hAnsi="Times New Roman" w:cs="Times New Roman"/>
          <w:sz w:val="24"/>
          <w:szCs w:val="24"/>
        </w:rPr>
        <w:t xml:space="preserve"> км.</w:t>
      </w:r>
    </w:p>
    <w:p w14:paraId="0000000E"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Частью 1 статьи 12.21.3 КоАП РФ предусмотрена административная ответственность за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w:t>
      </w:r>
    </w:p>
    <w:p w14:paraId="0000000F" w14:textId="5ED88739"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Транспортное средство, движущееся по автомобильной дороге общего пользования, в отношении которого было зафиксировано административное правонарушение — седельный тягач </w:t>
      </w:r>
      <w:sdt>
        <w:sdtPr>
          <w:rPr>
            <w:rFonts w:ascii="Times New Roman" w:eastAsia="Times New Roman" w:hAnsi="Times New Roman" w:cs="Times New Roman"/>
            <w:sz w:val="24"/>
            <w:szCs w:val="24"/>
          </w:rPr>
          <w:id w:val="-1528626182"/>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_____________________</w:t>
          </w:r>
        </w:sdtContent>
      </w:sdt>
      <w:r>
        <w:rPr>
          <w:rFonts w:ascii="Times New Roman" w:eastAsia="Times New Roman" w:hAnsi="Times New Roman" w:cs="Times New Roman"/>
          <w:sz w:val="24"/>
          <w:szCs w:val="24"/>
        </w:rPr>
        <w:t xml:space="preserve"> с государственным регистрационным знаком </w:t>
      </w:r>
      <w:sdt>
        <w:sdtPr>
          <w:rPr>
            <w:rFonts w:ascii="Times New Roman" w:eastAsia="Times New Roman" w:hAnsi="Times New Roman" w:cs="Times New Roman"/>
            <w:sz w:val="24"/>
            <w:szCs w:val="24"/>
          </w:rPr>
          <w:id w:val="1737512359"/>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_____________</w:t>
          </w:r>
          <w:r>
            <w:rPr>
              <w:rFonts w:ascii="Times New Roman" w:eastAsia="Times New Roman" w:hAnsi="Times New Roman" w:cs="Times New Roman"/>
              <w:sz w:val="24"/>
              <w:szCs w:val="24"/>
            </w:rPr>
            <w:t xml:space="preserve"> </w:t>
          </w:r>
          <w:r w:rsidR="004B542C">
            <w:rPr>
              <w:rFonts w:ascii="Times New Roman" w:eastAsia="Times New Roman" w:hAnsi="Times New Roman" w:cs="Times New Roman"/>
              <w:sz w:val="24"/>
              <w:szCs w:val="24"/>
              <w:lang w:val="ru-RU"/>
            </w:rPr>
            <w:t>__</w:t>
          </w:r>
        </w:sdtContent>
      </w:sdt>
      <w:r>
        <w:rPr>
          <w:rFonts w:ascii="Times New Roman" w:eastAsia="Times New Roman" w:hAnsi="Times New Roman" w:cs="Times New Roman"/>
          <w:sz w:val="24"/>
          <w:szCs w:val="24"/>
        </w:rPr>
        <w:t xml:space="preserve">. </w:t>
      </w:r>
    </w:p>
    <w:p w14:paraId="00000010"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Частью 1 статьи 31.1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 257-ФЗ) установлено, что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r>
        <w:rPr>
          <w:rFonts w:ascii="Times New Roman" w:eastAsia="Times New Roman" w:hAnsi="Times New Roman" w:cs="Times New Roman"/>
          <w:sz w:val="24"/>
          <w:szCs w:val="24"/>
        </w:rPr>
        <w:lastRenderedPageBreak/>
        <w:t>платы в счет возмещения вреда, причиняемого автомобильным дорогам такими транспортными средствами.</w:t>
      </w:r>
    </w:p>
    <w:p w14:paraId="00000011"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 (часть 6 статьи 31.1 Федерального закона № 257-ФЗ).</w:t>
      </w:r>
    </w:p>
    <w:p w14:paraId="00000012"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Пунктом 2 части 1 статьи 29 Федерального закона № 257-ФЗ в числе прочего определено, что пользователям автомобильными дорогами запрещается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14:paraId="00000013"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Постановлением Правительства Российской Федерации от 14 июня 2013 г. № 504 утверждены Правила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(далее — Правила № 504).</w:t>
      </w:r>
    </w:p>
    <w:p w14:paraId="00000014"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 504 устанавливают, в том числе, порядок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включая сроки внесения такой платы, возможность отсрочки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14:paraId="00000015"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пункта 12 названных правил, движением без внесения платы считается:</w:t>
      </w:r>
    </w:p>
    <w:p w14:paraId="00000016" w14:textId="77777777" w:rsidR="000A20DC" w:rsidRDefault="00000000">
      <w:pPr>
        <w:spacing w:before="200" w:line="240" w:lineRule="auto"/>
        <w:ind w:left="425" w:hanging="28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  движение</w:t>
      </w:r>
      <w:proofErr w:type="gramEnd"/>
      <w:r>
        <w:rPr>
          <w:rFonts w:ascii="Times New Roman" w:eastAsia="Times New Roman" w:hAnsi="Times New Roman" w:cs="Times New Roman"/>
          <w:sz w:val="24"/>
          <w:szCs w:val="24"/>
        </w:rPr>
        <w:t xml:space="preserve"> транспортного средства, за которым закреплено бортовое устройство или стороннее бортовое устройство, по автомобильным дорогам общего пользования федерального значения при выключенном или неисправном бортовом устройстве или стороннем бортовом устройстве либо при отсутствии таких устройств и без оформления при этом маршрутной карты в порядке, предусмотренном пунктом 10 Правил № 504;</w:t>
      </w:r>
    </w:p>
    <w:p w14:paraId="00000017" w14:textId="77777777" w:rsidR="000A20DC" w:rsidRDefault="00000000">
      <w:pPr>
        <w:spacing w:line="240" w:lineRule="auto"/>
        <w:ind w:left="425" w:hanging="28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  движение</w:t>
      </w:r>
      <w:proofErr w:type="gramEnd"/>
      <w:r>
        <w:rPr>
          <w:rFonts w:ascii="Times New Roman" w:eastAsia="Times New Roman" w:hAnsi="Times New Roman" w:cs="Times New Roman"/>
          <w:sz w:val="24"/>
          <w:szCs w:val="24"/>
        </w:rPr>
        <w:t xml:space="preserve"> транспортного средства, за которым не закреплено бортовое устройство или стороннее бортовое устройство, по автомобильным дорогам общего пользования федерального значения без оформления при этом маршрутной карты в порядке, предусмотренном пунктом 10 Правил № 504;</w:t>
      </w:r>
    </w:p>
    <w:p w14:paraId="00000018" w14:textId="77777777" w:rsidR="000A20DC" w:rsidRDefault="00000000">
      <w:pPr>
        <w:spacing w:line="240" w:lineRule="auto"/>
        <w:ind w:left="425" w:hanging="28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движение</w:t>
      </w:r>
      <w:proofErr w:type="gramEnd"/>
      <w:r>
        <w:rPr>
          <w:rFonts w:ascii="Times New Roman" w:eastAsia="Times New Roman" w:hAnsi="Times New Roman" w:cs="Times New Roman"/>
          <w:sz w:val="24"/>
          <w:szCs w:val="24"/>
        </w:rPr>
        <w:t xml:space="preserve"> транспортного средства, в отношении которого оформлена маршрутная карта, в дату, время или по маршруту, которые не соответствуют указанным в этой маршрутной карте;</w:t>
      </w:r>
    </w:p>
    <w:p w14:paraId="00000019" w14:textId="77777777" w:rsidR="000A20DC" w:rsidRDefault="00000000">
      <w:pPr>
        <w:spacing w:line="240" w:lineRule="auto"/>
        <w:ind w:left="425" w:hanging="28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  продолжение</w:t>
      </w:r>
      <w:proofErr w:type="gramEnd"/>
      <w:r>
        <w:rPr>
          <w:rFonts w:ascii="Times New Roman" w:eastAsia="Times New Roman" w:hAnsi="Times New Roman" w:cs="Times New Roman"/>
          <w:sz w:val="24"/>
          <w:szCs w:val="24"/>
        </w:rPr>
        <w:t xml:space="preserve"> движения транспортного средства при израсходовании денежных средств, внесенных собственником (владельцем) транспортного средства оператору в качестве платы в соответствии с пунктом 7 Правил № 504;</w:t>
      </w:r>
    </w:p>
    <w:p w14:paraId="0000001A" w14:textId="77777777" w:rsidR="000A20DC" w:rsidRDefault="00000000">
      <w:pPr>
        <w:spacing w:line="240" w:lineRule="auto"/>
        <w:ind w:left="425" w:hanging="28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д)  движение</w:t>
      </w:r>
      <w:proofErr w:type="gramEnd"/>
      <w:r>
        <w:rPr>
          <w:rFonts w:ascii="Times New Roman" w:eastAsia="Times New Roman" w:hAnsi="Times New Roman" w:cs="Times New Roman"/>
          <w:sz w:val="24"/>
          <w:szCs w:val="24"/>
        </w:rPr>
        <w:t xml:space="preserve"> транспортного средства, собственнику которого предоставлена отсрочка по внесению платы, без уплаты отсроченного платежа в полном объеме до последнего дня календарного месяца, следующего за календарным месяцем, в котором сформирован такой платеж.</w:t>
      </w:r>
    </w:p>
    <w:p w14:paraId="0000001B"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пункту 95 Правил № 504 бортовое устройство устанавливается в день его получения собственником (владельцем) транспортного средства на том транспортном средстве, для которого было получено это бортовое устройство (в соответствии с данными, указанными в договоре и акте передачи бортового устройства).</w:t>
      </w:r>
    </w:p>
    <w:p w14:paraId="0000001C"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бортового устройства на транспортное средство и его эксплуатация осуществляются собственником (владельцем) транспортного средства самостоятельно в соответствии с руководством пользователя бортовым устройством и проведенным оператором инструктажем.</w:t>
      </w:r>
    </w:p>
    <w:p w14:paraId="0000001D"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пунктом 7 Правил № 504, до начала движения транспортного средства, за которым закреплено бортовое устройство или стороннее бортовое устройство, по автомобильным дорогам общего пользования федерального значения собственник (владелец) транспортного средства обеспечивает внесение платы оператору в размере, определенном исходя из протяженности планируемого маршрута движения транспортного средства и размера платы, установленного Правительством Российской Федерации.</w:t>
      </w:r>
    </w:p>
    <w:p w14:paraId="0000001E"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Собственник (владелец) транспортного средства осуществляет контроль за работоспособностью и сроком службы бортового устройства (стороннего бортового устройства) (пункт 106 Правил № 504).</w:t>
      </w:r>
    </w:p>
    <w:p w14:paraId="0000001F"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Приложением № 1 к Правилам № 504 установлены требования к бортовым устройствам и сторонним бортовым устройствам (Требования).</w:t>
      </w:r>
    </w:p>
    <w:p w14:paraId="00000020"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Бортовые устройства и сторонние бортовые устройства должны обеспечивать при помощи технологий спутниковой навигации ГЛОНАСС или ГЛОНАСС/GPS сбор, хранение и передачу данных о местоположении транспортного средства в соответствии с техническими параметрами функционирования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 также в соответствии с протоколами передачи данных, принятыми в системе взимания платы. Устройства являются средствами измерений в соответствии с требованиями законодательства Российской Федерации об обеспечении единства измерений (пункт 1 Требований).</w:t>
      </w:r>
    </w:p>
    <w:p w14:paraId="00000021"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пункту 3 названных Правил № 504 взимание платы осуществляется с использованием системы взимания платы, что представляет совокупность технически и технологически связанных объектов, обеспечивающих для целей взимания платы сбор, обработку, хранение и передачу в автоматическом режиме данных о движении транспортного средства по автомобильным дорогам общего пользования федерального значения. При этом бортовое устройство понимается как объект системы взимания платы, представляющий собой техническое устройство, позволяющее при помощи технологий спутниковой навигации ГЛОНАСС или ГЛОНАСС/GPS определять маршрут движения транспортного средства по автомобильным дорогам общего пользования федерального значения.</w:t>
      </w:r>
    </w:p>
    <w:p w14:paraId="00000022"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Устройства должны обеспечивать, в том числе автоматический сбор, формирование, хранение и передачу данных о перемещении транспортного средства, необходимых для начисления платы, а также взаимодействие с водителем транспортного средства в соответствии с пунктами 56-61 настоящего документа.</w:t>
      </w:r>
    </w:p>
    <w:p w14:paraId="00000023"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 интерфейса и визуальные идентификаторы пользователя должны обеспечивать информирование водителя транспортного средства о текущем состоянии устройства; возможности движения по автомобильным дорогам общего пользования федерального значения без нарушения правил оплаты; невозможности выполнять сбор, обработку или передачу данных о перемещении транспортного средства устройством; изменении текущего оперативного состояния устройства (режима/</w:t>
      </w:r>
      <w:proofErr w:type="spellStart"/>
      <w:r>
        <w:rPr>
          <w:rFonts w:ascii="Times New Roman" w:eastAsia="Times New Roman" w:hAnsi="Times New Roman" w:cs="Times New Roman"/>
          <w:sz w:val="24"/>
          <w:szCs w:val="24"/>
        </w:rPr>
        <w:t>подрежима</w:t>
      </w:r>
      <w:proofErr w:type="spellEnd"/>
      <w:r>
        <w:rPr>
          <w:rFonts w:ascii="Times New Roman" w:eastAsia="Times New Roman" w:hAnsi="Times New Roman" w:cs="Times New Roman"/>
          <w:sz w:val="24"/>
          <w:szCs w:val="24"/>
        </w:rPr>
        <w:t>); возникновении или обнаружении неисправностей устройства и (или) его модулей. Средства звукового оповещения устройства должны обеспечивать обязательное информирование водителя, в том числе о невозможности дальнейшего движения транспортного средства по автомобильным дорогам общего пользования федерального значения без внесения платы (пункты 56, 60 Требований).</w:t>
      </w:r>
    </w:p>
    <w:p w14:paraId="00000024"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техническое обеспечение бортовых устройств и сторонних бортовых устройств позволяет производить беспрерывный контроль их работоспособности (наличия соединения со спутниковой навигацией ГЛОНАСС, неспособность определить местоположение устройства и сбор, обработку или передачу данных о перемещении транспортного средства, а также иные технические сбои в работе средства измерений).</w:t>
      </w:r>
    </w:p>
    <w:p w14:paraId="00000025"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Начисление платы (списание денежных средств с расчетной записи) производится в автоматическом режим на основании данных о пройденном пути, полученных от бортового устройства, которые отражаются в логистическом отчете.</w:t>
      </w:r>
    </w:p>
    <w:p w14:paraId="00000026"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на правильность определения географических координат могут оказывать влияние средства радиоэлектронной борьбы, которые активно применяются Министерством обороны РФ, Федеральной службой войск национальной гвардии РФ, Федеральной службой безопасности РФ, Федеральной службой охраны РФ и иными ведомствами и службами, имеющими соответствующие полномочия и технические возможности, с целью предотвращения ущерба от ударов беспилотными летательным аппаратами.</w:t>
      </w:r>
    </w:p>
    <w:p w14:paraId="62844038" w14:textId="41D42E97" w:rsidR="004B542C" w:rsidRPr="004B542C" w:rsidRDefault="00000000" w:rsidP="004B542C">
      <w:pPr>
        <w:spacing w:before="200" w:line="240" w:lineRule="auto"/>
        <w:ind w:firstLine="425"/>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Наличие сбоев в работе спутникового сигнала ГЛОНАСС/GPS в момент фиксации правонарушения подтверждается картой маршрута транспортного средства (навигационной спутниковой системой GPS\ГЛОНАСС “</w:t>
      </w:r>
      <w:sdt>
        <w:sdtPr>
          <w:rPr>
            <w:rFonts w:ascii="Times New Roman" w:eastAsia="Times New Roman" w:hAnsi="Times New Roman" w:cs="Times New Roman"/>
            <w:sz w:val="24"/>
            <w:szCs w:val="24"/>
          </w:rPr>
          <w:id w:val="135839651"/>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_____________</w:t>
          </w:r>
        </w:sdtContent>
      </w:sdt>
      <w:r>
        <w:rPr>
          <w:rFonts w:ascii="Times New Roman" w:eastAsia="Times New Roman" w:hAnsi="Times New Roman" w:cs="Times New Roman"/>
          <w:sz w:val="24"/>
          <w:szCs w:val="24"/>
        </w:rPr>
        <w:t>”</w:t>
      </w:r>
      <w:r w:rsidR="004B542C">
        <w:rPr>
          <w:rFonts w:ascii="Times New Roman" w:eastAsia="Times New Roman" w:hAnsi="Times New Roman" w:cs="Times New Roman"/>
          <w:sz w:val="24"/>
          <w:szCs w:val="24"/>
          <w:lang w:val="ru-RU"/>
        </w:rPr>
        <w:t>, использующей тот же принцип работы, что бортовое устройство</w:t>
      </w:r>
      <w:r>
        <w:rPr>
          <w:rFonts w:ascii="Times New Roman" w:eastAsia="Times New Roman" w:hAnsi="Times New Roman" w:cs="Times New Roman"/>
          <w:sz w:val="24"/>
          <w:szCs w:val="24"/>
        </w:rPr>
        <w:t>), из которой усматривается маршрут движения транспортного средства в момент фиксации административного правонарушения за пределами автодороги М-10, в лесном массиве со скоростью 90 километров в час и более, по кругу, с остроугольным, зигзагообразным движением, что противоречило фактическому маршруту вышеуказанного транспортного средства и допустимому характеру движения для большегрузных автомашин с учетом их технических характеристик, не предусматривающих движение по бездорожью или лесным массивам.</w:t>
      </w:r>
    </w:p>
    <w:p w14:paraId="00000028"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неисправности или наличии помех в работе модуля позиционирования бортового устройства световой индикатор подсвечивается красным светом для информирования пользователя. Формирование средствами радиоэлектронной борьбы ложных координат местоположения транспортных средств не сопровождается наличием </w:t>
      </w:r>
      <w:r>
        <w:rPr>
          <w:rFonts w:ascii="Times New Roman" w:eastAsia="Times New Roman" w:hAnsi="Times New Roman" w:cs="Times New Roman"/>
          <w:sz w:val="24"/>
          <w:szCs w:val="24"/>
        </w:rPr>
        <w:lastRenderedPageBreak/>
        <w:t>неисправностей навигационного модуля и не подсвечивается соответствующим индикатором. Индикаторов, информирующих пользователя о подмене координат и невозможности корректного определения местоположения бортового устройства на бортовом устройстве не представлено.</w:t>
      </w:r>
    </w:p>
    <w:p w14:paraId="00000029" w14:textId="61598882"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вышеизложенного следует вывод о том, что бортовое устройство, закрепленное на транспортном средстве, при его движении по указанному выше маршруту, было включено и находилось в рабочем состоянии. Формирование средствами радиоэлектронной борьбы ложных координат местоположения транспортного средства не сопровождалось наличием неисправностей навигационного модуля и не подсвечивалось соответствующим индикатором, в связи с чем водитель лишен возможности обнаружить искажение координат местоположения транспортного средства и принять меры к остановке транспортного средства для дальнейшего оформления маршрутной карты, которая не могла быть оформлена и перед началом планируемого маршрута движения транспортного средства, поскольку вышеприведенное бортовое устройство перед выездом находилось в исправном состоянии.</w:t>
      </w:r>
    </w:p>
    <w:p w14:paraId="0000002A"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Конституционный Суд Российской Федерации неоднократно указывал, что распределение бремени доказывания между государством в лице органов, уполномоченных на вынесение постановлений по делам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и соответствующими собственниками (владельцами) транспортных средств, будучи исключением из общего правила о том, что лицо, привлекаемое к административной ответственности, не обязано доказывать свою невиновность, не отменяет действие в названной сфере иных положений, раскрывающих принцип презумпции невиновности (части 1, 2 и 4 статьи 1.5 Кодекса Российской Федерации об административных правонарушениях).</w:t>
      </w:r>
    </w:p>
    <w:p w14:paraId="0000002B"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Такое распределение бремени доказывания не освобождает уполномоченные органы, включая суды, при рассмотрении и разрешении дел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от соблюдения требований статей 24.1, 26.11 Кодекса Российской Федерации об административных правонарушениях и других статей данного кодекса, направленных на обеспечение всестороннего, полного, объективного и своевременного выяснения всех обстоятельств и справедливого разрешения дел об административных правонарушениях (определения от 7 декабря 2010 г. № 1621-0-0, от 22 марта 2011 г. № 391-0-0, от 21 июня 2011 г. № 774-0-0, от 25 января 2012 г. № 177-0-0).</w:t>
      </w:r>
    </w:p>
    <w:p w14:paraId="0000002C"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силу пункта 3 части 1 статьи 30.7 КоАП РФ по результатам рассмотрения жалобы на постановление по делу об административном правонарушении выносится решение 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было вынесено постановление.</w:t>
      </w:r>
    </w:p>
    <w:p w14:paraId="0000002D" w14:textId="7DE76371"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Производство по делу об административном правонарушении подлежит прекращению на основании пункта 2 части 1 статьи 24.5 Кодекса Российской Федерации об административных правонарушениях в связи с отсутствием в деянии </w:t>
      </w:r>
      <w:r w:rsidR="004B542C">
        <w:rPr>
          <w:rFonts w:ascii="Times New Roman" w:eastAsia="Times New Roman" w:hAnsi="Times New Roman" w:cs="Times New Roman"/>
          <w:sz w:val="24"/>
          <w:szCs w:val="24"/>
          <w:lang w:val="ru-RU"/>
        </w:rPr>
        <w:t>Заявителя</w:t>
      </w:r>
      <w:r>
        <w:rPr>
          <w:rFonts w:ascii="Times New Roman" w:eastAsia="Times New Roman" w:hAnsi="Times New Roman" w:cs="Times New Roman"/>
          <w:sz w:val="24"/>
          <w:szCs w:val="24"/>
        </w:rPr>
        <w:t xml:space="preserve"> состава вменяемого ему административного правонарушения, на основании чего</w:t>
      </w:r>
    </w:p>
    <w:p w14:paraId="0000002E" w14:textId="77777777" w:rsidR="000A20DC" w:rsidRDefault="00000000">
      <w:pPr>
        <w:spacing w:before="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 Р О Ш У:</w:t>
      </w:r>
    </w:p>
    <w:p w14:paraId="0000002F" w14:textId="77777777" w:rsidR="000A20DC" w:rsidRDefault="00000000" w:rsidP="00A07BC4">
      <w:pPr>
        <w:numPr>
          <w:ilvl w:val="0"/>
          <w:numId w:val="1"/>
        </w:numPr>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Направить Заявителю на электронную почту копию Постановления.</w:t>
      </w:r>
    </w:p>
    <w:p w14:paraId="00000030" w14:textId="75F32C89" w:rsidR="000A20DC" w:rsidRDefault="00000000" w:rsidP="00A07BC4">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Прекратить производство по делу об административном правонарушении в отношении </w:t>
      </w:r>
      <w:r w:rsidR="004B542C">
        <w:rPr>
          <w:rFonts w:ascii="Times New Roman" w:eastAsia="Times New Roman" w:hAnsi="Times New Roman" w:cs="Times New Roman"/>
          <w:sz w:val="24"/>
          <w:szCs w:val="24"/>
          <w:lang w:val="ru-RU"/>
        </w:rPr>
        <w:t>Заявителя</w:t>
      </w:r>
      <w:r>
        <w:rPr>
          <w:rFonts w:ascii="Times New Roman" w:eastAsia="Times New Roman" w:hAnsi="Times New Roman" w:cs="Times New Roman"/>
          <w:sz w:val="24"/>
          <w:szCs w:val="24"/>
        </w:rPr>
        <w:t xml:space="preserve">, </w:t>
      </w:r>
      <w:r w:rsidR="00A07BC4">
        <w:rPr>
          <w:rFonts w:ascii="Times New Roman" w:eastAsia="Times New Roman" w:hAnsi="Times New Roman" w:cs="Times New Roman"/>
          <w:sz w:val="24"/>
          <w:szCs w:val="24"/>
          <w:lang w:val="ru-RU"/>
        </w:rPr>
        <w:t>Постановление</w:t>
      </w:r>
      <w:r>
        <w:rPr>
          <w:rFonts w:ascii="Times New Roman" w:eastAsia="Times New Roman" w:hAnsi="Times New Roman" w:cs="Times New Roman"/>
          <w:sz w:val="24"/>
          <w:szCs w:val="24"/>
        </w:rPr>
        <w:t xml:space="preserve"> отменить.</w:t>
      </w:r>
    </w:p>
    <w:p w14:paraId="00000031" w14:textId="77777777" w:rsidR="000A20DC" w:rsidRDefault="000A20DC">
      <w:pPr>
        <w:spacing w:before="200" w:line="240" w:lineRule="auto"/>
        <w:jc w:val="both"/>
        <w:rPr>
          <w:rFonts w:ascii="Times New Roman" w:eastAsia="Times New Roman" w:hAnsi="Times New Roman" w:cs="Times New Roman"/>
          <w:sz w:val="24"/>
          <w:szCs w:val="24"/>
        </w:rPr>
      </w:pPr>
    </w:p>
    <w:p w14:paraId="00000032" w14:textId="77777777" w:rsidR="000A20DC" w:rsidRDefault="000A20DC">
      <w:pPr>
        <w:spacing w:before="200" w:line="240" w:lineRule="auto"/>
        <w:ind w:left="1984"/>
        <w:rPr>
          <w:rFonts w:ascii="Times New Roman" w:eastAsia="Times New Roman" w:hAnsi="Times New Roman" w:cs="Times New Roman"/>
          <w:b/>
          <w:sz w:val="24"/>
          <w:szCs w:val="24"/>
        </w:rPr>
      </w:pPr>
    </w:p>
    <w:p w14:paraId="00000033" w14:textId="34A18F79" w:rsidR="000A20DC" w:rsidRDefault="00000000" w:rsidP="004B542C">
      <w:pPr>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ПРИЛОЖЕНИЕ</w:t>
      </w:r>
      <w:r>
        <w:rPr>
          <w:rFonts w:ascii="Times New Roman" w:eastAsia="Times New Roman" w:hAnsi="Times New Roman" w:cs="Times New Roman"/>
          <w:sz w:val="24"/>
          <w:szCs w:val="24"/>
        </w:rPr>
        <w:t>: скриншот с маршрутом движения транспортного средства в момент выявления административного правонарушения.</w:t>
      </w:r>
    </w:p>
    <w:p w14:paraId="00000034" w14:textId="77777777" w:rsidR="000A20DC" w:rsidRDefault="000A20DC">
      <w:pPr>
        <w:spacing w:before="200" w:line="240" w:lineRule="auto"/>
        <w:ind w:left="1984"/>
        <w:rPr>
          <w:rFonts w:ascii="Times New Roman" w:eastAsia="Times New Roman" w:hAnsi="Times New Roman" w:cs="Times New Roman"/>
          <w:sz w:val="24"/>
          <w:szCs w:val="24"/>
        </w:rPr>
      </w:pPr>
    </w:p>
    <w:p w14:paraId="00000035" w14:textId="77777777" w:rsidR="000A20DC" w:rsidRDefault="000A20DC">
      <w:pPr>
        <w:spacing w:before="200" w:line="240" w:lineRule="auto"/>
        <w:ind w:left="1984"/>
        <w:rPr>
          <w:rFonts w:ascii="Times New Roman" w:eastAsia="Times New Roman" w:hAnsi="Times New Roman" w:cs="Times New Roman"/>
          <w:sz w:val="24"/>
          <w:szCs w:val="24"/>
        </w:rPr>
      </w:pPr>
    </w:p>
    <w:p w14:paraId="00000036" w14:textId="77777777" w:rsidR="000A20DC" w:rsidRDefault="000A20DC">
      <w:pPr>
        <w:spacing w:before="200" w:line="240" w:lineRule="auto"/>
        <w:ind w:left="1984"/>
        <w:rPr>
          <w:rFonts w:ascii="Times New Roman" w:eastAsia="Times New Roman" w:hAnsi="Times New Roman" w:cs="Times New Roman"/>
          <w:sz w:val="24"/>
          <w:szCs w:val="24"/>
        </w:rPr>
      </w:pPr>
    </w:p>
    <w:p w14:paraId="00000037" w14:textId="77777777" w:rsidR="000A20DC" w:rsidRDefault="000A20DC">
      <w:pPr>
        <w:spacing w:before="200" w:line="240" w:lineRule="auto"/>
        <w:ind w:left="1984"/>
        <w:rPr>
          <w:rFonts w:ascii="Times New Roman" w:eastAsia="Times New Roman" w:hAnsi="Times New Roman" w:cs="Times New Roman"/>
          <w:sz w:val="24"/>
          <w:szCs w:val="24"/>
        </w:rPr>
      </w:pPr>
    </w:p>
    <w:p w14:paraId="00000038" w14:textId="77777777" w:rsidR="000A20DC" w:rsidRDefault="000A20DC">
      <w:pPr>
        <w:spacing w:before="200" w:line="240" w:lineRule="auto"/>
        <w:ind w:left="1984"/>
        <w:rPr>
          <w:rFonts w:ascii="Times New Roman" w:eastAsia="Times New Roman" w:hAnsi="Times New Roman" w:cs="Times New Roman"/>
          <w:sz w:val="24"/>
          <w:szCs w:val="24"/>
        </w:rPr>
      </w:pPr>
    </w:p>
    <w:p w14:paraId="00000039" w14:textId="77777777" w:rsidR="000A20DC" w:rsidRDefault="000A20DC">
      <w:pPr>
        <w:spacing w:before="200" w:line="240" w:lineRule="auto"/>
        <w:ind w:left="1984"/>
        <w:rPr>
          <w:rFonts w:ascii="Times New Roman" w:eastAsia="Times New Roman" w:hAnsi="Times New Roman" w:cs="Times New Roman"/>
          <w:sz w:val="24"/>
          <w:szCs w:val="24"/>
        </w:rPr>
      </w:pPr>
    </w:p>
    <w:p w14:paraId="5A86BC32" w14:textId="77777777" w:rsidR="004B542C" w:rsidRDefault="00000000" w:rsidP="004B542C">
      <w:pPr>
        <w:spacing w:before="200" w:line="240" w:lineRule="auto"/>
        <w:rPr>
          <w:rFonts w:ascii="Times New Roman" w:eastAsia="Times New Roman" w:hAnsi="Times New Roman" w:cs="Times New Roman"/>
          <w:i/>
          <w:sz w:val="24"/>
          <w:szCs w:val="24"/>
          <w:lang w:val="ru-RU"/>
        </w:rPr>
      </w:pPr>
      <w:r>
        <w:rPr>
          <w:rFonts w:ascii="Times New Roman" w:eastAsia="Times New Roman" w:hAnsi="Times New Roman" w:cs="Times New Roman"/>
          <w:sz w:val="24"/>
          <w:szCs w:val="24"/>
        </w:rPr>
        <w:t>______________________ /</w:t>
      </w:r>
      <w:r w:rsidR="004B542C">
        <w:rPr>
          <w:rFonts w:ascii="Times New Roman" w:eastAsia="Times New Roman" w:hAnsi="Times New Roman" w:cs="Times New Roman"/>
          <w:i/>
          <w:sz w:val="24"/>
          <w:szCs w:val="24"/>
          <w:lang w:val="ru-RU"/>
        </w:rPr>
        <w:t>____________________________________</w:t>
      </w:r>
    </w:p>
    <w:p w14:paraId="0000003A" w14:textId="50260412" w:rsidR="000A20DC" w:rsidRPr="004B542C" w:rsidRDefault="004B542C" w:rsidP="004B542C">
      <w:pPr>
        <w:spacing w:line="240" w:lineRule="auto"/>
        <w:ind w:firstLine="720"/>
        <w:rPr>
          <w:rFonts w:ascii="Times New Roman" w:eastAsia="Times New Roman" w:hAnsi="Times New Roman" w:cs="Times New Roman"/>
          <w:sz w:val="24"/>
          <w:szCs w:val="24"/>
          <w:lang w:val="ru-RU"/>
        </w:rPr>
      </w:pPr>
      <w:r w:rsidRPr="004B542C">
        <w:rPr>
          <w:rFonts w:ascii="Times New Roman" w:eastAsia="Times New Roman" w:hAnsi="Times New Roman" w:cs="Times New Roman"/>
          <w:i/>
          <w:sz w:val="16"/>
          <w:szCs w:val="16"/>
          <w:lang w:val="ru-RU"/>
        </w:rPr>
        <w:t>подпись</w:t>
      </w:r>
      <w:r>
        <w:rPr>
          <w:rFonts w:ascii="Times New Roman" w:eastAsia="Times New Roman" w:hAnsi="Times New Roman" w:cs="Times New Roman"/>
          <w:i/>
          <w:sz w:val="24"/>
          <w:szCs w:val="24"/>
          <w:lang w:val="ru-RU"/>
        </w:rPr>
        <w:tab/>
      </w:r>
      <w:r>
        <w:rPr>
          <w:rFonts w:ascii="Times New Roman" w:eastAsia="Times New Roman" w:hAnsi="Times New Roman" w:cs="Times New Roman"/>
          <w:i/>
          <w:sz w:val="24"/>
          <w:szCs w:val="24"/>
          <w:lang w:val="ru-RU"/>
        </w:rPr>
        <w:tab/>
      </w:r>
      <w:r>
        <w:rPr>
          <w:rFonts w:ascii="Times New Roman" w:eastAsia="Times New Roman" w:hAnsi="Times New Roman" w:cs="Times New Roman"/>
          <w:i/>
          <w:sz w:val="24"/>
          <w:szCs w:val="24"/>
          <w:lang w:val="ru-RU"/>
        </w:rPr>
        <w:tab/>
      </w:r>
      <w:r>
        <w:rPr>
          <w:rFonts w:ascii="Times New Roman" w:eastAsia="Times New Roman" w:hAnsi="Times New Roman" w:cs="Times New Roman"/>
          <w:i/>
          <w:sz w:val="24"/>
          <w:szCs w:val="24"/>
          <w:lang w:val="ru-RU"/>
        </w:rPr>
        <w:tab/>
      </w:r>
      <w:r>
        <w:rPr>
          <w:rFonts w:ascii="Times New Roman" w:eastAsia="Times New Roman" w:hAnsi="Times New Roman" w:cs="Times New Roman"/>
          <w:i/>
          <w:sz w:val="24"/>
          <w:szCs w:val="24"/>
          <w:lang w:val="ru-RU"/>
        </w:rPr>
        <w:tab/>
      </w:r>
      <w:r w:rsidRPr="004B542C">
        <w:rPr>
          <w:rFonts w:ascii="Times New Roman" w:eastAsia="Times New Roman" w:hAnsi="Times New Roman" w:cs="Times New Roman"/>
          <w:i/>
          <w:sz w:val="16"/>
          <w:szCs w:val="16"/>
          <w:lang w:val="ru-RU"/>
        </w:rPr>
        <w:t>расшифровка подписи</w:t>
      </w:r>
    </w:p>
    <w:sectPr w:rsidR="000A20DC" w:rsidRPr="004B542C" w:rsidSect="00F03FFB">
      <w:footerReference w:type="default" r:id="rId7"/>
      <w:headerReference w:type="first" r:id="rId8"/>
      <w:footerReference w:type="first" r:id="rId9"/>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70DC" w14:textId="77777777" w:rsidR="00126592" w:rsidRDefault="00126592">
      <w:pPr>
        <w:spacing w:line="240" w:lineRule="auto"/>
      </w:pPr>
      <w:r>
        <w:separator/>
      </w:r>
    </w:p>
  </w:endnote>
  <w:endnote w:type="continuationSeparator" w:id="0">
    <w:p w14:paraId="6049C86A" w14:textId="77777777" w:rsidR="00126592" w:rsidRDefault="00126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418C928" w:rsidR="000A20DC" w:rsidRDefault="00000000">
    <w:pPr>
      <w:ind w:right="-607"/>
      <w:jc w:val="right"/>
      <w:rPr>
        <w:rFonts w:ascii="Calibri" w:eastAsia="Calibri" w:hAnsi="Calibri" w:cs="Calibri"/>
        <w:b/>
        <w:sz w:val="16"/>
        <w:szCs w:val="16"/>
      </w:rPr>
    </w:pPr>
    <w:r>
      <w:rPr>
        <w:rFonts w:ascii="Calibri" w:eastAsia="Calibri" w:hAnsi="Calibri" w:cs="Calibri"/>
        <w:b/>
        <w:sz w:val="16"/>
        <w:szCs w:val="16"/>
      </w:rPr>
      <w:fldChar w:fldCharType="begin"/>
    </w:r>
    <w:r>
      <w:rPr>
        <w:rFonts w:ascii="Calibri" w:eastAsia="Calibri" w:hAnsi="Calibri" w:cs="Calibri"/>
        <w:b/>
        <w:sz w:val="16"/>
        <w:szCs w:val="16"/>
      </w:rPr>
      <w:instrText>PAGE</w:instrText>
    </w:r>
    <w:r>
      <w:rPr>
        <w:rFonts w:ascii="Calibri" w:eastAsia="Calibri" w:hAnsi="Calibri" w:cs="Calibri"/>
        <w:b/>
        <w:sz w:val="16"/>
        <w:szCs w:val="16"/>
      </w:rPr>
      <w:fldChar w:fldCharType="separate"/>
    </w:r>
    <w:r w:rsidR="004B542C">
      <w:rPr>
        <w:rFonts w:ascii="Calibri" w:eastAsia="Calibri" w:hAnsi="Calibri" w:cs="Calibri"/>
        <w:b/>
        <w:noProof/>
        <w:sz w:val="16"/>
        <w:szCs w:val="16"/>
      </w:rPr>
      <w:t>1</w:t>
    </w:r>
    <w:r>
      <w:rPr>
        <w:rFonts w:ascii="Calibri" w:eastAsia="Calibri" w:hAnsi="Calibri" w:cs="Calibri"/>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0C44" w14:textId="1743E05F" w:rsidR="00F03FFB" w:rsidRPr="00F03FFB" w:rsidRDefault="00F03FFB" w:rsidP="00F03FFB">
    <w:pPr>
      <w:ind w:right="-607"/>
      <w:jc w:val="right"/>
      <w:rPr>
        <w:rFonts w:ascii="Calibri" w:eastAsia="Calibri" w:hAnsi="Calibri" w:cs="Calibri"/>
        <w:b/>
        <w:sz w:val="16"/>
        <w:szCs w:val="16"/>
        <w:lang w:val="ru-RU"/>
      </w:rPr>
    </w:pPr>
    <w:r>
      <w:rPr>
        <w:rFonts w:ascii="Calibri" w:eastAsia="Calibri" w:hAnsi="Calibri" w:cs="Calibri"/>
        <w:b/>
        <w:sz w:val="16"/>
        <w:szCs w:val="16"/>
      </w:rPr>
      <w:fldChar w:fldCharType="begin"/>
    </w:r>
    <w:r>
      <w:rPr>
        <w:rFonts w:ascii="Calibri" w:eastAsia="Calibri" w:hAnsi="Calibri" w:cs="Calibri"/>
        <w:b/>
        <w:sz w:val="16"/>
        <w:szCs w:val="16"/>
      </w:rPr>
      <w:instrText>PAGE</w:instrText>
    </w:r>
    <w:r>
      <w:rPr>
        <w:rFonts w:ascii="Calibri" w:eastAsia="Calibri" w:hAnsi="Calibri" w:cs="Calibri"/>
        <w:b/>
        <w:sz w:val="16"/>
        <w:szCs w:val="16"/>
      </w:rPr>
      <w:fldChar w:fldCharType="separate"/>
    </w:r>
    <w:r>
      <w:rPr>
        <w:rFonts w:ascii="Calibri" w:eastAsia="Calibri" w:hAnsi="Calibri" w:cs="Calibri"/>
        <w:b/>
        <w:sz w:val="16"/>
        <w:szCs w:val="16"/>
      </w:rPr>
      <w:t>2</w:t>
    </w:r>
    <w:r>
      <w:rPr>
        <w:rFonts w:ascii="Calibri" w:eastAsia="Calibri" w:hAnsi="Calibri" w:cs="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18930" w14:textId="77777777" w:rsidR="00126592" w:rsidRDefault="00126592">
      <w:pPr>
        <w:spacing w:line="240" w:lineRule="auto"/>
      </w:pPr>
      <w:r>
        <w:separator/>
      </w:r>
    </w:p>
  </w:footnote>
  <w:footnote w:type="continuationSeparator" w:id="0">
    <w:p w14:paraId="7597E987" w14:textId="77777777" w:rsidR="00126592" w:rsidRDefault="001265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72DD" w14:textId="4883B877" w:rsidR="00F03FFB" w:rsidRPr="00F03FFB" w:rsidRDefault="00F03FFB" w:rsidP="00F03FFB">
    <w:pPr>
      <w:pStyle w:val="a5"/>
      <w:ind w:right="-610"/>
      <w:jc w:val="right"/>
      <w:rPr>
        <w:rFonts w:asciiTheme="majorHAnsi" w:hAnsiTheme="majorHAnsi" w:cstheme="majorHAnsi"/>
        <w:b/>
        <w:bCs/>
        <w:sz w:val="18"/>
        <w:szCs w:val="18"/>
        <w:lang w:val="ru-RU"/>
      </w:rPr>
    </w:pPr>
    <w:r w:rsidRPr="00F03FFB">
      <w:rPr>
        <w:rFonts w:asciiTheme="majorHAnsi" w:hAnsiTheme="majorHAnsi" w:cstheme="majorHAnsi"/>
        <w:b/>
        <w:bCs/>
        <w:sz w:val="18"/>
        <w:szCs w:val="18"/>
        <w:lang w:val="ru-RU"/>
      </w:rPr>
      <w:t xml:space="preserve">Шаблон жалобы </w:t>
    </w:r>
    <w:r>
      <w:rPr>
        <w:rFonts w:asciiTheme="majorHAnsi" w:hAnsiTheme="majorHAnsi" w:cstheme="majorHAnsi"/>
        <w:b/>
        <w:bCs/>
        <w:sz w:val="18"/>
        <w:szCs w:val="18"/>
        <w:lang w:val="ru-RU"/>
      </w:rPr>
      <w:t>разработал и подготовил</w:t>
    </w:r>
  </w:p>
  <w:p w14:paraId="5E4D64A3" w14:textId="3633C52E" w:rsidR="00F03FFB" w:rsidRPr="00F03FFB" w:rsidRDefault="00F03FFB" w:rsidP="00F03FFB">
    <w:pPr>
      <w:pStyle w:val="a5"/>
      <w:ind w:right="-610"/>
      <w:jc w:val="right"/>
      <w:rPr>
        <w:rFonts w:asciiTheme="majorHAnsi" w:hAnsiTheme="majorHAnsi" w:cstheme="majorHAnsi"/>
        <w:b/>
        <w:bCs/>
        <w:sz w:val="18"/>
        <w:szCs w:val="18"/>
        <w:lang w:val="ru-RU"/>
      </w:rPr>
    </w:pPr>
    <w:r>
      <w:rPr>
        <w:rFonts w:asciiTheme="majorHAnsi" w:hAnsiTheme="majorHAnsi" w:cstheme="majorHAnsi"/>
        <w:b/>
        <w:bCs/>
        <w:sz w:val="18"/>
        <w:szCs w:val="18"/>
        <w:lang w:val="ru-RU"/>
      </w:rPr>
      <w:t>ю</w:t>
    </w:r>
    <w:r w:rsidRPr="00F03FFB">
      <w:rPr>
        <w:rFonts w:asciiTheme="majorHAnsi" w:hAnsiTheme="majorHAnsi" w:cstheme="majorHAnsi"/>
        <w:b/>
        <w:bCs/>
        <w:sz w:val="18"/>
        <w:szCs w:val="18"/>
        <w:lang w:val="ru-RU"/>
      </w:rPr>
      <w:t>рист Смородников Антон Владимирович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C69E1"/>
    <w:multiLevelType w:val="multilevel"/>
    <w:tmpl w:val="704A4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163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N0SBOp6UB7WZsqubV7C0b/iYyPSaX48NVp94FinR0B33PuhPlGv2Kp7oX8Bmsu4wslOH9Re6biDDciqAiflKQ==" w:salt="5WnMv4bzJ+8qYOwnlo19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DC"/>
    <w:rsid w:val="000A20DC"/>
    <w:rsid w:val="00126592"/>
    <w:rsid w:val="004B542C"/>
    <w:rsid w:val="004C6121"/>
    <w:rsid w:val="00551CEC"/>
    <w:rsid w:val="008662F8"/>
    <w:rsid w:val="008B5AC3"/>
    <w:rsid w:val="00A07BC4"/>
    <w:rsid w:val="00AE224F"/>
    <w:rsid w:val="00DE4B2F"/>
    <w:rsid w:val="00F03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2ECA"/>
  <w15:docId w15:val="{9A7ACE20-624D-43A5-9579-32A1CD61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F03FFB"/>
    <w:pPr>
      <w:tabs>
        <w:tab w:val="center" w:pos="4677"/>
        <w:tab w:val="right" w:pos="9355"/>
      </w:tabs>
      <w:spacing w:line="240" w:lineRule="auto"/>
    </w:pPr>
  </w:style>
  <w:style w:type="character" w:customStyle="1" w:styleId="a6">
    <w:name w:val="Верхний колонтитул Знак"/>
    <w:basedOn w:val="a0"/>
    <w:link w:val="a5"/>
    <w:uiPriority w:val="99"/>
    <w:rsid w:val="00F03FFB"/>
  </w:style>
  <w:style w:type="paragraph" w:styleId="a7">
    <w:name w:val="footer"/>
    <w:basedOn w:val="a"/>
    <w:link w:val="a8"/>
    <w:uiPriority w:val="99"/>
    <w:unhideWhenUsed/>
    <w:rsid w:val="00F03FFB"/>
    <w:pPr>
      <w:tabs>
        <w:tab w:val="center" w:pos="4677"/>
        <w:tab w:val="right" w:pos="9355"/>
      </w:tabs>
      <w:spacing w:line="240" w:lineRule="auto"/>
    </w:pPr>
  </w:style>
  <w:style w:type="character" w:customStyle="1" w:styleId="a8">
    <w:name w:val="Нижний колонтитул Знак"/>
    <w:basedOn w:val="a0"/>
    <w:link w:val="a7"/>
    <w:uiPriority w:val="99"/>
    <w:rsid w:val="00F03FFB"/>
  </w:style>
  <w:style w:type="character" w:styleId="a9">
    <w:name w:val="Placeholder Text"/>
    <w:basedOn w:val="a0"/>
    <w:uiPriority w:val="99"/>
    <w:semiHidden/>
    <w:rsid w:val="00A07B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AE314398-74C4-43FE-9B83-25AA53A66FD3}"/>
      </w:docPartPr>
      <w:docPartBody>
        <w:p w:rsidR="00000000" w:rsidRDefault="00B00305">
          <w:r w:rsidRPr="00EF690A">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05"/>
    <w:rsid w:val="004939C8"/>
    <w:rsid w:val="004C6121"/>
    <w:rsid w:val="00B00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030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2412</Words>
  <Characters>13755</Characters>
  <Application>Microsoft Office Word</Application>
  <DocSecurity>0</DocSecurity>
  <Lines>114</Lines>
  <Paragraphs>32</Paragraphs>
  <ScaleCrop>false</ScaleCrop>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Смородников</dc:creator>
  <cp:lastModifiedBy>Антон Смородников</cp:lastModifiedBy>
  <cp:revision>2</cp:revision>
  <dcterms:created xsi:type="dcterms:W3CDTF">2025-05-03T13:35:00Z</dcterms:created>
  <dcterms:modified xsi:type="dcterms:W3CDTF">2025-05-03T13:35:00Z</dcterms:modified>
</cp:coreProperties>
</file>