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spacing w:after="80" w:before="0" w:line="249.03529411764706" w:lineRule="auto"/>
        <w:jc w:val="both"/>
        <w:rPr/>
      </w:pPr>
      <w:r w:rsidDel="00000000" w:rsidR="00000000" w:rsidRPr="00000000">
        <w:rPr>
          <w:rtl w:val="0"/>
        </w:rPr>
        <w:t xml:space="preserve">Для того чтобы SPC ламинат прослужил долгие годы, сохраняя свой внешний вид, необходимо соблюдать простые правила ухода за покрытием:</w:t>
      </w:r>
    </w:p>
    <w:p w:rsidR="00000000" w:rsidDel="00000000" w:rsidP="00000000" w:rsidRDefault="00000000" w:rsidRPr="00000000" w14:paraId="00000002">
      <w:pPr>
        <w:keepNext w:val="0"/>
        <w:keepLines w:val="0"/>
        <w:spacing w:after="80" w:before="0" w:line="249.0352941176470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1. Регулярная уборка напольного покрытия. Подходит как влажная, так и сухая уборка. Необходимо удалять грязь, песок и крупный мусор, которые могут действовать как наждачная бумага, оставляя царапины и потертости на защитном слое. Для более качественного удаления загрязнений рекомендуется мыть напольное покрытие.</w:t>
      </w:r>
    </w:p>
    <w:p w:rsidR="00000000" w:rsidDel="00000000" w:rsidP="00000000" w:rsidRDefault="00000000" w:rsidRPr="00000000" w14:paraId="00000004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2. Для уборки возможно применение любых бытовых моющих средств, за исключением абразивных. Не используйте жесткие и металлические губки и щетки.</w:t>
      </w:r>
    </w:p>
    <w:p w:rsidR="00000000" w:rsidDel="00000000" w:rsidP="00000000" w:rsidRDefault="00000000" w:rsidRPr="00000000" w14:paraId="00000005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3. Для удаления загрязнений не используйте бензин, Уайт-спирит и растворители на основе ацетона.</w:t>
      </w:r>
    </w:p>
    <w:p w:rsidR="00000000" w:rsidDel="00000000" w:rsidP="00000000" w:rsidRDefault="00000000" w:rsidRPr="00000000" w14:paraId="00000006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4. Не оставляйте надолго нанесенными на покрытие бытовые моющие вещества с хлором. Не используйте моющие средства с высокой концентрацией соединений хлора.</w:t>
      </w:r>
    </w:p>
    <w:p w:rsidR="00000000" w:rsidDel="00000000" w:rsidP="00000000" w:rsidRDefault="00000000" w:rsidRPr="00000000" w14:paraId="00000007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5. При передвижении мебели и тяжелых предметов по полу необходимо использовать подложки для защиты покрытия от царапин.</w:t>
      </w:r>
    </w:p>
    <w:p w:rsidR="00000000" w:rsidDel="00000000" w:rsidP="00000000" w:rsidRDefault="00000000" w:rsidRPr="00000000" w14:paraId="00000008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6. Тонкие ножки или колесики постоянно раздвигаемой мебели создают очень большое удельное давление на напольное покрытие из-за малой площади контакта опоры с поверхностью пола и большого веса мебели с находящимся на ней человеком. При использовании раздвигаемых диванов, необходимо использовать в конечных стационарных положениях тонких ножек или колесиков декоративные жесткие площадки для распределения нагрузки.</w:t>
      </w:r>
    </w:p>
    <w:p w:rsidR="00000000" w:rsidDel="00000000" w:rsidP="00000000" w:rsidRDefault="00000000" w:rsidRPr="00000000" w14:paraId="00000009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7. При установке тяжелой мебели и техники необходимо использовать декоративные жесткие площадки для распределения нагрузки.</w:t>
      </w:r>
    </w:p>
    <w:p w:rsidR="00000000" w:rsidDel="00000000" w:rsidP="00000000" w:rsidRDefault="00000000" w:rsidRPr="00000000" w14:paraId="0000000A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8. Не рекомендуется размещать на покрытии новые резиновые колеса машин и велосипедов, а также коврики на резиновой подкладке. Свежая резина с высоким содержанием красителей и пластификаторов может поменять цвет и прозрачность защитного слоя на месте долговременного контакта.</w:t>
      </w:r>
    </w:p>
    <w:p w:rsidR="00000000" w:rsidDel="00000000" w:rsidP="00000000" w:rsidRDefault="00000000" w:rsidRPr="00000000" w14:paraId="0000000B">
      <w:pPr>
        <w:spacing w:after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