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47" w:rsidRPr="003F0881" w:rsidRDefault="00281F47" w:rsidP="00281F47">
      <w:pPr>
        <w:pStyle w:val="1"/>
        <w:framePr w:w="10846" w:h="1231" w:hRule="exact" w:wrap="notBeside" w:vAnchor="text" w:hAnchor="page" w:x="556" w:y="-46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F0881">
        <w:rPr>
          <w:sz w:val="24"/>
          <w:szCs w:val="24"/>
        </w:rPr>
        <w:t>Показатели</w:t>
      </w:r>
    </w:p>
    <w:p w:rsidR="00281F47" w:rsidRPr="003F0881" w:rsidRDefault="00281F47" w:rsidP="00281F47">
      <w:pPr>
        <w:pStyle w:val="1"/>
        <w:framePr w:w="10846" w:h="1231" w:hRule="exact" w:wrap="notBeside" w:vAnchor="text" w:hAnchor="page" w:x="556" w:y="-460"/>
        <w:shd w:val="clear" w:color="auto" w:fill="auto"/>
        <w:tabs>
          <w:tab w:val="left" w:leader="underscore" w:pos="1181"/>
          <w:tab w:val="left" w:leader="underscore" w:pos="6941"/>
        </w:tabs>
        <w:spacing w:line="240" w:lineRule="auto"/>
        <w:jc w:val="center"/>
        <w:rPr>
          <w:rStyle w:val="a4"/>
          <w:rFonts w:eastAsia="Times New Roman"/>
          <w:sz w:val="24"/>
          <w:szCs w:val="24"/>
        </w:rPr>
      </w:pPr>
      <w:r w:rsidRPr="003F0881">
        <w:rPr>
          <w:sz w:val="24"/>
          <w:szCs w:val="24"/>
        </w:rPr>
        <w:t xml:space="preserve">деятельности МБОУ «Школа № 51», </w:t>
      </w:r>
      <w:r w:rsidRPr="003F0881">
        <w:rPr>
          <w:rStyle w:val="a4"/>
          <w:sz w:val="24"/>
          <w:szCs w:val="24"/>
        </w:rPr>
        <w:t>подлежаще</w:t>
      </w:r>
      <w:r w:rsidR="006737BC">
        <w:rPr>
          <w:rStyle w:val="a4"/>
          <w:sz w:val="24"/>
          <w:szCs w:val="24"/>
        </w:rPr>
        <w:t xml:space="preserve">й </w:t>
      </w:r>
      <w:proofErr w:type="spellStart"/>
      <w:r w:rsidR="006737BC">
        <w:rPr>
          <w:rStyle w:val="a4"/>
          <w:sz w:val="24"/>
          <w:szCs w:val="24"/>
        </w:rPr>
        <w:t>самообследованию</w:t>
      </w:r>
      <w:proofErr w:type="spellEnd"/>
      <w:r w:rsidR="006737BC">
        <w:rPr>
          <w:rStyle w:val="a4"/>
          <w:sz w:val="24"/>
          <w:szCs w:val="24"/>
        </w:rPr>
        <w:t xml:space="preserve"> на 01.09.2018</w:t>
      </w:r>
      <w:r w:rsidRPr="003F0881">
        <w:rPr>
          <w:rStyle w:val="a4"/>
          <w:sz w:val="24"/>
          <w:szCs w:val="24"/>
        </w:rPr>
        <w:t xml:space="preserve"> года</w:t>
      </w:r>
    </w:p>
    <w:p w:rsidR="00281F47" w:rsidRPr="003F0881" w:rsidRDefault="00281F47" w:rsidP="00281F47">
      <w:pPr>
        <w:pStyle w:val="4"/>
        <w:framePr w:w="10846" w:h="1231" w:hRule="exact" w:wrap="notBeside" w:vAnchor="text" w:hAnchor="page" w:x="556" w:y="-460"/>
        <w:spacing w:before="0"/>
        <w:jc w:val="center"/>
        <w:rPr>
          <w:rFonts w:ascii="Times New Roman" w:hAnsi="Times New Roman"/>
          <w:color w:val="auto"/>
        </w:rPr>
      </w:pPr>
      <w:r w:rsidRPr="003F0881">
        <w:rPr>
          <w:rFonts w:ascii="Times New Roman" w:hAnsi="Times New Roman"/>
          <w:bCs/>
          <w:i w:val="0"/>
          <w:iCs w:val="0"/>
          <w:color w:val="auto"/>
        </w:rPr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3F0881">
          <w:rPr>
            <w:rFonts w:ascii="Times New Roman" w:hAnsi="Times New Roman"/>
            <w:bCs/>
            <w:i w:val="0"/>
            <w:iCs w:val="0"/>
            <w:color w:val="auto"/>
          </w:rPr>
          <w:t>2013 г</w:t>
        </w:r>
      </w:smartTag>
      <w:r w:rsidRPr="003F0881">
        <w:rPr>
          <w:rFonts w:ascii="Times New Roman" w:hAnsi="Times New Roman"/>
          <w:bCs/>
          <w:i w:val="0"/>
          <w:iCs w:val="0"/>
          <w:color w:val="auto"/>
        </w:rPr>
        <w:t>. № 1324)</w:t>
      </w:r>
    </w:p>
    <w:tbl>
      <w:tblPr>
        <w:tblpPr w:leftFromText="180" w:rightFromText="180" w:vertAnchor="page" w:horzAnchor="page" w:tblpX="896" w:tblpY="1462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7087"/>
        <w:gridCol w:w="2268"/>
      </w:tblGrid>
      <w:tr w:rsidR="00281F47" w:rsidTr="00CD6032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ind w:left="2940"/>
            </w:pPr>
            <w: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Единица измерения</w:t>
            </w:r>
          </w:p>
        </w:tc>
      </w:tr>
      <w:tr w:rsidR="00281F47" w:rsidTr="00CD6032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Default="00281F47" w:rsidP="00CD6032">
            <w:pPr>
              <w:rPr>
                <w:sz w:val="10"/>
                <w:szCs w:val="10"/>
              </w:rPr>
            </w:pPr>
          </w:p>
        </w:tc>
      </w:tr>
      <w:tr w:rsidR="00281F47" w:rsidRPr="00281F47" w:rsidTr="00CD6032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737BC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6</w:t>
            </w:r>
            <w:r w:rsidR="006737BC">
              <w:t>1</w:t>
            </w:r>
            <w:r w:rsidRPr="00281F47">
              <w:t>4 чел.</w:t>
            </w:r>
          </w:p>
        </w:tc>
      </w:tr>
      <w:tr w:rsidR="00281F47" w:rsidRPr="00281F47" w:rsidTr="00CD6032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737BC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3</w:t>
            </w:r>
            <w:r w:rsidR="006737BC">
              <w:t>10</w:t>
            </w:r>
            <w:r w:rsidRPr="00281F47">
              <w:t xml:space="preserve"> чел.</w:t>
            </w:r>
          </w:p>
        </w:tc>
      </w:tr>
      <w:tr w:rsidR="00281F47" w:rsidRPr="00281F47" w:rsidTr="00CD6032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B7777A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25</w:t>
            </w:r>
            <w:r w:rsidR="00B7777A">
              <w:t>0</w:t>
            </w:r>
            <w:r w:rsidRPr="00281F47">
              <w:t xml:space="preserve"> чел.</w:t>
            </w:r>
          </w:p>
        </w:tc>
      </w:tr>
      <w:tr w:rsidR="00281F47" w:rsidRPr="00281F47" w:rsidTr="00CD6032">
        <w:trPr>
          <w:trHeight w:val="1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B7777A" w:rsidP="00281F47">
            <w:pPr>
              <w:pStyle w:val="10"/>
              <w:shd w:val="clear" w:color="auto" w:fill="auto"/>
              <w:spacing w:line="240" w:lineRule="auto"/>
              <w:jc w:val="center"/>
            </w:pPr>
            <w:r>
              <w:t>54</w:t>
            </w:r>
            <w:r w:rsidR="00281F47" w:rsidRPr="00281F47">
              <w:t xml:space="preserve"> чел.</w:t>
            </w:r>
          </w:p>
        </w:tc>
      </w:tr>
      <w:tr w:rsidR="00281F47" w:rsidRPr="00281F47" w:rsidTr="00CD6032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B7777A" w:rsidP="00B7777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261</w:t>
            </w:r>
            <w:r w:rsidR="00281F47" w:rsidRPr="00281F47">
              <w:t>/</w:t>
            </w:r>
            <w:r>
              <w:t>50,9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 xml:space="preserve">Средний балл государственной итоговой аттестации 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</w:t>
            </w:r>
            <w:r w:rsidR="00B7777A">
              <w:t>6</w:t>
            </w:r>
            <w:r w:rsidRPr="00281F47">
              <w:t>,</w:t>
            </w:r>
            <w:r w:rsidR="00B7777A">
              <w:t>36</w:t>
            </w:r>
          </w:p>
          <w:p w:rsidR="00281F47" w:rsidRPr="00281F47" w:rsidRDefault="00281F47" w:rsidP="00CD6032">
            <w:pPr>
              <w:pStyle w:val="10"/>
              <w:spacing w:line="240" w:lineRule="auto"/>
              <w:jc w:val="center"/>
            </w:pPr>
            <w:r w:rsidRPr="00281F47">
              <w:t>баллов</w:t>
            </w:r>
          </w:p>
        </w:tc>
      </w:tr>
      <w:tr w:rsidR="00281F47" w:rsidRPr="00281F47" w:rsidTr="00CD6032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государственной итоговой аттестации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1</w:t>
            </w:r>
            <w:r w:rsidR="00B7777A">
              <w:t>3</w:t>
            </w:r>
            <w:r w:rsidRPr="00281F47">
              <w:t>,</w:t>
            </w:r>
            <w:r w:rsidR="00B7777A">
              <w:t>4</w:t>
            </w:r>
            <w:r w:rsidRPr="00281F47">
              <w:t>3</w:t>
            </w:r>
          </w:p>
          <w:p w:rsidR="00281F47" w:rsidRPr="00281F47" w:rsidRDefault="00281F47" w:rsidP="00CD6032">
            <w:pPr>
              <w:pStyle w:val="10"/>
              <w:spacing w:line="240" w:lineRule="auto"/>
              <w:jc w:val="center"/>
            </w:pPr>
            <w:r w:rsidRPr="00281F47">
              <w:t>балла</w:t>
            </w:r>
          </w:p>
        </w:tc>
      </w:tr>
      <w:tr w:rsidR="00281F47" w:rsidRPr="00281F47" w:rsidTr="00CD6032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B7777A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6</w:t>
            </w:r>
            <w:r w:rsidR="00B7777A">
              <w:t>4</w:t>
            </w:r>
            <w:r w:rsidRPr="00281F47">
              <w:t>,</w:t>
            </w:r>
            <w:r w:rsidR="00B7777A">
              <w:t>8</w:t>
            </w:r>
            <w:r w:rsidRPr="00281F47">
              <w:t xml:space="preserve"> баллов</w:t>
            </w:r>
          </w:p>
        </w:tc>
      </w:tr>
      <w:tr w:rsidR="00281F47" w:rsidRPr="00281F47" w:rsidTr="00CD6032">
        <w:trPr>
          <w:trHeight w:val="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B7777A" w:rsidP="00B7777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33</w:t>
            </w:r>
            <w:r w:rsidR="00281F47" w:rsidRPr="00281F47">
              <w:t>,</w:t>
            </w:r>
            <w:r>
              <w:t>83</w:t>
            </w:r>
            <w:r w:rsidR="00281F47" w:rsidRPr="00281F47">
              <w:t xml:space="preserve"> баллов</w:t>
            </w:r>
          </w:p>
        </w:tc>
      </w:tr>
      <w:tr w:rsidR="00281F47" w:rsidRPr="00281F47" w:rsidTr="00CD6032">
        <w:trPr>
          <w:trHeight w:val="10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неудовлетворительные результаты на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государственной итоговой аттестации по русскому языку, в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чел./%</w:t>
            </w:r>
          </w:p>
        </w:tc>
      </w:tr>
      <w:tr w:rsidR="00281F47" w:rsidRPr="00281F47" w:rsidTr="00CD6032">
        <w:trPr>
          <w:trHeight w:val="11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неудовлетворительные результаты на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государственной итоговой аттестации по математике, в общей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чел./%</w:t>
            </w:r>
          </w:p>
        </w:tc>
      </w:tr>
      <w:tr w:rsidR="00281F47" w:rsidRPr="00281F47" w:rsidTr="00CD6032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получивших результаты ниже установленного минимального количества баллов единого государственного экзамена по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получивших результаты ниже установленного минимального количества баллов единого государственного экзамена по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аттестаты об основном общем образовании с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3/5</w:t>
            </w:r>
            <w:r w:rsidR="00281F47" w:rsidRPr="00281F47">
              <w:t>,</w:t>
            </w:r>
            <w:r>
              <w:t>2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shd w:val="clear" w:color="auto" w:fill="auto"/>
              <w:spacing w:line="240" w:lineRule="auto"/>
              <w:jc w:val="center"/>
            </w:pPr>
            <w:r>
              <w:t>0/0 ч</w:t>
            </w:r>
            <w:r w:rsidR="00281F47" w:rsidRPr="00281F47">
              <w:t>ел./%</w:t>
            </w:r>
          </w:p>
        </w:tc>
      </w:tr>
      <w:tr w:rsidR="00281F47" w:rsidRPr="00281F47" w:rsidTr="00CD6032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</w:t>
            </w:r>
            <w:r w:rsidR="006825CC">
              <w:t>14</w:t>
            </w:r>
            <w:r w:rsidRPr="00281F47">
              <w:t>/</w:t>
            </w:r>
            <w:r w:rsidR="006825CC">
              <w:t>35</w:t>
            </w:r>
            <w:r w:rsidRPr="00281F47">
              <w:t xml:space="preserve"> чел./%</w:t>
            </w:r>
          </w:p>
        </w:tc>
      </w:tr>
    </w:tbl>
    <w:p w:rsidR="00281F47" w:rsidRPr="00281F47" w:rsidRDefault="00281F47" w:rsidP="00281F47">
      <w:pPr>
        <w:rPr>
          <w:color w:val="auto"/>
          <w:sz w:val="2"/>
          <w:szCs w:val="2"/>
        </w:rPr>
      </w:pPr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7032"/>
        <w:gridCol w:w="2045"/>
      </w:tblGrid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lastRenderedPageBreak/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 - победителей и призеров олимпиад, смотров, конкурсов,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58/</w:t>
            </w:r>
            <w:r w:rsidR="00281F47" w:rsidRPr="00281F47">
              <w:t>9,7 чел./%</w:t>
            </w:r>
          </w:p>
        </w:tc>
      </w:tr>
      <w:tr w:rsidR="00281F47" w:rsidRPr="00281F47" w:rsidTr="00CD6032">
        <w:trPr>
          <w:trHeight w:val="3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  <w:r w:rsidR="00281F47" w:rsidRPr="00281F47">
              <w:t>/</w:t>
            </w:r>
            <w:r>
              <w:t>0</w:t>
            </w:r>
            <w:r w:rsidR="00281F47" w:rsidRPr="00281F47">
              <w:t>,</w:t>
            </w:r>
            <w:r>
              <w:t>8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6243D" w:rsidP="0026243D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</w:t>
            </w:r>
            <w:r w:rsidR="00281F47" w:rsidRPr="00281F47">
              <w:t>/0</w:t>
            </w:r>
            <w:r>
              <w:t xml:space="preserve"> </w:t>
            </w:r>
            <w:r w:rsidR="00281F47" w:rsidRPr="00281F47">
              <w:t>чел./%</w:t>
            </w:r>
          </w:p>
        </w:tc>
      </w:tr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получающих образование с углубленным изучением отдельных учебных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предметов,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получающих образование в рамках профильного обучения, в общей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5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обучающихся с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20"/>
              <w:jc w:val="both"/>
            </w:pPr>
            <w:r w:rsidRPr="00281F47"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88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учащихся в рамках сетевой формы реализации образовательных программ, в общей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чел./%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37</w:t>
            </w:r>
            <w:r w:rsidR="00281F47" w:rsidRPr="00281F47">
              <w:t xml:space="preserve"> чел.</w:t>
            </w:r>
          </w:p>
        </w:tc>
      </w:tr>
      <w:tr w:rsidR="00281F47" w:rsidRPr="00281F47" w:rsidTr="00CD6032">
        <w:trPr>
          <w:trHeight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3</w:t>
            </w:r>
            <w:r w:rsidR="006825CC">
              <w:t>4</w:t>
            </w:r>
            <w:r w:rsidRPr="00281F47">
              <w:t>/9</w:t>
            </w:r>
            <w:r w:rsidR="006825CC">
              <w:t>2</w:t>
            </w:r>
            <w:r w:rsidRPr="00281F47">
              <w:t xml:space="preserve"> чел./%</w:t>
            </w:r>
          </w:p>
        </w:tc>
      </w:tr>
      <w:tr w:rsidR="00281F47" w:rsidRPr="00281F47" w:rsidTr="00CD6032">
        <w:trPr>
          <w:trHeight w:val="11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работников, имеющих высшее образование педагогической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направленности (профиля),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3</w:t>
            </w:r>
            <w:r w:rsidR="006825CC">
              <w:t>4</w:t>
            </w:r>
            <w:r w:rsidRPr="00281F47">
              <w:t>/9</w:t>
            </w:r>
            <w:r w:rsidR="006825CC">
              <w:t>2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чел./%</w:t>
            </w:r>
          </w:p>
        </w:tc>
      </w:tr>
      <w:tr w:rsidR="00281F47" w:rsidRPr="00281F47" w:rsidTr="00CD6032">
        <w:trPr>
          <w:trHeight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  <w:r w:rsidR="00281F47" w:rsidRPr="00281F47">
              <w:t>/</w:t>
            </w:r>
            <w:r>
              <w:t>8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112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работников, имеющих среднее профессиональное образование педагогической направленности (профиля),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>
              <w:t>3</w:t>
            </w:r>
            <w:r w:rsidR="00281F47" w:rsidRPr="00281F47">
              <w:t>/</w:t>
            </w:r>
            <w:r>
              <w:t>8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112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работников, которым по результатам аттестации присвоена квалификационная категория,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2</w:t>
            </w:r>
            <w:r w:rsidR="006825CC">
              <w:t>8</w:t>
            </w:r>
            <w:r w:rsidRPr="00281F47">
              <w:t>/</w:t>
            </w:r>
            <w:r w:rsidR="006825CC">
              <w:t>75,7</w:t>
            </w:r>
            <w:r w:rsidRPr="00281F47">
              <w:t xml:space="preserve"> чел./%</w:t>
            </w:r>
          </w:p>
        </w:tc>
      </w:tr>
      <w:tr w:rsidR="00281F47" w:rsidRPr="00281F47" w:rsidTr="00CD6032">
        <w:trPr>
          <w:trHeight w:val="38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  <w:r w:rsidR="00281F47" w:rsidRPr="00281F47">
              <w:t>/</w:t>
            </w:r>
            <w:r>
              <w:t>10,8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4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24</w:t>
            </w:r>
            <w:r w:rsidR="00281F47" w:rsidRPr="00281F47">
              <w:t>/</w:t>
            </w:r>
            <w:r>
              <w:t>64,9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</w:t>
            </w:r>
            <w:r w:rsidR="006825CC">
              <w:t>4</w:t>
            </w:r>
            <w:r w:rsidRPr="00281F47">
              <w:t>/3</w:t>
            </w:r>
            <w:r w:rsidR="006825CC">
              <w:t>7,</w:t>
            </w:r>
            <w:r w:rsidRPr="00281F47">
              <w:t>8 чел./%</w:t>
            </w:r>
          </w:p>
        </w:tc>
      </w:tr>
      <w:tr w:rsidR="00281F47" w:rsidRPr="00281F47" w:rsidTr="00CD6032">
        <w:trPr>
          <w:trHeight w:val="4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  <w:r w:rsidR="00281F47" w:rsidRPr="00281F47">
              <w:t>/2</w:t>
            </w:r>
            <w:r>
              <w:t>9</w:t>
            </w:r>
            <w:r w:rsidR="00281F47" w:rsidRPr="00281F47">
              <w:t>,</w:t>
            </w:r>
            <w:r>
              <w:t>7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4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  <w:r w:rsidR="00281F47" w:rsidRPr="00281F47">
              <w:t>/</w:t>
            </w:r>
            <w:r>
              <w:t>8,1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</w:t>
            </w:r>
            <w:r w:rsidR="006825CC">
              <w:t>3/3</w:t>
            </w:r>
            <w:r w:rsidRPr="00281F47">
              <w:t>3,</w:t>
            </w:r>
            <w:r w:rsidR="006825CC">
              <w:t>3</w:t>
            </w:r>
            <w:r w:rsidRPr="00281F47">
              <w:t xml:space="preserve"> чел./%</w:t>
            </w:r>
          </w:p>
        </w:tc>
      </w:tr>
    </w:tbl>
    <w:p w:rsidR="00281F47" w:rsidRPr="00281F47" w:rsidRDefault="00281F47" w:rsidP="00281F47">
      <w:pPr>
        <w:rPr>
          <w:color w:val="auto"/>
          <w:sz w:val="2"/>
          <w:szCs w:val="2"/>
        </w:rPr>
      </w:pPr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7032"/>
        <w:gridCol w:w="2045"/>
      </w:tblGrid>
      <w:tr w:rsidR="00281F47" w:rsidRPr="00281F47" w:rsidTr="00CD6032">
        <w:trPr>
          <w:trHeight w:val="6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lastRenderedPageBreak/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  <w:r w:rsidR="00281F47" w:rsidRPr="00281F47">
              <w:t>8/1</w:t>
            </w:r>
            <w:r>
              <w:t>8,</w:t>
            </w:r>
            <w:r w:rsidR="00281F47" w:rsidRPr="00281F47">
              <w:t>9 чел./%</w:t>
            </w:r>
          </w:p>
        </w:tc>
      </w:tr>
      <w:tr w:rsidR="00281F47" w:rsidRPr="00281F47" w:rsidTr="00CD6032">
        <w:trPr>
          <w:trHeight w:val="19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переподготовку по профилю педагогической деятельности или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иной осуществляемой в образовательной организации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деятельности, в общей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6825CC" w:rsidP="006825CC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>
              <w:t>35</w:t>
            </w:r>
            <w:r w:rsidR="00281F47" w:rsidRPr="00281F47">
              <w:t>/</w:t>
            </w:r>
            <w:r>
              <w:t>94</w:t>
            </w:r>
            <w:r w:rsidR="00281F47" w:rsidRPr="00281F47">
              <w:t>,</w:t>
            </w:r>
            <w:r>
              <w:t>6</w:t>
            </w:r>
            <w:r w:rsidR="00281F47" w:rsidRPr="00281F47">
              <w:t xml:space="preserve"> чел./%</w:t>
            </w:r>
          </w:p>
        </w:tc>
      </w:tr>
      <w:tr w:rsidR="00281F47" w:rsidRPr="00281F47" w:rsidTr="00CD6032">
        <w:trPr>
          <w:trHeight w:val="16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стандартов, в общей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6825CC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3</w:t>
            </w:r>
            <w:r w:rsidR="006825CC">
              <w:t>5</w:t>
            </w:r>
            <w:r w:rsidRPr="00281F47">
              <w:t>/</w:t>
            </w:r>
            <w:r w:rsidR="006825CC">
              <w:t>94,6</w:t>
            </w:r>
            <w:r w:rsidRPr="00281F47">
              <w:t xml:space="preserve"> чел./%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080C2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0,0</w:t>
            </w:r>
            <w:r w:rsidR="00080C22">
              <w:t>8</w:t>
            </w:r>
            <w:bookmarkStart w:id="0" w:name="_GoBack"/>
            <w:bookmarkEnd w:id="0"/>
            <w:r w:rsidRPr="00281F47">
              <w:t xml:space="preserve"> единиц</w:t>
            </w:r>
          </w:p>
        </w:tc>
      </w:tr>
      <w:tr w:rsidR="00281F47" w:rsidRPr="00281F47" w:rsidTr="00CD6032">
        <w:trPr>
          <w:trHeight w:val="112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Количество экземпляров учебной и учебно-методической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литературы из общего количества единиц хранения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библиотечного фонда, состоящих на учете, в расчете на одного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6243D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22</w:t>
            </w:r>
            <w:r w:rsidR="00281F47" w:rsidRPr="00281F47">
              <w:t>,</w:t>
            </w:r>
            <w:r>
              <w:t>6</w:t>
            </w:r>
          </w:p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единиц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5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обеспечением возможности работы на стационарных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компьютерах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 xml:space="preserve">С </w:t>
            </w:r>
            <w:proofErr w:type="spellStart"/>
            <w:r w:rsidRPr="00281F47">
              <w:t>медиатекой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выходом в Интернет с компьютеров, расположенных в помещении библиотеки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326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учащихся, которым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6243D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6</w:t>
            </w:r>
            <w:r w:rsidR="0026243D">
              <w:t>14</w:t>
            </w:r>
            <w:r w:rsidRPr="00281F47">
              <w:t>/100</w:t>
            </w:r>
          </w:p>
        </w:tc>
      </w:tr>
      <w:tr w:rsidR="00281F47" w:rsidRPr="00281F47" w:rsidTr="00CD6032">
        <w:trPr>
          <w:trHeight w:val="509"/>
          <w:jc w:val="center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чел./%</w:t>
            </w:r>
          </w:p>
        </w:tc>
      </w:tr>
      <w:tr w:rsidR="00281F47" w:rsidRPr="00281F47" w:rsidTr="00CD6032">
        <w:trPr>
          <w:trHeight w:val="312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Общая площадь помещений, в которых осуществляется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281F47">
                <w:t>2,5 кв. м</w:t>
              </w:r>
            </w:smartTag>
          </w:p>
        </w:tc>
      </w:tr>
      <w:tr w:rsidR="00281F47" w:rsidRPr="00281F47" w:rsidTr="00CD6032">
        <w:trPr>
          <w:trHeight w:val="259"/>
          <w:jc w:val="center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образовательная деятельность, в расчете на одного учащегося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</w:tbl>
    <w:p w:rsidR="00281F47" w:rsidRDefault="00281F47" w:rsidP="00281F47">
      <w:pPr>
        <w:rPr>
          <w:sz w:val="2"/>
          <w:szCs w:val="2"/>
        </w:rPr>
      </w:pPr>
    </w:p>
    <w:p w:rsidR="00DA75C7" w:rsidRDefault="00080C22"/>
    <w:sectPr w:rsidR="00DA75C7" w:rsidSect="00281F47">
      <w:pgSz w:w="11905" w:h="16837"/>
      <w:pgMar w:top="851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1"/>
    <w:rsid w:val="00080C22"/>
    <w:rsid w:val="0026243D"/>
    <w:rsid w:val="00281F47"/>
    <w:rsid w:val="003273C0"/>
    <w:rsid w:val="00387A51"/>
    <w:rsid w:val="005525B9"/>
    <w:rsid w:val="006737BC"/>
    <w:rsid w:val="006825CC"/>
    <w:rsid w:val="00B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9E30F"/>
  <w15:chartTrackingRefBased/>
  <w15:docId w15:val="{A365E044-59A0-4447-90BF-E44494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1F47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81F47"/>
    <w:rPr>
      <w:rFonts w:ascii="Cambria" w:eastAsia="Arial Unicode MS" w:hAnsi="Cambria" w:cs="Times New Roman"/>
      <w:i/>
      <w:iCs/>
      <w:color w:val="365F91"/>
      <w:sz w:val="24"/>
      <w:szCs w:val="24"/>
      <w:lang w:eastAsia="ru-RU"/>
    </w:rPr>
  </w:style>
  <w:style w:type="character" w:customStyle="1" w:styleId="a3">
    <w:name w:val="Подпись к таблице_"/>
    <w:basedOn w:val="a0"/>
    <w:link w:val="1"/>
    <w:uiPriority w:val="99"/>
    <w:locked/>
    <w:rsid w:val="00281F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281F4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10"/>
    <w:uiPriority w:val="99"/>
    <w:locked/>
    <w:rsid w:val="00281F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281F4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Основной текст1"/>
    <w:basedOn w:val="a"/>
    <w:link w:val="a5"/>
    <w:uiPriority w:val="99"/>
    <w:rsid w:val="00281F4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7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7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</cp:revision>
  <cp:lastPrinted>2018-10-31T07:24:00Z</cp:lastPrinted>
  <dcterms:created xsi:type="dcterms:W3CDTF">2017-10-02T17:56:00Z</dcterms:created>
  <dcterms:modified xsi:type="dcterms:W3CDTF">2018-10-31T11:45:00Z</dcterms:modified>
</cp:coreProperties>
</file>