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66" w:rsidRDefault="00817666" w:rsidP="00817666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ООО «УК « Фиона плюс»</w:t>
      </w:r>
    </w:p>
    <w:p w:rsidR="00817666" w:rsidRDefault="00817666" w:rsidP="0081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162160, Вологодская область, п. Вожега, ул. Садовая, д.1 а</w:t>
      </w:r>
    </w:p>
    <w:p w:rsidR="00817666" w:rsidRDefault="00817666" w:rsidP="008176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Телефон (81744) 2-24-34</w:t>
      </w:r>
    </w:p>
    <w:tbl>
      <w:tblPr>
        <w:tblW w:w="11440" w:type="dxa"/>
        <w:tblInd w:w="93" w:type="dxa"/>
        <w:tblLook w:val="04A0" w:firstRow="1" w:lastRow="0" w:firstColumn="1" w:lastColumn="0" w:noHBand="0" w:noVBand="1"/>
      </w:tblPr>
      <w:tblGrid>
        <w:gridCol w:w="540"/>
        <w:gridCol w:w="5180"/>
        <w:gridCol w:w="2740"/>
        <w:gridCol w:w="2020"/>
        <w:gridCol w:w="960"/>
      </w:tblGrid>
      <w:tr w:rsidR="00817666" w:rsidTr="00817666">
        <w:trPr>
          <w:trHeight w:val="300"/>
        </w:trPr>
        <w:tc>
          <w:tcPr>
            <w:tcW w:w="10480" w:type="dxa"/>
            <w:gridSpan w:val="4"/>
            <w:noWrap/>
            <w:vAlign w:val="bottom"/>
            <w:hideMark/>
          </w:tcPr>
          <w:p w:rsidR="00817666" w:rsidRDefault="0081766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Arial CYR" w:eastAsia="Times New Roman" w:hAnsi="Arial CYR" w:cs="Times New Roman"/>
                <w:bCs/>
                <w:sz w:val="28"/>
                <w:szCs w:val="28"/>
                <w:u w:val="single"/>
                <w:lang w:eastAsia="ru-RU"/>
              </w:rPr>
              <w:t>Отчет о расходовании денежных средств за  2015 г.</w:t>
            </w:r>
          </w:p>
          <w:p w:rsidR="00817666" w:rsidRDefault="00817666" w:rsidP="0081766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Cs/>
                <w:u w:val="single"/>
                <w:lang w:eastAsia="ru-RU"/>
              </w:rPr>
            </w:pPr>
            <w:r>
              <w:rPr>
                <w:rFonts w:ascii="Arial CYR" w:eastAsia="Times New Roman" w:hAnsi="Arial CYR" w:cs="Times New Roman"/>
                <w:bCs/>
                <w:sz w:val="28"/>
                <w:szCs w:val="28"/>
                <w:u w:val="single"/>
                <w:lang w:eastAsia="ru-RU"/>
              </w:rPr>
              <w:t>п. Вожега, ул. Октябрьская, д.46</w:t>
            </w:r>
          </w:p>
        </w:tc>
        <w:tc>
          <w:tcPr>
            <w:tcW w:w="96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</w:tr>
      <w:tr w:rsidR="00817666" w:rsidTr="00817666">
        <w:trPr>
          <w:trHeight w:val="270"/>
        </w:trPr>
        <w:tc>
          <w:tcPr>
            <w:tcW w:w="10480" w:type="dxa"/>
            <w:gridSpan w:val="4"/>
            <w:noWrap/>
            <w:vAlign w:val="bottom"/>
            <w:hideMark/>
          </w:tcPr>
          <w:p w:rsidR="00817666" w:rsidRDefault="0081766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Справочная информация:</w:t>
            </w:r>
          </w:p>
        </w:tc>
        <w:tc>
          <w:tcPr>
            <w:tcW w:w="96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</w:tr>
      <w:tr w:rsidR="00817666" w:rsidTr="00817666">
        <w:trPr>
          <w:trHeight w:val="300"/>
        </w:trPr>
        <w:tc>
          <w:tcPr>
            <w:tcW w:w="84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666" w:rsidRDefault="00817666">
            <w:pPr>
              <w:spacing w:after="0" w:line="240" w:lineRule="auto"/>
              <w:rPr>
                <w:rFonts w:ascii="Arial CYR" w:eastAsia="Times New Roman" w:hAnsi="Arial CYR" w:cs="Times New Roman"/>
                <w:bCs/>
                <w:lang w:eastAsia="ru-RU"/>
              </w:rPr>
            </w:pPr>
            <w:r>
              <w:rPr>
                <w:rFonts w:ascii="Arial CYR" w:eastAsia="Times New Roman" w:hAnsi="Arial CYR" w:cs="Times New Roman"/>
                <w:bCs/>
                <w:lang w:eastAsia="ru-RU"/>
              </w:rPr>
              <w:t>Год постройки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17666" w:rsidRDefault="00817666" w:rsidP="00817666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1975</w:t>
            </w:r>
          </w:p>
        </w:tc>
        <w:tc>
          <w:tcPr>
            <w:tcW w:w="96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</w:tr>
      <w:tr w:rsidR="00817666" w:rsidTr="00817666">
        <w:trPr>
          <w:trHeight w:val="300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666" w:rsidRDefault="00817666">
            <w:pPr>
              <w:spacing w:after="0" w:line="240" w:lineRule="auto"/>
              <w:rPr>
                <w:rFonts w:ascii="Arial CYR" w:eastAsia="Times New Roman" w:hAnsi="Arial CYR" w:cs="Times New Roman"/>
                <w:bCs/>
                <w:lang w:eastAsia="ru-RU"/>
              </w:rPr>
            </w:pPr>
            <w:r>
              <w:rPr>
                <w:rFonts w:ascii="Arial CYR" w:eastAsia="Times New Roman" w:hAnsi="Arial CYR" w:cs="Times New Roman"/>
                <w:bCs/>
                <w:lang w:eastAsia="ru-RU"/>
              </w:rPr>
              <w:t>Общая площадь жилого помещения  дома, кв.м.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17666" w:rsidRDefault="00817666" w:rsidP="00817666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1120</w:t>
            </w:r>
          </w:p>
        </w:tc>
        <w:tc>
          <w:tcPr>
            <w:tcW w:w="96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</w:tr>
      <w:tr w:rsidR="00817666" w:rsidTr="00817666">
        <w:trPr>
          <w:trHeight w:val="300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666" w:rsidRDefault="00817666">
            <w:pPr>
              <w:spacing w:after="0" w:line="240" w:lineRule="auto"/>
              <w:rPr>
                <w:rFonts w:ascii="Arial CYR" w:eastAsia="Times New Roman" w:hAnsi="Arial CYR" w:cs="Times New Roman"/>
                <w:bCs/>
                <w:lang w:eastAsia="ru-RU"/>
              </w:rPr>
            </w:pPr>
            <w:r>
              <w:rPr>
                <w:rFonts w:ascii="Arial CYR" w:eastAsia="Times New Roman" w:hAnsi="Arial CYR" w:cs="Times New Roman"/>
                <w:bCs/>
                <w:lang w:eastAsia="ru-RU"/>
              </w:rPr>
              <w:t>Количество этажей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17666" w:rsidRDefault="00817666" w:rsidP="00817666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3</w:t>
            </w:r>
          </w:p>
        </w:tc>
        <w:tc>
          <w:tcPr>
            <w:tcW w:w="96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</w:tr>
      <w:tr w:rsidR="00817666" w:rsidTr="00817666">
        <w:trPr>
          <w:trHeight w:val="315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17666" w:rsidRDefault="00817666">
            <w:pPr>
              <w:spacing w:after="0" w:line="240" w:lineRule="auto"/>
              <w:rPr>
                <w:rFonts w:ascii="Arial CYR" w:eastAsia="Times New Roman" w:hAnsi="Arial CYR" w:cs="Times New Roman"/>
                <w:bCs/>
                <w:lang w:eastAsia="ru-RU"/>
              </w:rPr>
            </w:pPr>
            <w:r>
              <w:rPr>
                <w:rFonts w:ascii="Arial CYR" w:eastAsia="Times New Roman" w:hAnsi="Arial CYR" w:cs="Times New Roman"/>
                <w:bCs/>
                <w:lang w:eastAsia="ru-RU"/>
              </w:rPr>
              <w:t>Количество квартир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17666" w:rsidRDefault="00817666" w:rsidP="00817666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24</w:t>
            </w:r>
          </w:p>
        </w:tc>
        <w:tc>
          <w:tcPr>
            <w:tcW w:w="96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</w:tr>
      <w:tr w:rsidR="00817666" w:rsidTr="00817666">
        <w:trPr>
          <w:trHeight w:val="300"/>
        </w:trPr>
        <w:tc>
          <w:tcPr>
            <w:tcW w:w="10480" w:type="dxa"/>
            <w:gridSpan w:val="4"/>
            <w:noWrap/>
            <w:vAlign w:val="bottom"/>
            <w:hideMark/>
          </w:tcPr>
          <w:p w:rsidR="00817666" w:rsidRDefault="0081766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Cs/>
                <w:lang w:eastAsia="ru-RU"/>
              </w:rPr>
            </w:pPr>
            <w:r>
              <w:rPr>
                <w:rFonts w:ascii="Arial CYR" w:eastAsia="Times New Roman" w:hAnsi="Arial CYR" w:cs="Times New Roman"/>
                <w:bCs/>
                <w:lang w:eastAsia="ru-RU"/>
              </w:rPr>
              <w:t>ЗАТРАТЫ на обслуживание и текущий ремонт жилого дома:</w:t>
            </w:r>
          </w:p>
        </w:tc>
        <w:tc>
          <w:tcPr>
            <w:tcW w:w="96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</w:tr>
      <w:tr w:rsidR="00817666" w:rsidTr="00817666">
        <w:trPr>
          <w:trHeight w:val="57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66" w:rsidRDefault="0081766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№ п/п</w:t>
            </w:r>
          </w:p>
        </w:tc>
        <w:tc>
          <w:tcPr>
            <w:tcW w:w="7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66" w:rsidRDefault="0081766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Вид услуг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7666" w:rsidRDefault="0081766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Сумма,                      руб.</w:t>
            </w:r>
          </w:p>
        </w:tc>
        <w:tc>
          <w:tcPr>
            <w:tcW w:w="96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</w:tr>
      <w:tr w:rsidR="00817666" w:rsidTr="00817666">
        <w:trPr>
          <w:trHeight w:val="8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66" w:rsidRDefault="0081766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666" w:rsidRDefault="00817666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60962,44</w:t>
            </w:r>
          </w:p>
        </w:tc>
        <w:tc>
          <w:tcPr>
            <w:tcW w:w="96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</w:tr>
      <w:tr w:rsidR="00817666" w:rsidTr="00817666">
        <w:trPr>
          <w:trHeight w:val="5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7666" w:rsidRDefault="0081766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17666" w:rsidRDefault="00817666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37 918,00</w:t>
            </w:r>
          </w:p>
        </w:tc>
        <w:tc>
          <w:tcPr>
            <w:tcW w:w="96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</w:tr>
      <w:tr w:rsidR="00817666" w:rsidTr="00817666">
        <w:trPr>
          <w:trHeight w:val="2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666" w:rsidRDefault="0081766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666" w:rsidRDefault="00817666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53772,96</w:t>
            </w:r>
          </w:p>
        </w:tc>
        <w:tc>
          <w:tcPr>
            <w:tcW w:w="96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</w:tr>
      <w:tr w:rsidR="00817666" w:rsidTr="00817666">
        <w:trPr>
          <w:trHeight w:val="2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666" w:rsidRDefault="0081766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666" w:rsidRDefault="00817666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Работы (услуги) по управлению многоквартирным домом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43 134,65</w:t>
            </w:r>
          </w:p>
        </w:tc>
        <w:tc>
          <w:tcPr>
            <w:tcW w:w="96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</w:tr>
      <w:tr w:rsidR="00817666" w:rsidTr="00817666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17666" w:rsidRDefault="0081766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17666" w:rsidRDefault="00817666">
            <w:pPr>
              <w:spacing w:after="0" w:line="240" w:lineRule="auto"/>
              <w:rPr>
                <w:rFonts w:ascii="Arial CYR" w:eastAsia="Times New Roman" w:hAnsi="Arial CYR" w:cs="Times New Roman"/>
                <w:bCs/>
                <w:lang w:eastAsia="ru-RU"/>
              </w:rPr>
            </w:pPr>
            <w:r>
              <w:rPr>
                <w:rFonts w:ascii="Arial CYR" w:eastAsia="Times New Roman" w:hAnsi="Arial CYR" w:cs="Times New Roman"/>
                <w:bCs/>
                <w:lang w:eastAsia="ru-RU"/>
              </w:rPr>
              <w:t>ВСЕГО ЗАТРАТ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195 788,05</w:t>
            </w:r>
          </w:p>
        </w:tc>
        <w:tc>
          <w:tcPr>
            <w:tcW w:w="96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</w:tr>
      <w:tr w:rsidR="00817666" w:rsidTr="00817666">
        <w:trPr>
          <w:trHeight w:val="600"/>
        </w:trPr>
        <w:tc>
          <w:tcPr>
            <w:tcW w:w="8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817666" w:rsidRDefault="00817666" w:rsidP="00817666">
            <w:pPr>
              <w:spacing w:after="0" w:line="240" w:lineRule="auto"/>
              <w:rPr>
                <w:rFonts w:ascii="Arial CYR" w:eastAsia="Times New Roman" w:hAnsi="Arial CYR" w:cs="Times New Roman"/>
                <w:bCs/>
                <w:lang w:eastAsia="ru-RU"/>
              </w:rPr>
            </w:pPr>
            <w:r>
              <w:rPr>
                <w:rFonts w:ascii="Arial CYR" w:eastAsia="Times New Roman" w:hAnsi="Arial CYR" w:cs="Times New Roman"/>
                <w:bCs/>
                <w:lang w:eastAsia="ru-RU"/>
              </w:rPr>
              <w:t xml:space="preserve">Утверждённый тариф на содержание и ремонт с 01.01.2015 г.,                         руб./кв.м. в месяц 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7666" w:rsidRDefault="00D97FE7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13-60</w:t>
            </w:r>
            <w:bookmarkStart w:id="0" w:name="_GoBack"/>
            <w:bookmarkEnd w:id="0"/>
          </w:p>
        </w:tc>
        <w:tc>
          <w:tcPr>
            <w:tcW w:w="960" w:type="dxa"/>
            <w:noWrap/>
            <w:vAlign w:val="bottom"/>
          </w:tcPr>
          <w:p w:rsidR="00817666" w:rsidRDefault="008176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17666" w:rsidTr="00817666">
        <w:trPr>
          <w:trHeight w:val="300"/>
        </w:trPr>
        <w:tc>
          <w:tcPr>
            <w:tcW w:w="10480" w:type="dxa"/>
            <w:gridSpan w:val="4"/>
            <w:noWrap/>
            <w:vAlign w:val="bottom"/>
            <w:hideMark/>
          </w:tcPr>
          <w:p w:rsidR="00817666" w:rsidRDefault="00817666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>
              <w:rPr>
                <w:rFonts w:ascii="Arial CYR" w:eastAsia="Times New Roman" w:hAnsi="Arial CYR" w:cs="Times New Roman"/>
                <w:bCs/>
                <w:lang w:eastAsia="ru-RU"/>
              </w:rPr>
              <w:t>НАЧИСЛЕНИЕ и ОПЛАТА населением за жилищно-коммунальные услуги</w:t>
            </w:r>
          </w:p>
        </w:tc>
        <w:tc>
          <w:tcPr>
            <w:tcW w:w="96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</w:tr>
      <w:tr w:rsidR="00817666" w:rsidTr="00817666">
        <w:trPr>
          <w:trHeight w:val="8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66" w:rsidRDefault="0081766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№       п/п</w:t>
            </w:r>
          </w:p>
        </w:tc>
        <w:tc>
          <w:tcPr>
            <w:tcW w:w="5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666" w:rsidRDefault="00817666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666" w:rsidRDefault="0081766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Содержание и текущий ремонт мест общего пользования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7666" w:rsidRDefault="0081766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Коммунальные услуги</w:t>
            </w:r>
          </w:p>
        </w:tc>
        <w:tc>
          <w:tcPr>
            <w:tcW w:w="96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</w:tr>
      <w:tr w:rsidR="00817666" w:rsidTr="00817666">
        <w:trPr>
          <w:trHeight w:val="5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666" w:rsidRDefault="0081766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666" w:rsidRDefault="00817666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Задолженность жителей на начало отчётного периода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7666" w:rsidRDefault="0081766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</w:tr>
      <w:tr w:rsidR="00817666" w:rsidTr="00817666">
        <w:trPr>
          <w:trHeight w:val="2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666" w:rsidRDefault="0081766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666" w:rsidRDefault="00817666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Начислено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666" w:rsidRDefault="00817666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182 731,87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7666" w:rsidRDefault="0081766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</w:tr>
      <w:tr w:rsidR="00817666" w:rsidTr="00817666">
        <w:trPr>
          <w:trHeight w:val="2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666" w:rsidRDefault="0081766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666" w:rsidRDefault="00817666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Оплачено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666" w:rsidRDefault="00817666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163 260,35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7666" w:rsidRDefault="0081766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</w:tr>
      <w:tr w:rsidR="00817666" w:rsidTr="00817666">
        <w:trPr>
          <w:trHeight w:val="5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666" w:rsidRDefault="0081766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666" w:rsidRDefault="00817666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Задолженность жителей на конец отчётного периода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666" w:rsidRDefault="00817666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19 471,52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17666" w:rsidRDefault="0081766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</w:tr>
      <w:tr w:rsidR="00817666" w:rsidTr="00817666">
        <w:trPr>
          <w:trHeight w:val="3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666" w:rsidRDefault="0081766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666" w:rsidRDefault="00817666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Выполнено работ (оказано услуг)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7666" w:rsidRDefault="00817666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195 788,05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17666" w:rsidRDefault="00817666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</w:tr>
      <w:tr w:rsidR="00817666" w:rsidTr="00817666">
        <w:trPr>
          <w:trHeight w:val="58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7666" w:rsidRDefault="0081766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7666" w:rsidRDefault="00817666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Остаток денежных средств на 31.12.2015 г.                      (+) экономия; (-) перерасход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7666" w:rsidRDefault="00817666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17666" w:rsidRDefault="00817666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</w:tr>
      <w:tr w:rsidR="00817666" w:rsidTr="00817666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817666" w:rsidRDefault="0081766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17666" w:rsidRDefault="00817666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Остаток денежных средств на 31.12.2016 г.                 (+) экономия; (-) перерасход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17666" w:rsidRDefault="00FC5CE0">
            <w:pPr>
              <w:pStyle w:val="a3"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- 13 056,18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17666" w:rsidRDefault="00817666">
            <w:pPr>
              <w:spacing w:after="0" w:line="240" w:lineRule="auto"/>
              <w:rPr>
                <w:rFonts w:ascii="Arial CYR" w:eastAsia="Times New Roman" w:hAnsi="Arial CYR" w:cs="Times New Roman"/>
                <w:lang w:eastAsia="ru-RU"/>
              </w:rPr>
            </w:pPr>
            <w:r>
              <w:rPr>
                <w:rFonts w:ascii="Arial CYR" w:eastAsia="Times New Roman" w:hAnsi="Arial CYR" w:cs="Times New Roman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</w:tr>
      <w:tr w:rsidR="00817666" w:rsidTr="00817666">
        <w:trPr>
          <w:trHeight w:val="315"/>
        </w:trPr>
        <w:tc>
          <w:tcPr>
            <w:tcW w:w="54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  <w:tc>
          <w:tcPr>
            <w:tcW w:w="5180" w:type="dxa"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  <w:tc>
          <w:tcPr>
            <w:tcW w:w="274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  <w:tc>
          <w:tcPr>
            <w:tcW w:w="202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817666" w:rsidRDefault="00817666">
            <w:pPr>
              <w:spacing w:after="0"/>
              <w:rPr>
                <w:rFonts w:cs="Times New Roman"/>
              </w:rPr>
            </w:pPr>
          </w:p>
        </w:tc>
      </w:tr>
    </w:tbl>
    <w:p w:rsidR="00817666" w:rsidRDefault="00817666" w:rsidP="0081766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ООО «УК «Фиона плюс»                               Шемякин А.Ф.</w:t>
      </w:r>
    </w:p>
    <w:p w:rsidR="00817666" w:rsidRDefault="00817666" w:rsidP="00817666">
      <w:pPr>
        <w:rPr>
          <w:rFonts w:ascii="Arial" w:hAnsi="Arial" w:cs="Arial"/>
          <w:sz w:val="24"/>
          <w:szCs w:val="24"/>
        </w:rPr>
      </w:pPr>
    </w:p>
    <w:p w:rsidR="00817666" w:rsidRDefault="00817666" w:rsidP="00817666"/>
    <w:p w:rsidR="00817666" w:rsidRDefault="00817666" w:rsidP="00817666"/>
    <w:p w:rsidR="00817666" w:rsidRDefault="00817666" w:rsidP="00817666"/>
    <w:p w:rsidR="00EE3873" w:rsidRDefault="00EE3873"/>
    <w:sectPr w:rsidR="00EE3873" w:rsidSect="00817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66"/>
    <w:rsid w:val="00817666"/>
    <w:rsid w:val="00D97FE7"/>
    <w:rsid w:val="00EE3873"/>
    <w:rsid w:val="00FC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6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2017-04-07T08:26:00Z</dcterms:created>
  <dcterms:modified xsi:type="dcterms:W3CDTF">2017-04-07T08:45:00Z</dcterms:modified>
</cp:coreProperties>
</file>