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8A5" w:rsidRPr="00D368A5" w:rsidRDefault="00D368A5" w:rsidP="00D368A5">
      <w:pPr>
        <w:spacing w:after="0" w:line="594" w:lineRule="atLeast"/>
        <w:outlineLvl w:val="1"/>
        <w:rPr>
          <w:rFonts w:ascii="Times New Roman" w:eastAsia="Times New Roman" w:hAnsi="Times New Roman" w:cs="Times New Roman"/>
          <w:color w:val="444444"/>
          <w:sz w:val="54"/>
          <w:szCs w:val="54"/>
          <w:lang w:eastAsia="ru-RU"/>
        </w:rPr>
      </w:pPr>
      <w:r w:rsidRPr="00D368A5">
        <w:rPr>
          <w:rFonts w:ascii="Times New Roman" w:eastAsia="Times New Roman" w:hAnsi="Times New Roman" w:cs="Times New Roman"/>
          <w:color w:val="444444"/>
          <w:sz w:val="54"/>
          <w:szCs w:val="54"/>
          <w:lang w:eastAsia="ru-RU"/>
        </w:rPr>
        <w:t xml:space="preserve">Комментарии к ФГОС дошкольного образования. </w:t>
      </w:r>
      <w:proofErr w:type="spellStart"/>
      <w:r w:rsidRPr="00D368A5">
        <w:rPr>
          <w:rFonts w:ascii="Times New Roman" w:eastAsia="Times New Roman" w:hAnsi="Times New Roman" w:cs="Times New Roman"/>
          <w:color w:val="444444"/>
          <w:sz w:val="54"/>
          <w:szCs w:val="54"/>
          <w:lang w:eastAsia="ru-RU"/>
        </w:rPr>
        <w:t>Минобрнауки</w:t>
      </w:r>
      <w:proofErr w:type="spellEnd"/>
      <w:r w:rsidRPr="00D368A5">
        <w:rPr>
          <w:rFonts w:ascii="Times New Roman" w:eastAsia="Times New Roman" w:hAnsi="Times New Roman" w:cs="Times New Roman"/>
          <w:color w:val="444444"/>
          <w:sz w:val="54"/>
          <w:szCs w:val="54"/>
          <w:lang w:eastAsia="ru-RU"/>
        </w:rPr>
        <w:t xml:space="preserve"> России от 28 февраля 2014 года №08-249</w:t>
      </w:r>
    </w:p>
    <w:p w:rsidR="00D368A5" w:rsidRPr="00D368A5" w:rsidRDefault="00D368A5" w:rsidP="00D368A5">
      <w:pPr>
        <w:spacing w:before="225" w:after="225" w:line="300" w:lineRule="atLeast"/>
        <w:jc w:val="right"/>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Органы государственной власти</w:t>
      </w:r>
    </w:p>
    <w:p w:rsidR="00D368A5" w:rsidRPr="00D368A5" w:rsidRDefault="00D368A5" w:rsidP="00D368A5">
      <w:pPr>
        <w:spacing w:before="225" w:after="225" w:line="300" w:lineRule="atLeast"/>
        <w:jc w:val="right"/>
        <w:rPr>
          <w:rFonts w:ascii="Arial" w:eastAsia="Times New Roman" w:hAnsi="Arial" w:cs="Arial"/>
          <w:color w:val="444444"/>
          <w:sz w:val="21"/>
          <w:szCs w:val="21"/>
          <w:lang w:eastAsia="ru-RU"/>
        </w:rPr>
      </w:pPr>
      <w:proofErr w:type="gramStart"/>
      <w:r w:rsidRPr="00D368A5">
        <w:rPr>
          <w:rFonts w:ascii="Arial" w:eastAsia="Times New Roman" w:hAnsi="Arial" w:cs="Arial"/>
          <w:color w:val="444444"/>
          <w:sz w:val="21"/>
          <w:szCs w:val="21"/>
          <w:lang w:eastAsia="ru-RU"/>
        </w:rPr>
        <w:t>субъектов</w:t>
      </w:r>
      <w:proofErr w:type="gramEnd"/>
      <w:r w:rsidRPr="00D368A5">
        <w:rPr>
          <w:rFonts w:ascii="Arial" w:eastAsia="Times New Roman" w:hAnsi="Arial" w:cs="Arial"/>
          <w:color w:val="444444"/>
          <w:sz w:val="21"/>
          <w:szCs w:val="21"/>
          <w:lang w:eastAsia="ru-RU"/>
        </w:rPr>
        <w:t xml:space="preserve"> Российской Федерации,</w:t>
      </w:r>
    </w:p>
    <w:p w:rsidR="00D368A5" w:rsidRPr="00D368A5" w:rsidRDefault="00D368A5" w:rsidP="00D368A5">
      <w:pPr>
        <w:spacing w:before="225" w:after="225" w:line="300" w:lineRule="atLeast"/>
        <w:jc w:val="right"/>
        <w:rPr>
          <w:rFonts w:ascii="Arial" w:eastAsia="Times New Roman" w:hAnsi="Arial" w:cs="Arial"/>
          <w:color w:val="444444"/>
          <w:sz w:val="21"/>
          <w:szCs w:val="21"/>
          <w:lang w:eastAsia="ru-RU"/>
        </w:rPr>
      </w:pPr>
      <w:proofErr w:type="gramStart"/>
      <w:r w:rsidRPr="00D368A5">
        <w:rPr>
          <w:rFonts w:ascii="Arial" w:eastAsia="Times New Roman" w:hAnsi="Arial" w:cs="Arial"/>
          <w:color w:val="444444"/>
          <w:sz w:val="21"/>
          <w:szCs w:val="21"/>
          <w:lang w:eastAsia="ru-RU"/>
        </w:rPr>
        <w:t>осуществляющие</w:t>
      </w:r>
      <w:proofErr w:type="gramEnd"/>
      <w:r w:rsidRPr="00D368A5">
        <w:rPr>
          <w:rFonts w:ascii="Arial" w:eastAsia="Times New Roman" w:hAnsi="Arial" w:cs="Arial"/>
          <w:color w:val="444444"/>
          <w:sz w:val="21"/>
          <w:szCs w:val="21"/>
          <w:lang w:eastAsia="ru-RU"/>
        </w:rPr>
        <w:t xml:space="preserve"> государственное</w:t>
      </w:r>
    </w:p>
    <w:p w:rsidR="00D368A5" w:rsidRPr="00D368A5" w:rsidRDefault="00D368A5" w:rsidP="00D368A5">
      <w:pPr>
        <w:spacing w:before="225" w:after="225" w:line="300" w:lineRule="atLeast"/>
        <w:jc w:val="right"/>
        <w:rPr>
          <w:rFonts w:ascii="Arial" w:eastAsia="Times New Roman" w:hAnsi="Arial" w:cs="Arial"/>
          <w:color w:val="444444"/>
          <w:sz w:val="21"/>
          <w:szCs w:val="21"/>
          <w:lang w:eastAsia="ru-RU"/>
        </w:rPr>
      </w:pPr>
      <w:proofErr w:type="gramStart"/>
      <w:r w:rsidRPr="00D368A5">
        <w:rPr>
          <w:rFonts w:ascii="Arial" w:eastAsia="Times New Roman" w:hAnsi="Arial" w:cs="Arial"/>
          <w:color w:val="444444"/>
          <w:sz w:val="21"/>
          <w:szCs w:val="21"/>
          <w:lang w:eastAsia="ru-RU"/>
        </w:rPr>
        <w:t>управление</w:t>
      </w:r>
      <w:proofErr w:type="gramEnd"/>
      <w:r w:rsidRPr="00D368A5">
        <w:rPr>
          <w:rFonts w:ascii="Arial" w:eastAsia="Times New Roman" w:hAnsi="Arial" w:cs="Arial"/>
          <w:color w:val="444444"/>
          <w:sz w:val="21"/>
          <w:szCs w:val="21"/>
          <w:lang w:eastAsia="ru-RU"/>
        </w:rPr>
        <w:t xml:space="preserve"> в сфере образования</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 </w:t>
      </w:r>
    </w:p>
    <w:p w:rsidR="00D368A5" w:rsidRPr="00D368A5" w:rsidRDefault="00D368A5" w:rsidP="00D368A5">
      <w:pPr>
        <w:spacing w:before="225" w:after="225" w:line="300" w:lineRule="atLeast"/>
        <w:jc w:val="center"/>
        <w:rPr>
          <w:rFonts w:ascii="Arial" w:eastAsia="Times New Roman" w:hAnsi="Arial" w:cs="Arial"/>
          <w:color w:val="444444"/>
          <w:sz w:val="21"/>
          <w:szCs w:val="21"/>
          <w:lang w:eastAsia="ru-RU"/>
        </w:rPr>
      </w:pPr>
      <w:r w:rsidRPr="00D368A5">
        <w:rPr>
          <w:rFonts w:ascii="Arial" w:eastAsia="Times New Roman" w:hAnsi="Arial" w:cs="Arial"/>
          <w:b/>
          <w:bCs/>
          <w:color w:val="444444"/>
          <w:sz w:val="21"/>
          <w:szCs w:val="21"/>
          <w:lang w:eastAsia="ru-RU"/>
        </w:rPr>
        <w:t>Министерство образования и науки Российской Федерации (</w:t>
      </w:r>
      <w:proofErr w:type="spellStart"/>
      <w:r w:rsidRPr="00D368A5">
        <w:rPr>
          <w:rFonts w:ascii="Arial" w:eastAsia="Times New Roman" w:hAnsi="Arial" w:cs="Arial"/>
          <w:b/>
          <w:bCs/>
          <w:color w:val="444444"/>
          <w:sz w:val="21"/>
          <w:szCs w:val="21"/>
          <w:lang w:eastAsia="ru-RU"/>
        </w:rPr>
        <w:t>Минобрнауки</w:t>
      </w:r>
      <w:proofErr w:type="spellEnd"/>
      <w:r w:rsidRPr="00D368A5">
        <w:rPr>
          <w:rFonts w:ascii="Arial" w:eastAsia="Times New Roman" w:hAnsi="Arial" w:cs="Arial"/>
          <w:b/>
          <w:bCs/>
          <w:color w:val="444444"/>
          <w:sz w:val="21"/>
          <w:szCs w:val="21"/>
          <w:lang w:eastAsia="ru-RU"/>
        </w:rPr>
        <w:t xml:space="preserve"> России)</w:t>
      </w:r>
    </w:p>
    <w:p w:rsidR="00D368A5" w:rsidRPr="00D368A5" w:rsidRDefault="00D368A5" w:rsidP="00D368A5">
      <w:pPr>
        <w:spacing w:before="225" w:after="225" w:line="300" w:lineRule="atLeast"/>
        <w:jc w:val="center"/>
        <w:rPr>
          <w:rFonts w:ascii="Arial" w:eastAsia="Times New Roman" w:hAnsi="Arial" w:cs="Arial"/>
          <w:color w:val="444444"/>
          <w:sz w:val="21"/>
          <w:szCs w:val="21"/>
          <w:lang w:eastAsia="ru-RU"/>
        </w:rPr>
      </w:pPr>
      <w:r w:rsidRPr="00D368A5">
        <w:rPr>
          <w:rFonts w:ascii="Arial" w:eastAsia="Times New Roman" w:hAnsi="Arial" w:cs="Arial"/>
          <w:b/>
          <w:bCs/>
          <w:color w:val="444444"/>
          <w:sz w:val="21"/>
          <w:szCs w:val="21"/>
          <w:lang w:eastAsia="ru-RU"/>
        </w:rPr>
        <w:t>Департамент общего образования</w:t>
      </w:r>
    </w:p>
    <w:p w:rsidR="00D368A5" w:rsidRPr="00D368A5" w:rsidRDefault="00D368A5" w:rsidP="00D368A5">
      <w:pPr>
        <w:spacing w:before="225" w:after="225" w:line="300" w:lineRule="atLeast"/>
        <w:jc w:val="center"/>
        <w:rPr>
          <w:rFonts w:ascii="Arial" w:eastAsia="Times New Roman" w:hAnsi="Arial" w:cs="Arial"/>
          <w:color w:val="444444"/>
          <w:sz w:val="21"/>
          <w:szCs w:val="21"/>
          <w:lang w:eastAsia="ru-RU"/>
        </w:rPr>
      </w:pPr>
      <w:r w:rsidRPr="00D368A5">
        <w:rPr>
          <w:rFonts w:ascii="Arial" w:eastAsia="Times New Roman" w:hAnsi="Arial" w:cs="Arial"/>
          <w:b/>
          <w:bCs/>
          <w:color w:val="444444"/>
          <w:sz w:val="21"/>
          <w:szCs w:val="21"/>
          <w:lang w:eastAsia="ru-RU"/>
        </w:rPr>
        <w:t>28 февраля 2014 год № 08-249</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b/>
          <w:bCs/>
          <w:color w:val="444444"/>
          <w:sz w:val="21"/>
          <w:szCs w:val="21"/>
          <w:lang w:eastAsia="ru-RU"/>
        </w:rPr>
        <w:t> </w:t>
      </w:r>
    </w:p>
    <w:p w:rsidR="00D368A5" w:rsidRPr="00D368A5" w:rsidRDefault="00D368A5" w:rsidP="00D368A5">
      <w:pPr>
        <w:spacing w:before="225" w:after="225" w:line="300" w:lineRule="atLeast"/>
        <w:jc w:val="center"/>
        <w:rPr>
          <w:rFonts w:ascii="Arial" w:eastAsia="Times New Roman" w:hAnsi="Arial" w:cs="Arial"/>
          <w:color w:val="444444"/>
          <w:sz w:val="21"/>
          <w:szCs w:val="21"/>
          <w:lang w:eastAsia="ru-RU"/>
        </w:rPr>
      </w:pPr>
      <w:r w:rsidRPr="00D368A5">
        <w:rPr>
          <w:rFonts w:ascii="Arial" w:eastAsia="Times New Roman" w:hAnsi="Arial" w:cs="Arial"/>
          <w:b/>
          <w:bCs/>
          <w:color w:val="444444"/>
          <w:sz w:val="21"/>
          <w:szCs w:val="21"/>
          <w:lang w:eastAsia="ru-RU"/>
        </w:rPr>
        <w:t>Комментарии к ФГОС дошкольного образования</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 xml:space="preserve">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 Первым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w:t>
      </w:r>
      <w:proofErr w:type="spellStart"/>
      <w:r w:rsidRPr="00D368A5">
        <w:rPr>
          <w:rFonts w:ascii="Arial" w:eastAsia="Times New Roman" w:hAnsi="Arial" w:cs="Arial"/>
          <w:color w:val="444444"/>
          <w:sz w:val="21"/>
          <w:szCs w:val="21"/>
          <w:lang w:eastAsia="ru-RU"/>
        </w:rPr>
        <w:t>Минобрнауки</w:t>
      </w:r>
      <w:proofErr w:type="spellEnd"/>
      <w:r w:rsidRPr="00D368A5">
        <w:rPr>
          <w:rFonts w:ascii="Arial" w:eastAsia="Times New Roman" w:hAnsi="Arial" w:cs="Arial"/>
          <w:color w:val="444444"/>
          <w:sz w:val="21"/>
          <w:szCs w:val="21"/>
          <w:lang w:eastAsia="ru-RU"/>
        </w:rPr>
        <w:t xml:space="preserve"> России направляет комментарии по отдельным вопросам введения федерального государственного образовательного стандарта дошкольного образования, утвержденного приказом </w:t>
      </w:r>
      <w:proofErr w:type="spellStart"/>
      <w:r w:rsidRPr="00D368A5">
        <w:rPr>
          <w:rFonts w:ascii="Arial" w:eastAsia="Times New Roman" w:hAnsi="Arial" w:cs="Arial"/>
          <w:color w:val="444444"/>
          <w:sz w:val="21"/>
          <w:szCs w:val="21"/>
          <w:lang w:eastAsia="ru-RU"/>
        </w:rPr>
        <w:t>Минобрнауки</w:t>
      </w:r>
      <w:proofErr w:type="spellEnd"/>
      <w:r w:rsidRPr="00D368A5">
        <w:rPr>
          <w:rFonts w:ascii="Arial" w:eastAsia="Times New Roman" w:hAnsi="Arial" w:cs="Arial"/>
          <w:color w:val="444444"/>
          <w:sz w:val="21"/>
          <w:szCs w:val="21"/>
          <w:lang w:eastAsia="ru-RU"/>
        </w:rPr>
        <w:t xml:space="preserve"> России от 17 октября 2013 г №1155 (зарегистрирован в Минюсте России 14 ноября 2013 г. №30384).</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Настоящие комментарии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Приложение: на л. в 1 экз.</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Заместитель директора Департамента                                                                                                                                             Ю.В. Смирнова</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br w:type="textWrapping" w:clear="all"/>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 </w:t>
      </w:r>
    </w:p>
    <w:p w:rsidR="00D368A5" w:rsidRPr="00D368A5" w:rsidRDefault="00D368A5" w:rsidP="00D368A5">
      <w:pPr>
        <w:spacing w:before="225" w:after="225" w:line="300" w:lineRule="atLeast"/>
        <w:jc w:val="right"/>
        <w:rPr>
          <w:rFonts w:ascii="Arial" w:eastAsia="Times New Roman" w:hAnsi="Arial" w:cs="Arial"/>
          <w:color w:val="444444"/>
          <w:sz w:val="21"/>
          <w:szCs w:val="21"/>
          <w:lang w:eastAsia="ru-RU"/>
        </w:rPr>
      </w:pPr>
      <w:r w:rsidRPr="00D368A5">
        <w:rPr>
          <w:rFonts w:ascii="Arial" w:eastAsia="Times New Roman" w:hAnsi="Arial" w:cs="Arial"/>
          <w:b/>
          <w:bCs/>
          <w:color w:val="444444"/>
          <w:sz w:val="21"/>
          <w:szCs w:val="21"/>
          <w:lang w:eastAsia="ru-RU"/>
        </w:rPr>
        <w:lastRenderedPageBreak/>
        <w:t>Приложение</w:t>
      </w:r>
    </w:p>
    <w:p w:rsidR="00D368A5" w:rsidRPr="00D368A5" w:rsidRDefault="00D368A5" w:rsidP="00D368A5">
      <w:pPr>
        <w:spacing w:before="225" w:after="225" w:line="300" w:lineRule="atLeast"/>
        <w:jc w:val="center"/>
        <w:rPr>
          <w:rFonts w:ascii="Arial" w:eastAsia="Times New Roman" w:hAnsi="Arial" w:cs="Arial"/>
          <w:color w:val="444444"/>
          <w:sz w:val="21"/>
          <w:szCs w:val="21"/>
          <w:lang w:eastAsia="ru-RU"/>
        </w:rPr>
      </w:pPr>
      <w:r w:rsidRPr="00D368A5">
        <w:rPr>
          <w:rFonts w:ascii="Arial" w:eastAsia="Times New Roman" w:hAnsi="Arial" w:cs="Arial"/>
          <w:b/>
          <w:bCs/>
          <w:color w:val="444444"/>
          <w:sz w:val="21"/>
          <w:szCs w:val="21"/>
          <w:lang w:eastAsia="ru-RU"/>
        </w:rPr>
        <w:t>Комментарии к федеральному государственному образовательному стандарту дошкольного образования</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 </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b/>
          <w:bCs/>
          <w:color w:val="444444"/>
          <w:sz w:val="21"/>
          <w:szCs w:val="21"/>
          <w:lang w:eastAsia="ru-RU"/>
        </w:rPr>
        <w:t>Комментарии к разделу I пункта 1.3</w:t>
      </w:r>
      <w:proofErr w:type="gramStart"/>
      <w:r w:rsidRPr="00D368A5">
        <w:rPr>
          <w:rFonts w:ascii="Arial" w:eastAsia="Times New Roman" w:hAnsi="Arial" w:cs="Arial"/>
          <w:b/>
          <w:bCs/>
          <w:color w:val="444444"/>
          <w:sz w:val="21"/>
          <w:szCs w:val="21"/>
          <w:lang w:eastAsia="ru-RU"/>
        </w:rPr>
        <w:t>. подпункта</w:t>
      </w:r>
      <w:proofErr w:type="gramEnd"/>
      <w:r w:rsidRPr="00D368A5">
        <w:rPr>
          <w:rFonts w:ascii="Arial" w:eastAsia="Times New Roman" w:hAnsi="Arial" w:cs="Arial"/>
          <w:b/>
          <w:bCs/>
          <w:color w:val="444444"/>
          <w:sz w:val="21"/>
          <w:szCs w:val="21"/>
          <w:lang w:eastAsia="ru-RU"/>
        </w:rPr>
        <w:t xml:space="preserve"> 2</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В данном пункте 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осуществляющую образовательную деятельность (далее - Организация) На практике чаще всего (в условиях организации одновозрастных групп) Программа формируется для детей разного возраста, с разбивкой на этапы освоения: начальный - для детей раннего (младенческого) возраста, завершающий - старшего дошкольного возраста. Разнообразие возрастных возможностей детей требует создания разных условий, что учитывается требованиями Стандарта,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ребенка, а не на содержание текущего этапа Программы.</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b/>
          <w:bCs/>
          <w:color w:val="444444"/>
          <w:sz w:val="21"/>
          <w:szCs w:val="21"/>
          <w:lang w:eastAsia="ru-RU"/>
        </w:rPr>
        <w:t>Комментарии к разделу II пункта 2.2.</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 xml:space="preserve">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sidRPr="00D368A5">
        <w:rPr>
          <w:rFonts w:ascii="Arial" w:eastAsia="Times New Roman" w:hAnsi="Arial" w:cs="Arial"/>
          <w:color w:val="444444"/>
          <w:sz w:val="21"/>
          <w:szCs w:val="21"/>
          <w:lang w:eastAsia="ru-RU"/>
        </w:rPr>
        <w:t>Минобрнауки</w:t>
      </w:r>
      <w:proofErr w:type="spellEnd"/>
      <w:r w:rsidRPr="00D368A5">
        <w:rPr>
          <w:rFonts w:ascii="Arial" w:eastAsia="Times New Roman" w:hAnsi="Arial" w:cs="Arial"/>
          <w:color w:val="444444"/>
          <w:sz w:val="21"/>
          <w:szCs w:val="21"/>
          <w:lang w:eastAsia="ru-RU"/>
        </w:rPr>
        <w:t xml:space="preserve"> России от 30 августа 2013 г. №1014), группы различной направленности (общеразвивающей,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могут реализовывать разные образовательные программы в соответствии с требованиями ФГОС ДО и с учетом примерных основных образовательных программ дошкольного образования. 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пункта 9 статьи 2 Федерального закона «Об образовании в Российской Федерации» от 29 декабря 2012 г. №273-ФЗ (далее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группа в соответствии с пунктом 2.12. ФГОС ДО может быть оформлена в виде ссылки на соответствующую примерную основную образовательную программу. Часть программы, формируемая участниками образовательных отношений, в соответствии с пунктом 2.12. ФГОС ДО также может быть оформлена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 пункта 2.11.ФГОС ДО.</w:t>
      </w:r>
    </w:p>
    <w:p w:rsidR="00D368A5" w:rsidRDefault="00D368A5" w:rsidP="00D368A5">
      <w:pPr>
        <w:spacing w:before="225" w:after="225" w:line="300" w:lineRule="atLeast"/>
        <w:rPr>
          <w:rFonts w:ascii="Arial" w:eastAsia="Times New Roman" w:hAnsi="Arial" w:cs="Arial"/>
          <w:b/>
          <w:bCs/>
          <w:color w:val="444444"/>
          <w:sz w:val="21"/>
          <w:szCs w:val="21"/>
          <w:lang w:eastAsia="ru-RU"/>
        </w:rPr>
      </w:pP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bookmarkStart w:id="0" w:name="_GoBack"/>
      <w:bookmarkEnd w:id="0"/>
      <w:r w:rsidRPr="00D368A5">
        <w:rPr>
          <w:rFonts w:ascii="Arial" w:eastAsia="Times New Roman" w:hAnsi="Arial" w:cs="Arial"/>
          <w:b/>
          <w:bCs/>
          <w:color w:val="444444"/>
          <w:sz w:val="21"/>
          <w:szCs w:val="21"/>
          <w:lang w:eastAsia="ru-RU"/>
        </w:rPr>
        <w:lastRenderedPageBreak/>
        <w:t>Комментарии к разделу II пункта 2.5.</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Данная норма 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 - либо примерные программы. Употребленный в данном пункте, а также в Законе 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образом обеспечивается соответствие организационных особенностей реализации Программы ее содержанию. Дня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 если режим работы группы превышает 14 часов в сутки, Программа реализуется не более 14 часов от всего времени пребывания детей.</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 xml:space="preserve">Реализация программы не подразумевает ограничений на оказание дополнительных платных образовательных услуг воспитанникам. 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w:t>
      </w:r>
      <w:proofErr w:type="spellStart"/>
      <w:r w:rsidRPr="00D368A5">
        <w:rPr>
          <w:rFonts w:ascii="Arial" w:eastAsia="Times New Roman" w:hAnsi="Arial" w:cs="Arial"/>
          <w:color w:val="444444"/>
          <w:sz w:val="21"/>
          <w:szCs w:val="21"/>
          <w:lang w:eastAsia="ru-RU"/>
        </w:rPr>
        <w:t>Минобрнауки</w:t>
      </w:r>
      <w:proofErr w:type="spellEnd"/>
      <w:r w:rsidRPr="00D368A5">
        <w:rPr>
          <w:rFonts w:ascii="Arial" w:eastAsia="Times New Roman" w:hAnsi="Arial" w:cs="Arial"/>
          <w:color w:val="444444"/>
          <w:sz w:val="21"/>
          <w:szCs w:val="21"/>
          <w:lang w:eastAsia="ru-RU"/>
        </w:rPr>
        <w:t xml:space="preserve"> России от 13 января 2014 г. № 8 (направлен в Минюст России на государственную регистрацию).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w:t>
      </w:r>
      <w:r w:rsidRPr="00D368A5">
        <w:rPr>
          <w:rFonts w:ascii="Arial" w:eastAsia="Times New Roman" w:hAnsi="Arial" w:cs="Arial"/>
          <w:color w:val="444444"/>
          <w:sz w:val="21"/>
          <w:szCs w:val="21"/>
          <w:lang w:eastAsia="ru-RU"/>
        </w:rPr>
        <w:lastRenderedPageBreak/>
        <w:t>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b/>
          <w:bCs/>
          <w:color w:val="444444"/>
          <w:sz w:val="21"/>
          <w:szCs w:val="21"/>
          <w:lang w:eastAsia="ru-RU"/>
        </w:rPr>
        <w:t>Комментарии к разделу II пункта 2.7. (первый абзац)</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Указанная норма 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выполняет роль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В то же время, существуют примерные программы, которые подробно расписывают определенное образовательное содержание. Если Организация принимают за основу своей Программы такую примерную программу, следует сделать ссылку именно на эту Программу.</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b/>
          <w:bCs/>
          <w:color w:val="444444"/>
          <w:sz w:val="21"/>
          <w:szCs w:val="21"/>
          <w:lang w:eastAsia="ru-RU"/>
        </w:rPr>
        <w:t>Комментарии к разделу II пункта 2.9. (второй абзац)</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Данная статья ФГОС ДО подчеркивает взаимодополняющий характер детского развития в пяти образовательных областях.</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b/>
          <w:bCs/>
          <w:color w:val="444444"/>
          <w:sz w:val="21"/>
          <w:szCs w:val="21"/>
          <w:lang w:eastAsia="ru-RU"/>
        </w:rPr>
        <w:t>Комментарии к разделу II пункта 2.10.</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Соотношение частей образовательной программы носит рекомендательный характер и призвано примерно оценить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b/>
          <w:bCs/>
          <w:color w:val="444444"/>
          <w:sz w:val="21"/>
          <w:szCs w:val="21"/>
          <w:lang w:eastAsia="ru-RU"/>
        </w:rPr>
        <w:t>Комментарии к разделу III пункта 3.1.</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lastRenderedPageBreak/>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b/>
          <w:bCs/>
          <w:color w:val="444444"/>
          <w:sz w:val="21"/>
          <w:szCs w:val="21"/>
          <w:lang w:eastAsia="ru-RU"/>
        </w:rPr>
        <w:t>Комментарии к разделу III пункта 3.2.2</w:t>
      </w:r>
      <w:proofErr w:type="gramStart"/>
      <w:r w:rsidRPr="00D368A5">
        <w:rPr>
          <w:rFonts w:ascii="Arial" w:eastAsia="Times New Roman" w:hAnsi="Arial" w:cs="Arial"/>
          <w:b/>
          <w:bCs/>
          <w:color w:val="444444"/>
          <w:sz w:val="21"/>
          <w:szCs w:val="21"/>
          <w:lang w:eastAsia="ru-RU"/>
        </w:rPr>
        <w:t>. и</w:t>
      </w:r>
      <w:proofErr w:type="gramEnd"/>
      <w:r w:rsidRPr="00D368A5">
        <w:rPr>
          <w:rFonts w:ascii="Arial" w:eastAsia="Times New Roman" w:hAnsi="Arial" w:cs="Arial"/>
          <w:b/>
          <w:bCs/>
          <w:color w:val="444444"/>
          <w:sz w:val="21"/>
          <w:szCs w:val="21"/>
          <w:lang w:eastAsia="ru-RU"/>
        </w:rPr>
        <w:t xml:space="preserve"> к 3.4.4.</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В соответствии с частью 3 статьи 79 Закона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наших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В соответствии с Федеральным законом от 24 ноября 1995 г. №181-ФЗ «О социальной защите инвалидов в Российской Федерации» (далее - Федеральный закон №181-ФЗ)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№379н.</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№14).</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b/>
          <w:bCs/>
          <w:color w:val="444444"/>
          <w:sz w:val="21"/>
          <w:szCs w:val="21"/>
          <w:lang w:eastAsia="ru-RU"/>
        </w:rPr>
        <w:t>Комментарии к разделу III пункта 3.2.3.</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В статье предусмотрены задачи, для решения которых могут использоваться результаты педагогической диагностики:</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lastRenderedPageBreak/>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2. оптимизация работы с группой детей.</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1.7. ФГОС ДО; статья 95 Закона).</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 xml:space="preserve">В соответствии с Положением о психолого-медико-педагогической комиссии, утвержденным приказом </w:t>
      </w:r>
      <w:proofErr w:type="spellStart"/>
      <w:r w:rsidRPr="00D368A5">
        <w:rPr>
          <w:rFonts w:ascii="Arial" w:eastAsia="Times New Roman" w:hAnsi="Arial" w:cs="Arial"/>
          <w:color w:val="444444"/>
          <w:sz w:val="21"/>
          <w:szCs w:val="21"/>
          <w:lang w:eastAsia="ru-RU"/>
        </w:rPr>
        <w:t>Минобрнауки</w:t>
      </w:r>
      <w:proofErr w:type="spellEnd"/>
      <w:r w:rsidRPr="00D368A5">
        <w:rPr>
          <w:rFonts w:ascii="Arial" w:eastAsia="Times New Roman" w:hAnsi="Arial" w:cs="Arial"/>
          <w:color w:val="444444"/>
          <w:sz w:val="21"/>
          <w:szCs w:val="21"/>
          <w:lang w:eastAsia="ru-RU"/>
        </w:rPr>
        <w:t xml:space="preserve"> России от 20 сентября 2013 г. №1082, ребенку с ограниченными возможностями здоровья необходимо пройти обследование на заседании психолого-медико-педагогической комиссии (далее - ПМПК) и получить рекомендации.</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В соответствии с пунктом 10 вышеуказанного Положения основными направлениями деятельности комиссии являются:</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proofErr w:type="gramStart"/>
      <w:r w:rsidRPr="00D368A5">
        <w:rPr>
          <w:rFonts w:ascii="Arial" w:eastAsia="Times New Roman" w:hAnsi="Arial" w:cs="Arial"/>
          <w:color w:val="444444"/>
          <w:sz w:val="21"/>
          <w:szCs w:val="21"/>
          <w:lang w:eastAsia="ru-RU"/>
        </w:rPr>
        <w:t>а</w:t>
      </w:r>
      <w:proofErr w:type="gramEnd"/>
      <w:r w:rsidRPr="00D368A5">
        <w:rPr>
          <w:rFonts w:ascii="Arial" w:eastAsia="Times New Roman" w:hAnsi="Arial" w:cs="Arial"/>
          <w:color w:val="444444"/>
          <w:sz w:val="21"/>
          <w:szCs w:val="21"/>
          <w:lang w:eastAsia="ru-RU"/>
        </w:rPr>
        <w:t>)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proofErr w:type="gramStart"/>
      <w:r w:rsidRPr="00D368A5">
        <w:rPr>
          <w:rFonts w:ascii="Arial" w:eastAsia="Times New Roman" w:hAnsi="Arial" w:cs="Arial"/>
          <w:color w:val="444444"/>
          <w:sz w:val="21"/>
          <w:szCs w:val="21"/>
          <w:lang w:eastAsia="ru-RU"/>
        </w:rPr>
        <w:t>б</w:t>
      </w:r>
      <w:proofErr w:type="gramEnd"/>
      <w:r w:rsidRPr="00D368A5">
        <w:rPr>
          <w:rFonts w:ascii="Arial" w:eastAsia="Times New Roman" w:hAnsi="Arial" w:cs="Arial"/>
          <w:color w:val="444444"/>
          <w:sz w:val="21"/>
          <w:szCs w:val="21"/>
          <w:lang w:eastAsia="ru-RU"/>
        </w:rPr>
        <w:t>)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proofErr w:type="gramStart"/>
      <w:r w:rsidRPr="00D368A5">
        <w:rPr>
          <w:rFonts w:ascii="Arial" w:eastAsia="Times New Roman" w:hAnsi="Arial" w:cs="Arial"/>
          <w:color w:val="444444"/>
          <w:sz w:val="21"/>
          <w:szCs w:val="21"/>
          <w:lang w:eastAsia="ru-RU"/>
        </w:rPr>
        <w:t>в</w:t>
      </w:r>
      <w:proofErr w:type="gramEnd"/>
      <w:r w:rsidRPr="00D368A5">
        <w:rPr>
          <w:rFonts w:ascii="Arial" w:eastAsia="Times New Roman" w:hAnsi="Arial" w:cs="Arial"/>
          <w:color w:val="444444"/>
          <w:sz w:val="21"/>
          <w:szCs w:val="21"/>
          <w:lang w:eastAsia="ru-RU"/>
        </w:rPr>
        <w:t xml:space="preserve">)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w:t>
      </w:r>
      <w:proofErr w:type="spellStart"/>
      <w:r w:rsidRPr="00D368A5">
        <w:rPr>
          <w:rFonts w:ascii="Arial" w:eastAsia="Times New Roman" w:hAnsi="Arial" w:cs="Arial"/>
          <w:color w:val="444444"/>
          <w:sz w:val="21"/>
          <w:szCs w:val="21"/>
          <w:lang w:eastAsia="ru-RU"/>
        </w:rPr>
        <w:t>девиантным</w:t>
      </w:r>
      <w:proofErr w:type="spellEnd"/>
      <w:r w:rsidRPr="00D368A5">
        <w:rPr>
          <w:rFonts w:ascii="Arial" w:eastAsia="Times New Roman" w:hAnsi="Arial" w:cs="Arial"/>
          <w:color w:val="444444"/>
          <w:sz w:val="21"/>
          <w:szCs w:val="21"/>
          <w:lang w:eastAsia="ru-RU"/>
        </w:rPr>
        <w:t xml:space="preserve"> (общественно опасным) поведением;</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proofErr w:type="gramStart"/>
      <w:r w:rsidRPr="00D368A5">
        <w:rPr>
          <w:rFonts w:ascii="Arial" w:eastAsia="Times New Roman" w:hAnsi="Arial" w:cs="Arial"/>
          <w:color w:val="444444"/>
          <w:sz w:val="21"/>
          <w:szCs w:val="21"/>
          <w:lang w:eastAsia="ru-RU"/>
        </w:rPr>
        <w:lastRenderedPageBreak/>
        <w:t>г</w:t>
      </w:r>
      <w:proofErr w:type="gramEnd"/>
      <w:r w:rsidRPr="00D368A5">
        <w:rPr>
          <w:rFonts w:ascii="Arial" w:eastAsia="Times New Roman" w:hAnsi="Arial" w:cs="Arial"/>
          <w:color w:val="444444"/>
          <w:sz w:val="21"/>
          <w:szCs w:val="21"/>
          <w:lang w:eastAsia="ru-RU"/>
        </w:rPr>
        <w:t>) оказание федеральным учреждениям медико-социальной экспертизы содействия в разработке индивидуальной программы реабилитации ребенка-инвалида;</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proofErr w:type="gramStart"/>
      <w:r w:rsidRPr="00D368A5">
        <w:rPr>
          <w:rFonts w:ascii="Arial" w:eastAsia="Times New Roman" w:hAnsi="Arial" w:cs="Arial"/>
          <w:color w:val="444444"/>
          <w:sz w:val="21"/>
          <w:szCs w:val="21"/>
          <w:lang w:eastAsia="ru-RU"/>
        </w:rPr>
        <w:t>д</w:t>
      </w:r>
      <w:proofErr w:type="gramEnd"/>
      <w:r w:rsidRPr="00D368A5">
        <w:rPr>
          <w:rFonts w:ascii="Arial" w:eastAsia="Times New Roman" w:hAnsi="Arial" w:cs="Arial"/>
          <w:color w:val="444444"/>
          <w:sz w:val="21"/>
          <w:szCs w:val="21"/>
          <w:lang w:eastAsia="ru-RU"/>
        </w:rPr>
        <w:t xml:space="preserve">) осуществление учета данных о детях с ограниченными возможностями здоровья и (или) </w:t>
      </w:r>
      <w:proofErr w:type="spellStart"/>
      <w:r w:rsidRPr="00D368A5">
        <w:rPr>
          <w:rFonts w:ascii="Arial" w:eastAsia="Times New Roman" w:hAnsi="Arial" w:cs="Arial"/>
          <w:color w:val="444444"/>
          <w:sz w:val="21"/>
          <w:szCs w:val="21"/>
          <w:lang w:eastAsia="ru-RU"/>
        </w:rPr>
        <w:t>девиантным</w:t>
      </w:r>
      <w:proofErr w:type="spellEnd"/>
      <w:r w:rsidRPr="00D368A5">
        <w:rPr>
          <w:rFonts w:ascii="Arial" w:eastAsia="Times New Roman" w:hAnsi="Arial" w:cs="Arial"/>
          <w:color w:val="444444"/>
          <w:sz w:val="21"/>
          <w:szCs w:val="21"/>
          <w:lang w:eastAsia="ru-RU"/>
        </w:rPr>
        <w:t xml:space="preserve"> (общественно опасным) поведением, проживающих на территории деятельности комиссии;</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proofErr w:type="gramStart"/>
      <w:r w:rsidRPr="00D368A5">
        <w:rPr>
          <w:rFonts w:ascii="Arial" w:eastAsia="Times New Roman" w:hAnsi="Arial" w:cs="Arial"/>
          <w:color w:val="444444"/>
          <w:sz w:val="21"/>
          <w:szCs w:val="21"/>
          <w:lang w:eastAsia="ru-RU"/>
        </w:rPr>
        <w:t>е</w:t>
      </w:r>
      <w:proofErr w:type="gramEnd"/>
      <w:r w:rsidRPr="00D368A5">
        <w:rPr>
          <w:rFonts w:ascii="Arial" w:eastAsia="Times New Roman" w:hAnsi="Arial" w:cs="Arial"/>
          <w:color w:val="444444"/>
          <w:sz w:val="21"/>
          <w:szCs w:val="21"/>
          <w:lang w:eastAsia="ru-RU"/>
        </w:rPr>
        <w:t>)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с даты его подписания.</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Педагогическая оценка индивидуального развития ребёнка направлена, прежде всего, на определение наличия условий для развития ребёнка в соответствии с его возрастными особенностями, возможностями и индивидуальными склонностями. В отличие от заключения психолого-медико-педагогической комиссии (далее - ПМПК), она не призвана выявлять особенности в физическом и (или) психическом развитии и (или) отклонений в поведении детей.</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b/>
          <w:bCs/>
          <w:color w:val="444444"/>
          <w:sz w:val="21"/>
          <w:szCs w:val="21"/>
          <w:lang w:eastAsia="ru-RU"/>
        </w:rPr>
        <w:t>Комментарии к разделу III пункта 3.2.4.</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В соответствии с постановлением Главного государственного санитарного врача Российской Федерации от 15 мая 2013 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 для детей с тяжелыми нарушениями речи - 6 и 10 детей;</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 для детей с фонетико-фонематическими нарушениями речи в возрасте старше 3 лет -12 детей;</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 для глухих детей - 6 детей для обеих возрастных групп;</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 для слабослышащих детей - 6 и 8 детей;</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 для слепых детей - 6 детей для обеих возрастных групп;</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 xml:space="preserve">- для слабовидящих детей, для детей с </w:t>
      </w:r>
      <w:proofErr w:type="spellStart"/>
      <w:r w:rsidRPr="00D368A5">
        <w:rPr>
          <w:rFonts w:ascii="Arial" w:eastAsia="Times New Roman" w:hAnsi="Arial" w:cs="Arial"/>
          <w:color w:val="444444"/>
          <w:sz w:val="21"/>
          <w:szCs w:val="21"/>
          <w:lang w:eastAsia="ru-RU"/>
        </w:rPr>
        <w:t>амблиопией</w:t>
      </w:r>
      <w:proofErr w:type="spellEnd"/>
      <w:r w:rsidRPr="00D368A5">
        <w:rPr>
          <w:rFonts w:ascii="Arial" w:eastAsia="Times New Roman" w:hAnsi="Arial" w:cs="Arial"/>
          <w:color w:val="444444"/>
          <w:sz w:val="21"/>
          <w:szCs w:val="21"/>
          <w:lang w:eastAsia="ru-RU"/>
        </w:rPr>
        <w:t>, косоглазием - 6 и детей;</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 для детей с нарушениями опорно-двигательного аппарата - 6 и 8 детей:</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 для детей с задержкой психического развития - 6 и 10 детей;</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 для детей с умственной отсталостью легкой степени - 6 и 10 детей;</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 для детей с умственной отсталостью умеренной, тяжелой в возрасте старше 3 лет - 8 детей;</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 для детей с аутизмом только в возрасте старше 3 лет - 5 детей;</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lastRenderedPageBreak/>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Рекомендуемое количество детей в группах комбинированной направленности:</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proofErr w:type="gramStart"/>
      <w:r w:rsidRPr="00D368A5">
        <w:rPr>
          <w:rFonts w:ascii="Arial" w:eastAsia="Times New Roman" w:hAnsi="Arial" w:cs="Arial"/>
          <w:color w:val="444444"/>
          <w:sz w:val="21"/>
          <w:szCs w:val="21"/>
          <w:lang w:eastAsia="ru-RU"/>
        </w:rPr>
        <w:t>а</w:t>
      </w:r>
      <w:proofErr w:type="gramEnd"/>
      <w:r w:rsidRPr="00D368A5">
        <w:rPr>
          <w:rFonts w:ascii="Arial" w:eastAsia="Times New Roman" w:hAnsi="Arial" w:cs="Arial"/>
          <w:color w:val="444444"/>
          <w:sz w:val="21"/>
          <w:szCs w:val="21"/>
          <w:lang w:eastAsia="ru-RU"/>
        </w:rPr>
        <w:t>) до 3 лет - не более 10 детей, в том числе не более 3 детей ограниченными возможностями здоровья;</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proofErr w:type="gramStart"/>
      <w:r w:rsidRPr="00D368A5">
        <w:rPr>
          <w:rFonts w:ascii="Arial" w:eastAsia="Times New Roman" w:hAnsi="Arial" w:cs="Arial"/>
          <w:color w:val="444444"/>
          <w:sz w:val="21"/>
          <w:szCs w:val="21"/>
          <w:lang w:eastAsia="ru-RU"/>
        </w:rPr>
        <w:t>б</w:t>
      </w:r>
      <w:proofErr w:type="gramEnd"/>
      <w:r w:rsidRPr="00D368A5">
        <w:rPr>
          <w:rFonts w:ascii="Arial" w:eastAsia="Times New Roman" w:hAnsi="Arial" w:cs="Arial"/>
          <w:color w:val="444444"/>
          <w:sz w:val="21"/>
          <w:szCs w:val="21"/>
          <w:lang w:eastAsia="ru-RU"/>
        </w:rPr>
        <w:t>) старше 3 лет:</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 не более 10 детей, в том числе не более 3 глухих детей, или слепых детей, или детей с нарушениями опорно-двигательного аппарата, или детей умственной отсталостью умеренной, тяжелой, или детей со сложным дефектом;</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 xml:space="preserve">- не более 15 детей, в том числе не более 4 слабовидящих и (или) детей </w:t>
      </w:r>
      <w:proofErr w:type="spellStart"/>
      <w:r w:rsidRPr="00D368A5">
        <w:rPr>
          <w:rFonts w:ascii="Arial" w:eastAsia="Times New Roman" w:hAnsi="Arial" w:cs="Arial"/>
          <w:color w:val="444444"/>
          <w:sz w:val="21"/>
          <w:szCs w:val="21"/>
          <w:lang w:eastAsia="ru-RU"/>
        </w:rPr>
        <w:t>амблиопией</w:t>
      </w:r>
      <w:proofErr w:type="spellEnd"/>
      <w:r w:rsidRPr="00D368A5">
        <w:rPr>
          <w:rFonts w:ascii="Arial" w:eastAsia="Times New Roman" w:hAnsi="Arial" w:cs="Arial"/>
          <w:color w:val="444444"/>
          <w:sz w:val="21"/>
          <w:szCs w:val="21"/>
          <w:lang w:eastAsia="ru-RU"/>
        </w:rPr>
        <w:t xml:space="preserve"> и (или) косоглазием, или слабослышащих детей, или </w:t>
      </w:r>
      <w:proofErr w:type="spellStart"/>
      <w:r w:rsidRPr="00D368A5">
        <w:rPr>
          <w:rFonts w:ascii="Arial" w:eastAsia="Times New Roman" w:hAnsi="Arial" w:cs="Arial"/>
          <w:color w:val="444444"/>
          <w:sz w:val="21"/>
          <w:szCs w:val="21"/>
          <w:lang w:eastAsia="ru-RU"/>
        </w:rPr>
        <w:t>детёй</w:t>
      </w:r>
      <w:proofErr w:type="spellEnd"/>
      <w:r w:rsidRPr="00D368A5">
        <w:rPr>
          <w:rFonts w:ascii="Arial" w:eastAsia="Times New Roman" w:hAnsi="Arial" w:cs="Arial"/>
          <w:color w:val="444444"/>
          <w:sz w:val="21"/>
          <w:szCs w:val="21"/>
          <w:lang w:eastAsia="ru-RU"/>
        </w:rPr>
        <w:t>, имеющих тяжелые нарушения речи, или детей с умственной отсталостью легкой степени;</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 не более 17 детей, в том числе не более 5 детей с задержкой психического развития.</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b/>
          <w:bCs/>
          <w:color w:val="444444"/>
          <w:sz w:val="21"/>
          <w:szCs w:val="21"/>
          <w:lang w:eastAsia="ru-RU"/>
        </w:rPr>
        <w:t>Комментарии к разделу III пункта 3.2.6</w:t>
      </w:r>
      <w:proofErr w:type="gramStart"/>
      <w:r w:rsidRPr="00D368A5">
        <w:rPr>
          <w:rFonts w:ascii="Arial" w:eastAsia="Times New Roman" w:hAnsi="Arial" w:cs="Arial"/>
          <w:b/>
          <w:bCs/>
          <w:color w:val="444444"/>
          <w:sz w:val="21"/>
          <w:szCs w:val="21"/>
          <w:lang w:eastAsia="ru-RU"/>
        </w:rPr>
        <w:t>. подпункта</w:t>
      </w:r>
      <w:proofErr w:type="gramEnd"/>
      <w:r w:rsidRPr="00D368A5">
        <w:rPr>
          <w:rFonts w:ascii="Arial" w:eastAsia="Times New Roman" w:hAnsi="Arial" w:cs="Arial"/>
          <w:b/>
          <w:bCs/>
          <w:color w:val="444444"/>
          <w:sz w:val="21"/>
          <w:szCs w:val="21"/>
          <w:lang w:eastAsia="ru-RU"/>
        </w:rPr>
        <w:t xml:space="preserve"> 1</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Полномочия по финансовому обеспечению создания в организации условий для дополнительного профессионального образования педагогических работников (часть 2 статьи 99 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b/>
          <w:bCs/>
          <w:color w:val="444444"/>
          <w:sz w:val="21"/>
          <w:szCs w:val="21"/>
          <w:lang w:eastAsia="ru-RU"/>
        </w:rPr>
        <w:t>Комментарии к разделу III пункта 3.2.7.</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 xml:space="preserve">В соответствии с частью 1 статьи 79 Закона: «... содержание образования и условия организации обучения и воспитания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w:t>
      </w:r>
      <w:proofErr w:type="spellStart"/>
      <w:r w:rsidRPr="00D368A5">
        <w:rPr>
          <w:rFonts w:ascii="Arial" w:eastAsia="Times New Roman" w:hAnsi="Arial" w:cs="Arial"/>
          <w:color w:val="444444"/>
          <w:sz w:val="21"/>
          <w:szCs w:val="21"/>
          <w:lang w:eastAsia="ru-RU"/>
        </w:rPr>
        <w:t>дм</w:t>
      </w:r>
      <w:proofErr w:type="spellEnd"/>
      <w:r w:rsidRPr="00D368A5">
        <w:rPr>
          <w:rFonts w:ascii="Arial" w:eastAsia="Times New Roman" w:hAnsi="Arial" w:cs="Arial"/>
          <w:color w:val="444444"/>
          <w:sz w:val="21"/>
          <w:szCs w:val="21"/>
          <w:lang w:eastAsia="ru-RU"/>
        </w:rPr>
        <w:t xml:space="preserve">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медико-социальной экспертизы (в соответствии со статьей 7 Федерального закона №181-ФЗ). Условия </w:t>
      </w:r>
      <w:r w:rsidRPr="00D368A5">
        <w:rPr>
          <w:rFonts w:ascii="Arial" w:eastAsia="Times New Roman" w:hAnsi="Arial" w:cs="Arial"/>
          <w:color w:val="444444"/>
          <w:sz w:val="21"/>
          <w:szCs w:val="21"/>
          <w:lang w:eastAsia="ru-RU"/>
        </w:rPr>
        <w:lastRenderedPageBreak/>
        <w:t xml:space="preserve">должны быть созданы в соответствии с Рекомендациями ПМПК (приказ </w:t>
      </w:r>
      <w:proofErr w:type="spellStart"/>
      <w:r w:rsidRPr="00D368A5">
        <w:rPr>
          <w:rFonts w:ascii="Arial" w:eastAsia="Times New Roman" w:hAnsi="Arial" w:cs="Arial"/>
          <w:color w:val="444444"/>
          <w:sz w:val="21"/>
          <w:szCs w:val="21"/>
          <w:lang w:eastAsia="ru-RU"/>
        </w:rPr>
        <w:t>Минобрнауки</w:t>
      </w:r>
      <w:proofErr w:type="spellEnd"/>
      <w:r w:rsidRPr="00D368A5">
        <w:rPr>
          <w:rFonts w:ascii="Arial" w:eastAsia="Times New Roman" w:hAnsi="Arial" w:cs="Arial"/>
          <w:color w:val="444444"/>
          <w:sz w:val="21"/>
          <w:szCs w:val="21"/>
          <w:lang w:eastAsia="ru-RU"/>
        </w:rPr>
        <w:t xml:space="preserve"> России от 20 сентября 2013 г. №1082 «Об утверждении Положения о психолого-медико-педагогической комиссии»).</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b/>
          <w:bCs/>
          <w:color w:val="444444"/>
          <w:sz w:val="21"/>
          <w:szCs w:val="21"/>
          <w:lang w:eastAsia="ru-RU"/>
        </w:rPr>
        <w:t>Комментарии к разделу III пункта 3.3.5.</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 xml:space="preserve">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Для обеспечения возможности Организации осуществлять самостоятельную до закупку необходимых средств обучения норматив затрат, в соответствии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рекомендациями, направленных письмом </w:t>
      </w:r>
      <w:proofErr w:type="spellStart"/>
      <w:r w:rsidRPr="00D368A5">
        <w:rPr>
          <w:rFonts w:ascii="Arial" w:eastAsia="Times New Roman" w:hAnsi="Arial" w:cs="Arial"/>
          <w:color w:val="444444"/>
          <w:sz w:val="21"/>
          <w:szCs w:val="21"/>
          <w:lang w:eastAsia="ru-RU"/>
        </w:rPr>
        <w:t>Минобрнауки</w:t>
      </w:r>
      <w:proofErr w:type="spellEnd"/>
      <w:r w:rsidRPr="00D368A5">
        <w:rPr>
          <w:rFonts w:ascii="Arial" w:eastAsia="Times New Roman" w:hAnsi="Arial" w:cs="Arial"/>
          <w:color w:val="444444"/>
          <w:sz w:val="21"/>
          <w:szCs w:val="21"/>
          <w:lang w:eastAsia="ru-RU"/>
        </w:rPr>
        <w:t xml:space="preserve"> России от 1 октября 2013 г. №08-1408).</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b/>
          <w:bCs/>
          <w:color w:val="444444"/>
          <w:sz w:val="21"/>
          <w:szCs w:val="21"/>
          <w:lang w:eastAsia="ru-RU"/>
        </w:rPr>
        <w:t>Комментарии к разделу III пункта 3.4.1.</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 xml:space="preserve">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финансовою деятельность, охрану жизни и здоровья детей необходимо рассматривать в полной мере как деятельность по обеспечению и реализации Программы Номенклатура должностей руководящих, педагогических и учебно-вспомогательных работников утверждена постановлением Правительства от 8 августа 2013 г. №678 «Об утверждении номенклатуры должностей педагогических работников организаций, осуществляющих образовательною деятельность, должностей руководителей образовательных организаций», а также приказом </w:t>
      </w:r>
      <w:proofErr w:type="spellStart"/>
      <w:r w:rsidRPr="00D368A5">
        <w:rPr>
          <w:rFonts w:ascii="Arial" w:eastAsia="Times New Roman" w:hAnsi="Arial" w:cs="Arial"/>
          <w:color w:val="444444"/>
          <w:sz w:val="21"/>
          <w:szCs w:val="21"/>
          <w:lang w:eastAsia="ru-RU"/>
        </w:rPr>
        <w:t>Минздравсоцразвития</w:t>
      </w:r>
      <w:proofErr w:type="spellEnd"/>
      <w:r w:rsidRPr="00D368A5">
        <w:rPr>
          <w:rFonts w:ascii="Arial" w:eastAsia="Times New Roman" w:hAnsi="Arial" w:cs="Arial"/>
          <w:color w:val="444444"/>
          <w:sz w:val="21"/>
          <w:szCs w:val="21"/>
          <w:lang w:eastAsia="ru-RU"/>
        </w:rPr>
        <w:t xml:space="preserve"> России от 26 августа 2010 г. №761н «</w:t>
      </w:r>
      <w:proofErr w:type="spellStart"/>
      <w:r w:rsidRPr="00D368A5">
        <w:rPr>
          <w:rFonts w:ascii="Arial" w:eastAsia="Times New Roman" w:hAnsi="Arial" w:cs="Arial"/>
          <w:color w:val="444444"/>
          <w:sz w:val="21"/>
          <w:szCs w:val="21"/>
          <w:lang w:eastAsia="ru-RU"/>
        </w:rPr>
        <w:t>Эб</w:t>
      </w:r>
      <w:proofErr w:type="spellEnd"/>
      <w:r w:rsidRPr="00D368A5">
        <w:rPr>
          <w:rFonts w:ascii="Arial" w:eastAsia="Times New Roman" w:hAnsi="Arial" w:cs="Arial"/>
          <w:color w:val="444444"/>
          <w:sz w:val="21"/>
          <w:szCs w:val="21"/>
          <w:lang w:eastAsia="ru-RU"/>
        </w:rPr>
        <w:t xml:space="preserve">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В соответствии с пунктом 4 части 2 и частью 3 статьи 28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 xml:space="preserve">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w:t>
      </w:r>
      <w:r w:rsidRPr="00D368A5">
        <w:rPr>
          <w:rFonts w:ascii="Arial" w:eastAsia="Times New Roman" w:hAnsi="Arial" w:cs="Arial"/>
          <w:color w:val="444444"/>
          <w:sz w:val="21"/>
          <w:szCs w:val="21"/>
          <w:lang w:eastAsia="ru-RU"/>
        </w:rPr>
        <w:lastRenderedPageBreak/>
        <w:t>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 при оформлении результатов наблюдения (мониторинга) за здоровьем, развитием и воспитанием детей, в том числе с помощью электронных форм;</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 разработке плана (программы) воспитательной работы;</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 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консультативной помощи родителям (лицам, их заменяющим) и иных мероприятиях, предусмотренных должностной инструкцией.</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b/>
          <w:bCs/>
          <w:color w:val="444444"/>
          <w:sz w:val="21"/>
          <w:szCs w:val="21"/>
          <w:lang w:eastAsia="ru-RU"/>
        </w:rPr>
        <w:t>Комментарии к разделу III пунктов 3.4.3</w:t>
      </w:r>
      <w:proofErr w:type="gramStart"/>
      <w:r w:rsidRPr="00D368A5">
        <w:rPr>
          <w:rFonts w:ascii="Arial" w:eastAsia="Times New Roman" w:hAnsi="Arial" w:cs="Arial"/>
          <w:b/>
          <w:bCs/>
          <w:color w:val="444444"/>
          <w:sz w:val="21"/>
          <w:szCs w:val="21"/>
          <w:lang w:eastAsia="ru-RU"/>
        </w:rPr>
        <w:t>. и</w:t>
      </w:r>
      <w:proofErr w:type="gramEnd"/>
      <w:r w:rsidRPr="00D368A5">
        <w:rPr>
          <w:rFonts w:ascii="Arial" w:eastAsia="Times New Roman" w:hAnsi="Arial" w:cs="Arial"/>
          <w:b/>
          <w:bCs/>
          <w:color w:val="444444"/>
          <w:sz w:val="21"/>
          <w:szCs w:val="21"/>
          <w:lang w:eastAsia="ru-RU"/>
        </w:rPr>
        <w:t xml:space="preserve"> 3.4.4.</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Педагогическими работниками, дополнительно привлекаемыми для обеспечения реализации Программы в группах для детей с ОВЗ (пункт 3.4.3. Стандарта) и в общеразвивающих группах, в которых обучаются дети с ОВЗ (пункт 3.4.3. Стандарта), являются учителя-дефектологи, учителя-логопеды, а также, в случае необходимости, социальные педагоги. Рекомендованное количество соответствующих педагогов в расчете на одну группу (для обоих случаев) составляет 1 ставку на группу.</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b/>
          <w:bCs/>
          <w:color w:val="444444"/>
          <w:sz w:val="21"/>
          <w:szCs w:val="21"/>
          <w:lang w:eastAsia="ru-RU"/>
        </w:rPr>
        <w:t>Комментарии к разделу III пункта З.6.</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 xml:space="preserve">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письмом </w:t>
      </w:r>
      <w:proofErr w:type="spellStart"/>
      <w:r w:rsidRPr="00D368A5">
        <w:rPr>
          <w:rFonts w:ascii="Arial" w:eastAsia="Times New Roman" w:hAnsi="Arial" w:cs="Arial"/>
          <w:color w:val="444444"/>
          <w:sz w:val="21"/>
          <w:szCs w:val="21"/>
          <w:lang w:eastAsia="ru-RU"/>
        </w:rPr>
        <w:t>Минобрнауки</w:t>
      </w:r>
      <w:proofErr w:type="spellEnd"/>
      <w:r w:rsidRPr="00D368A5">
        <w:rPr>
          <w:rFonts w:ascii="Arial" w:eastAsia="Times New Roman" w:hAnsi="Arial" w:cs="Arial"/>
          <w:color w:val="444444"/>
          <w:sz w:val="21"/>
          <w:szCs w:val="21"/>
          <w:lang w:eastAsia="ru-RU"/>
        </w:rPr>
        <w:t xml:space="preserve"> России от 1 октября 2013 г. №08-1408.</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b/>
          <w:bCs/>
          <w:color w:val="444444"/>
          <w:sz w:val="21"/>
          <w:szCs w:val="21"/>
          <w:lang w:eastAsia="ru-RU"/>
        </w:rPr>
        <w:t>Комментарии к разделу IV пункта 4.3.</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D368A5" w:rsidRPr="00D368A5" w:rsidRDefault="00D368A5" w:rsidP="00D368A5">
      <w:pPr>
        <w:spacing w:before="225" w:after="225" w:line="300" w:lineRule="atLeast"/>
        <w:rPr>
          <w:rFonts w:ascii="Arial" w:eastAsia="Times New Roman" w:hAnsi="Arial" w:cs="Arial"/>
          <w:color w:val="444444"/>
          <w:sz w:val="21"/>
          <w:szCs w:val="21"/>
          <w:lang w:eastAsia="ru-RU"/>
        </w:rPr>
      </w:pPr>
      <w:r w:rsidRPr="00D368A5">
        <w:rPr>
          <w:rFonts w:ascii="Arial" w:eastAsia="Times New Roman" w:hAnsi="Arial" w:cs="Arial"/>
          <w:b/>
          <w:bCs/>
          <w:color w:val="444444"/>
          <w:sz w:val="21"/>
          <w:szCs w:val="21"/>
          <w:lang w:eastAsia="ru-RU"/>
        </w:rPr>
        <w:t>Комментарии к разделу IV пункта 4.5.</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lastRenderedPageBreak/>
        <w:t>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контроля за достижением конкретных образовательных результатов детей. Контроль, за образовательной деятельностью в рамках реализации 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D368A5" w:rsidRPr="00D368A5" w:rsidRDefault="00D368A5" w:rsidP="00D368A5">
      <w:pPr>
        <w:spacing w:before="225" w:after="225" w:line="300" w:lineRule="atLeast"/>
        <w:jc w:val="both"/>
        <w:rPr>
          <w:rFonts w:ascii="Arial" w:eastAsia="Times New Roman" w:hAnsi="Arial" w:cs="Arial"/>
          <w:color w:val="444444"/>
          <w:sz w:val="21"/>
          <w:szCs w:val="21"/>
          <w:lang w:eastAsia="ru-RU"/>
        </w:rPr>
      </w:pPr>
      <w:r w:rsidRPr="00D368A5">
        <w:rPr>
          <w:rFonts w:ascii="Arial" w:eastAsia="Times New Roman" w:hAnsi="Arial" w:cs="Arial"/>
          <w:color w:val="444444"/>
          <w:sz w:val="21"/>
          <w:szCs w:val="21"/>
          <w:lang w:eastAsia="ru-RU"/>
        </w:rPr>
        <w:t>Используемые в Организациях критерии для оценки эффективности деятельности отдельных работников должны быть построены на показатели, характеризующих создаваемые ими условия при реализации образовательной программы. Запрещается использовать показатели, соотносимые характеристиками воспитанников Организации.</w:t>
      </w:r>
    </w:p>
    <w:p w:rsidR="001B0165" w:rsidRDefault="001B0165"/>
    <w:sectPr w:rsidR="001B0165" w:rsidSect="00D368A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8D0EAE"/>
    <w:multiLevelType w:val="multilevel"/>
    <w:tmpl w:val="A6E8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253"/>
    <w:rsid w:val="001B0165"/>
    <w:rsid w:val="00D368A5"/>
    <w:rsid w:val="00F61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C422D-71F3-42C0-BDFC-6602A461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68A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368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253888">
      <w:bodyDiv w:val="1"/>
      <w:marLeft w:val="0"/>
      <w:marRight w:val="0"/>
      <w:marTop w:val="0"/>
      <w:marBottom w:val="0"/>
      <w:divBdr>
        <w:top w:val="none" w:sz="0" w:space="0" w:color="auto"/>
        <w:left w:val="none" w:sz="0" w:space="0" w:color="auto"/>
        <w:bottom w:val="none" w:sz="0" w:space="0" w:color="auto"/>
        <w:right w:val="none" w:sz="0" w:space="0" w:color="auto"/>
      </w:divBdr>
      <w:divsChild>
        <w:div w:id="1816098246">
          <w:marLeft w:val="0"/>
          <w:marRight w:val="0"/>
          <w:marTop w:val="0"/>
          <w:marBottom w:val="0"/>
          <w:divBdr>
            <w:top w:val="none" w:sz="0" w:space="0" w:color="auto"/>
            <w:left w:val="none" w:sz="0" w:space="0" w:color="auto"/>
            <w:bottom w:val="none" w:sz="0" w:space="0" w:color="auto"/>
            <w:right w:val="none" w:sz="0" w:space="0" w:color="auto"/>
          </w:divBdr>
        </w:div>
        <w:div w:id="586571772">
          <w:marLeft w:val="0"/>
          <w:marRight w:val="0"/>
          <w:marTop w:val="240"/>
          <w:marBottom w:val="0"/>
          <w:divBdr>
            <w:top w:val="dotted" w:sz="6" w:space="2" w:color="CCCCCC"/>
            <w:left w:val="none" w:sz="0" w:space="0" w:color="auto"/>
            <w:bottom w:val="dotted" w:sz="6" w:space="2" w:color="CCCCCC"/>
            <w:right w:val="none" w:sz="0" w:space="0" w:color="auto"/>
          </w:divBdr>
        </w:div>
        <w:div w:id="1542667022">
          <w:marLeft w:val="0"/>
          <w:marRight w:val="0"/>
          <w:marTop w:val="0"/>
          <w:marBottom w:val="0"/>
          <w:divBdr>
            <w:top w:val="none" w:sz="0" w:space="0" w:color="auto"/>
            <w:left w:val="none" w:sz="0" w:space="0" w:color="auto"/>
            <w:bottom w:val="none" w:sz="0" w:space="0" w:color="auto"/>
            <w:right w:val="none" w:sz="0" w:space="0" w:color="auto"/>
          </w:divBdr>
          <w:divsChild>
            <w:div w:id="16315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4771</Words>
  <Characters>27199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cp:lastPrinted>2014-05-14T07:22:00Z</cp:lastPrinted>
  <dcterms:created xsi:type="dcterms:W3CDTF">2014-05-14T07:21:00Z</dcterms:created>
  <dcterms:modified xsi:type="dcterms:W3CDTF">2014-05-14T07:25:00Z</dcterms:modified>
</cp:coreProperties>
</file>