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BE" w:rsidRPr="004B5ABE" w:rsidRDefault="004B5ABE" w:rsidP="004B5ABE">
      <w:pPr>
        <w:pStyle w:val="a6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5ABE">
        <w:rPr>
          <w:rFonts w:ascii="Times New Roman" w:hAnsi="Times New Roman"/>
          <w:b/>
          <w:sz w:val="28"/>
          <w:szCs w:val="28"/>
          <w:lang w:val="ru-RU"/>
        </w:rPr>
        <w:t>Формирование универсальных учебных действий у младших школьников через исследовательскую деятельность</w:t>
      </w:r>
    </w:p>
    <w:p w:rsidR="004B5ABE" w:rsidRDefault="004B5ABE" w:rsidP="00DF09F5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4B5ABE" w:rsidRDefault="004B5ABE" w:rsidP="00DF09F5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4B5ABE" w:rsidRDefault="004B5ABE" w:rsidP="004B5ABE">
      <w:pPr>
        <w:tabs>
          <w:tab w:val="left" w:pos="900"/>
        </w:tabs>
        <w:jc w:val="right"/>
        <w:rPr>
          <w:b/>
          <w:bCs/>
        </w:rPr>
      </w:pPr>
      <w:r>
        <w:rPr>
          <w:b/>
          <w:bCs/>
        </w:rPr>
        <w:t>Жилякова Ирина Николаевна,</w:t>
      </w:r>
    </w:p>
    <w:p w:rsidR="004B5ABE" w:rsidRDefault="00142589" w:rsidP="00142589">
      <w:pPr>
        <w:tabs>
          <w:tab w:val="left" w:pos="900"/>
        </w:tabs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</w:t>
      </w:r>
      <w:r w:rsidR="004B5ABE">
        <w:rPr>
          <w:bCs/>
        </w:rPr>
        <w:t>у</w:t>
      </w:r>
      <w:r w:rsidR="004B5ABE" w:rsidRPr="004B5ABE">
        <w:rPr>
          <w:bCs/>
        </w:rPr>
        <w:t>читель начальных классов</w:t>
      </w:r>
      <w:r w:rsidR="004B5ABE">
        <w:rPr>
          <w:bCs/>
        </w:rPr>
        <w:t>,</w:t>
      </w:r>
    </w:p>
    <w:p w:rsidR="004B5ABE" w:rsidRDefault="004B5ABE" w:rsidP="004B5ABE">
      <w:pPr>
        <w:tabs>
          <w:tab w:val="left" w:pos="900"/>
        </w:tabs>
        <w:jc w:val="right"/>
        <w:rPr>
          <w:bCs/>
        </w:rPr>
      </w:pPr>
      <w:r>
        <w:rPr>
          <w:bCs/>
        </w:rPr>
        <w:t>МБОУ «СОШ №28 с УИОП имени А.А Угарова»</w:t>
      </w:r>
    </w:p>
    <w:p w:rsidR="004B5ABE" w:rsidRDefault="004B5ABE" w:rsidP="004B5ABE">
      <w:pPr>
        <w:tabs>
          <w:tab w:val="left" w:pos="900"/>
        </w:tabs>
        <w:jc w:val="right"/>
        <w:rPr>
          <w:bCs/>
        </w:rPr>
      </w:pPr>
      <w:r>
        <w:rPr>
          <w:bCs/>
        </w:rPr>
        <w:t>г. Старый Оскол</w:t>
      </w:r>
    </w:p>
    <w:p w:rsidR="004B5ABE" w:rsidRPr="004B5ABE" w:rsidRDefault="004B5ABE" w:rsidP="004B5ABE">
      <w:pPr>
        <w:tabs>
          <w:tab w:val="left" w:pos="900"/>
        </w:tabs>
        <w:jc w:val="right"/>
        <w:rPr>
          <w:bCs/>
        </w:rPr>
      </w:pPr>
    </w:p>
    <w:p w:rsidR="007563AB" w:rsidRPr="004B5ABE" w:rsidRDefault="00DF09F5" w:rsidP="004B5ABE">
      <w:pPr>
        <w:tabs>
          <w:tab w:val="left" w:pos="900"/>
        </w:tabs>
        <w:jc w:val="both"/>
        <w:rPr>
          <w:bCs/>
        </w:rPr>
      </w:pPr>
      <w:r w:rsidRPr="004B5ABE">
        <w:rPr>
          <w:b/>
          <w:bCs/>
        </w:rPr>
        <w:t>Аннотация</w:t>
      </w:r>
      <w:r w:rsidR="004B5ABE">
        <w:rPr>
          <w:b/>
          <w:bCs/>
        </w:rPr>
        <w:t xml:space="preserve">: </w:t>
      </w:r>
      <w:r w:rsidR="004B5ABE" w:rsidRPr="004B5ABE">
        <w:t>д</w:t>
      </w:r>
      <w:r w:rsidR="006520EA" w:rsidRPr="004B5ABE">
        <w:t>анная статья</w:t>
      </w:r>
      <w:r w:rsidRPr="004B5ABE">
        <w:t xml:space="preserve"> является результатом осмысления и анализа тех процессов, ко</w:t>
      </w:r>
      <w:r w:rsidR="0026554D" w:rsidRPr="004B5ABE">
        <w:t>торые происходят в образовании. Рассматривае</w:t>
      </w:r>
      <w:r w:rsidRPr="004B5ABE">
        <w:t>т</w:t>
      </w:r>
      <w:r w:rsidR="0026554D" w:rsidRPr="004B5ABE">
        <w:t>ся организация</w:t>
      </w:r>
      <w:r w:rsidRPr="004B5ABE">
        <w:t xml:space="preserve"> деятельности по формированию универсальных учебных действий через исследовательскую деятельность, предлагая это в таком наборе, который в определённой мере необходим для реализации современных целей начального образования. Поэтапное раскрытие технологии деятельностного подхода, при котором обеспечивается  включение детей в деятельность, показывает, как учитель может на любом уроке, при изучении любого предмета создавать условия  не только для формирования знаний, умений, навыков, но и - это главное - для формирования творческого активного начала, умения в любой предложенной ситуации найти своё решение. </w:t>
      </w:r>
      <w:r w:rsidR="007563AB" w:rsidRPr="004B5ABE">
        <w:rPr>
          <w:bCs/>
        </w:rPr>
        <w:t xml:space="preserve">Исследовательская деятельность предполагает выполнение учащимися учебных исследовательских задач с заранее неизвестным решением, направленных на создание представлений об объекте или явлении окружающего мира, под руководством специалиста – руководителя исследовательской работы. </w:t>
      </w:r>
    </w:p>
    <w:p w:rsidR="007563AB" w:rsidRPr="004B5ABE" w:rsidRDefault="007563AB" w:rsidP="007563AB">
      <w:pPr>
        <w:ind w:firstLine="540"/>
        <w:jc w:val="both"/>
        <w:rPr>
          <w:bCs/>
        </w:rPr>
      </w:pPr>
      <w:r w:rsidRPr="004B5ABE">
        <w:rPr>
          <w:bCs/>
        </w:rPr>
        <w:t xml:space="preserve">Учебное исследование </w:t>
      </w:r>
      <w:r w:rsidRPr="004B5ABE">
        <w:t>рассматривается как образовательный процесс, реализуемый на основе технологии исследовательской деятельности.</w:t>
      </w:r>
      <w:r w:rsidRPr="004B5ABE">
        <w:rPr>
          <w:bCs/>
        </w:rPr>
        <w:t xml:space="preserve"> А, как известно, знания, добытые исследовательским путем, становятся прочно усвоенными и осознанными. </w:t>
      </w:r>
    </w:p>
    <w:p w:rsidR="00242526" w:rsidRPr="004B5ABE" w:rsidRDefault="007563AB" w:rsidP="004B5ABE">
      <w:pPr>
        <w:tabs>
          <w:tab w:val="left" w:pos="644"/>
        </w:tabs>
        <w:jc w:val="both"/>
      </w:pPr>
      <w:r w:rsidRPr="004B5ABE">
        <w:t xml:space="preserve"> </w:t>
      </w:r>
      <w:r w:rsidR="00DF09F5" w:rsidRPr="004B5ABE">
        <w:t xml:space="preserve"> Вполне очевидно, что успех педагогической деятельности по развитию универсальных учебных действий во многом определяется уровнем профессионализма учителя начальных классов, необходимым </w:t>
      </w:r>
      <w:r w:rsidR="0026554D" w:rsidRPr="004B5ABE">
        <w:t>для формирования  у школьников универсальных учебных действий</w:t>
      </w:r>
      <w:r w:rsidR="00DF09F5" w:rsidRPr="004B5ABE">
        <w:t xml:space="preserve"> как своеобразного фундамента, без которого в дальнейшем они не смогут самостоятельно приобретать знания. </w:t>
      </w:r>
    </w:p>
    <w:p w:rsidR="004B5ABE" w:rsidRPr="004B5ABE" w:rsidRDefault="004B5ABE" w:rsidP="004B5ABE">
      <w:pPr>
        <w:tabs>
          <w:tab w:val="left" w:pos="644"/>
        </w:tabs>
        <w:jc w:val="both"/>
        <w:rPr>
          <w:sz w:val="28"/>
          <w:szCs w:val="28"/>
        </w:rPr>
      </w:pPr>
    </w:p>
    <w:p w:rsidR="00242526" w:rsidRPr="006F3B27" w:rsidRDefault="00242526" w:rsidP="00242526">
      <w:pPr>
        <w:pStyle w:val="a6"/>
        <w:ind w:firstLine="284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6F3B27">
        <w:rPr>
          <w:rFonts w:ascii="Times New Roman" w:hAnsi="Times New Roman"/>
          <w:iCs/>
          <w:color w:val="000000"/>
          <w:sz w:val="28"/>
          <w:szCs w:val="28"/>
          <w:lang w:val="ru-RU"/>
        </w:rPr>
        <w:t>Сегодня глобальными образовательными тенденциями</w:t>
      </w:r>
      <w:r w:rsidR="00744DE6" w:rsidRPr="006F3B27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6F3B27">
        <w:rPr>
          <w:rFonts w:ascii="Times New Roman" w:hAnsi="Times New Roman"/>
          <w:iCs/>
          <w:color w:val="000000"/>
          <w:sz w:val="28"/>
          <w:szCs w:val="28"/>
          <w:lang w:val="ru-RU"/>
        </w:rPr>
        <w:t>являются: учёт внутреннего потенциала учащегося, развитие его индивидуальности и ориентация на активное освоение школьником не столько знаний, умений и навыков, сколько способов познавательной деятельности. О важности освоения  учащимися приёмов познания говорили многие педагоги и психологи: В. А. Беликов, А. К. Громцева, Н. Ф. Талызина и другие. В. А. Сухомлинский, например, писал: «…у школьника ещё нет умений, представляющих инструмент овладения знаниями, а ему учитель преподносит всё новые и н</w:t>
      </w:r>
      <w:r w:rsidR="00445EBD" w:rsidRPr="006F3B27">
        <w:rPr>
          <w:rFonts w:ascii="Times New Roman" w:hAnsi="Times New Roman"/>
          <w:iCs/>
          <w:color w:val="000000"/>
          <w:sz w:val="28"/>
          <w:szCs w:val="28"/>
          <w:lang w:val="ru-RU"/>
        </w:rPr>
        <w:t>овые знания: усваивай, не зевай,</w:t>
      </w:r>
      <w:r w:rsidRPr="006F3B27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="00445EBD" w:rsidRPr="006F3B27">
        <w:rPr>
          <w:rFonts w:ascii="Times New Roman" w:hAnsi="Times New Roman"/>
          <w:iCs/>
          <w:color w:val="000000"/>
          <w:sz w:val="28"/>
          <w:szCs w:val="28"/>
          <w:lang w:val="ru-RU"/>
        </w:rPr>
        <w:t>т</w:t>
      </w:r>
      <w:r w:rsidRPr="006F3B27">
        <w:rPr>
          <w:rFonts w:ascii="Times New Roman" w:hAnsi="Times New Roman"/>
          <w:iCs/>
          <w:color w:val="000000"/>
          <w:sz w:val="28"/>
          <w:szCs w:val="28"/>
          <w:lang w:val="ru-RU"/>
        </w:rPr>
        <w:t>акой ученик – всё равно, что человек без зуб</w:t>
      </w:r>
      <w:r w:rsidR="00744DE6" w:rsidRPr="006F3B27">
        <w:rPr>
          <w:rFonts w:ascii="Times New Roman" w:hAnsi="Times New Roman"/>
          <w:iCs/>
          <w:color w:val="000000"/>
          <w:sz w:val="28"/>
          <w:szCs w:val="28"/>
          <w:lang w:val="ru-RU"/>
        </w:rPr>
        <w:t>ов: вынужденный глотать непережё</w:t>
      </w:r>
      <w:r w:rsidR="006E3123" w:rsidRPr="006F3B27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ванные куски, он сначала чувствует недомогание, а потом заболевает. Проявление этой болезни мы видим сегодня в падении интереса к учёбе, снижении уровня образованности выпускников средней школы. </w:t>
      </w:r>
      <w:r w:rsidRPr="006F3B27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 </w:t>
      </w:r>
    </w:p>
    <w:p w:rsidR="00242526" w:rsidRPr="006F3B27" w:rsidRDefault="006E3123" w:rsidP="00242526">
      <w:pPr>
        <w:pStyle w:val="a6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6F3B27">
        <w:rPr>
          <w:rFonts w:ascii="Times New Roman" w:hAnsi="Times New Roman"/>
          <w:color w:val="000000"/>
          <w:sz w:val="28"/>
          <w:szCs w:val="28"/>
          <w:lang w:val="ru-RU"/>
        </w:rPr>
        <w:t>Основной задачей начального общего образования</w:t>
      </w:r>
      <w:r w:rsidR="00744DE6" w:rsidRPr="006F3B2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3B27">
        <w:rPr>
          <w:rFonts w:ascii="Times New Roman" w:hAnsi="Times New Roman"/>
          <w:color w:val="000000"/>
          <w:sz w:val="28"/>
          <w:szCs w:val="28"/>
          <w:lang w:val="ru-RU"/>
        </w:rPr>
        <w:t>- является</w:t>
      </w:r>
      <w:r w:rsidR="00242526" w:rsidRPr="006F3B2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чувств, эмоционально-ценностного позитивного отношения к </w:t>
      </w:r>
      <w:r w:rsidR="00242526" w:rsidRPr="006F3B2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себе и окружающим.</w:t>
      </w:r>
      <w:r w:rsidR="00242526" w:rsidRPr="006F3B27">
        <w:rPr>
          <w:rFonts w:ascii="Times New Roman" w:eastAsia="+mn-ea" w:hAnsi="Times New Roman"/>
          <w:color w:val="0D0D0D"/>
          <w:kern w:val="2"/>
          <w:sz w:val="28"/>
          <w:szCs w:val="28"/>
          <w:lang w:val="ru-RU"/>
        </w:rPr>
        <w:t xml:space="preserve"> </w:t>
      </w:r>
      <w:r w:rsidR="00242526" w:rsidRPr="006F3B27">
        <w:rPr>
          <w:rFonts w:ascii="Times New Roman" w:hAnsi="Times New Roman"/>
          <w:color w:val="000000"/>
          <w:sz w:val="28"/>
          <w:szCs w:val="28"/>
          <w:lang w:val="ru-RU"/>
        </w:rPr>
        <w:t xml:space="preserve">В первую очередь, это </w:t>
      </w:r>
      <w:r w:rsidR="00744DE6" w:rsidRPr="006F3B27">
        <w:rPr>
          <w:rFonts w:ascii="Times New Roman" w:hAnsi="Times New Roman"/>
          <w:color w:val="000000"/>
          <w:sz w:val="28"/>
          <w:szCs w:val="28"/>
          <w:lang w:val="ru-RU"/>
        </w:rPr>
        <w:t>относится к формированию универсальных учебных действий</w:t>
      </w:r>
      <w:r w:rsidR="00242526" w:rsidRPr="006F3B27">
        <w:rPr>
          <w:rFonts w:ascii="Times New Roman" w:hAnsi="Times New Roman"/>
          <w:bCs/>
          <w:i/>
          <w:iCs/>
          <w:color w:val="000000"/>
          <w:sz w:val="28"/>
          <w:szCs w:val="28"/>
          <w:lang w:val="ru-RU"/>
        </w:rPr>
        <w:t xml:space="preserve"> </w:t>
      </w:r>
      <w:r w:rsidR="00242526" w:rsidRPr="006F3B2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(УУД)</w:t>
      </w:r>
      <w:r w:rsidR="00242526" w:rsidRPr="006F3B27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,</w:t>
      </w:r>
      <w:r w:rsidR="00242526" w:rsidRPr="006F3B27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242526" w:rsidRPr="006F3B27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обеспечивающих  </w:t>
      </w:r>
      <w:r w:rsidR="00242526" w:rsidRPr="006F3B27">
        <w:rPr>
          <w:rFonts w:ascii="Times New Roman" w:hAnsi="Times New Roman"/>
          <w:bCs/>
          <w:color w:val="000000"/>
          <w:sz w:val="28"/>
          <w:szCs w:val="28"/>
          <w:lang w:val="ru-RU"/>
        </w:rPr>
        <w:t>умение учиться.</w:t>
      </w:r>
    </w:p>
    <w:p w:rsidR="00966E94" w:rsidRPr="006F3B27" w:rsidRDefault="00744DE6" w:rsidP="00966E94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bCs/>
          <w:color w:val="000000"/>
          <w:sz w:val="28"/>
          <w:szCs w:val="28"/>
          <w:lang w:val="ru-RU"/>
        </w:rPr>
        <w:t>Для успешного существования в динамичном окружении</w:t>
      </w:r>
      <w:r w:rsidR="00445EBD" w:rsidRPr="006F3B27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Pr="006F3B2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природа наделила человека способностью к исследовательскому поведению. В современном стремительно меняющемся мире</w:t>
      </w:r>
      <w:r w:rsidR="00057551" w:rsidRPr="006F3B2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развитое исследовательское поведение рассматривается как стиль жизни современного человека. Подготовка ученика к исследовательской деятельности, обучение его умениям и навыкам работы с информацией, исследовательского поиска становится важнейшей задачей современного образования. Это важно ещё и потому, чт</w:t>
      </w:r>
      <w:r w:rsidR="00445EBD" w:rsidRPr="006F3B27">
        <w:rPr>
          <w:rFonts w:ascii="Times New Roman" w:hAnsi="Times New Roman"/>
          <w:bCs/>
          <w:color w:val="000000"/>
          <w:sz w:val="28"/>
          <w:szCs w:val="28"/>
          <w:lang w:val="ru-RU"/>
        </w:rPr>
        <w:t>о самые ценные и прочные знания</w:t>
      </w:r>
      <w:r w:rsidR="00057551" w:rsidRPr="006F3B2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те, что добыты нами самостоятельно, в ходе собственных творческих изысканий. Давно подмечено, что умственная деятельность учёного, делающего великое открытие, и умственная деятельность  ребёнка, познающего новое, идентичны по своей внутренней</w:t>
      </w:r>
      <w:r w:rsidR="00057551">
        <w:rPr>
          <w:rFonts w:ascii="Times New Roman" w:hAnsi="Times New Roman"/>
          <w:bCs/>
          <w:color w:val="000000"/>
          <w:szCs w:val="24"/>
          <w:lang w:val="ru-RU"/>
        </w:rPr>
        <w:t xml:space="preserve"> </w:t>
      </w:r>
      <w:r w:rsidR="00445EBD" w:rsidRPr="006F3B2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«механике». </w:t>
      </w:r>
      <w:r w:rsidR="002A44F7" w:rsidRPr="006F3B27">
        <w:rPr>
          <w:rFonts w:ascii="Times New Roman" w:hAnsi="Times New Roman"/>
          <w:sz w:val="28"/>
          <w:szCs w:val="28"/>
          <w:lang w:val="ru-RU"/>
        </w:rPr>
        <w:t xml:space="preserve">Исследовательская, поисковая активность – естественное состояние ребёнка, он настроен на познание мира, он хочет его познавать. </w:t>
      </w:r>
      <w:r w:rsidR="002A44F7" w:rsidRPr="006F3B27">
        <w:rPr>
          <w:rFonts w:ascii="Times New Roman" w:hAnsi="Times New Roman"/>
          <w:bCs/>
          <w:sz w:val="28"/>
          <w:szCs w:val="28"/>
          <w:lang w:val="ru-RU"/>
        </w:rPr>
        <w:t xml:space="preserve">Исследовательская деятельность </w:t>
      </w:r>
      <w:r w:rsidR="002A44F7" w:rsidRPr="006F3B27">
        <w:rPr>
          <w:rFonts w:ascii="Times New Roman" w:hAnsi="Times New Roman"/>
          <w:sz w:val="28"/>
          <w:szCs w:val="28"/>
          <w:lang w:val="ru-RU"/>
        </w:rPr>
        <w:t xml:space="preserve">– высший уровень деятельности, это самостоятельный поиск знаний, овладение основными правилами и действиями, творение того, чего еще не было. </w:t>
      </w:r>
      <w:r w:rsidR="00966E94" w:rsidRPr="006F3B27">
        <w:rPr>
          <w:rFonts w:ascii="Times New Roman" w:hAnsi="Times New Roman"/>
          <w:sz w:val="28"/>
          <w:szCs w:val="28"/>
          <w:lang w:val="ru-RU"/>
        </w:rPr>
        <w:t xml:space="preserve">Только те знания, добытые исследовательским путем, становятся прочно усвоенными и осознанными. Поэтому в процессе формирования УУД исследовательская деятельность наиболее эффективна. </w:t>
      </w:r>
    </w:p>
    <w:p w:rsidR="00966E94" w:rsidRPr="006F3B27" w:rsidRDefault="00966E94" w:rsidP="00966E94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 xml:space="preserve">В современной педагогике по степени самостоятельности ребёнка выделяется три уровня реализации «исследовательского обучения». </w:t>
      </w:r>
    </w:p>
    <w:p w:rsidR="00966E94" w:rsidRPr="006F3B27" w:rsidRDefault="00966E94" w:rsidP="00966E94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Первый и самый простой – когда взрослый ставит проблему, сам намечает стратегию и тактику её решения. Решение в этом случае ребёнку предстоит найти самостоятельно.</w:t>
      </w:r>
    </w:p>
    <w:p w:rsidR="00966E94" w:rsidRPr="006F3B27" w:rsidRDefault="00966E94" w:rsidP="00966E94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Второй уровень – проблему ставит взрослый, но метод её решения ребёнок ищет самостоятельно. На этом уровне ещё допускается коллективный поиск.</w:t>
      </w:r>
    </w:p>
    <w:p w:rsidR="00966E94" w:rsidRPr="006F3B27" w:rsidRDefault="00966E94" w:rsidP="00966E94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На третьем – высшем – уровне постановка проблемы, поиск методов её исследования и разработка решения осуществляются ребёнком самостоятельно.</w:t>
      </w:r>
    </w:p>
    <w:p w:rsidR="00966E94" w:rsidRPr="006F3B27" w:rsidRDefault="00966E94" w:rsidP="00966E94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Младшие школьники способны работать на любом из этих уровней.  Большие возможности в этом плане имеют практически все виды деятельности. Выделим четыре блока умений, необходимых ребёнку исследователю:</w:t>
      </w:r>
    </w:p>
    <w:p w:rsidR="00966E94" w:rsidRPr="006F3B27" w:rsidRDefault="00966E94" w:rsidP="00966E94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1 блок - организационные умения;</w:t>
      </w:r>
    </w:p>
    <w:p w:rsidR="00966E94" w:rsidRPr="006F3B27" w:rsidRDefault="00966E94" w:rsidP="00966E94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2 блок – умения и знания исследовательского характера;</w:t>
      </w:r>
    </w:p>
    <w:p w:rsidR="00966E94" w:rsidRPr="006F3B27" w:rsidRDefault="00966E94" w:rsidP="00966E94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 xml:space="preserve">3 блок – умение работать с информацией;  </w:t>
      </w:r>
    </w:p>
    <w:p w:rsidR="00966E94" w:rsidRPr="006F3B27" w:rsidRDefault="00966E94" w:rsidP="00966E94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 xml:space="preserve">4 блок – умение представить результаты своей работы.   </w:t>
      </w:r>
    </w:p>
    <w:p w:rsidR="00966E94" w:rsidRPr="006F3B27" w:rsidRDefault="00966E94" w:rsidP="00966E94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Если рассматривать структуру учебного исследования ребёнка, то оно так же, как и исследование, проводимое взрослым учёным, включает в себя следующие основные этапы:</w:t>
      </w:r>
    </w:p>
    <w:p w:rsidR="00966E94" w:rsidRPr="006F3B27" w:rsidRDefault="00966E94" w:rsidP="00966E94">
      <w:pPr>
        <w:pStyle w:val="a6"/>
        <w:numPr>
          <w:ilvl w:val="0"/>
          <w:numId w:val="3"/>
        </w:numPr>
        <w:tabs>
          <w:tab w:val="left" w:pos="1004"/>
          <w:tab w:val="left" w:pos="1288"/>
          <w:tab w:val="left" w:pos="1572"/>
        </w:tabs>
        <w:ind w:left="100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выделение и постановка проблемы (выбор темы исследования);</w:t>
      </w:r>
    </w:p>
    <w:p w:rsidR="00966E94" w:rsidRPr="006F3B27" w:rsidRDefault="00966E94" w:rsidP="00966E94">
      <w:pPr>
        <w:pStyle w:val="a6"/>
        <w:numPr>
          <w:ilvl w:val="0"/>
          <w:numId w:val="3"/>
        </w:numPr>
        <w:tabs>
          <w:tab w:val="left" w:pos="1004"/>
          <w:tab w:val="left" w:pos="1288"/>
          <w:tab w:val="left" w:pos="1572"/>
        </w:tabs>
        <w:ind w:left="1004"/>
        <w:jc w:val="both"/>
        <w:rPr>
          <w:rFonts w:ascii="Times New Roman" w:hAnsi="Times New Roman"/>
          <w:sz w:val="28"/>
          <w:szCs w:val="28"/>
        </w:rPr>
      </w:pPr>
      <w:r w:rsidRPr="006F3B27">
        <w:rPr>
          <w:rFonts w:ascii="Times New Roman" w:hAnsi="Times New Roman"/>
          <w:sz w:val="28"/>
          <w:szCs w:val="28"/>
        </w:rPr>
        <w:t>выдвижение гипотез;</w:t>
      </w:r>
    </w:p>
    <w:p w:rsidR="00966E94" w:rsidRPr="006F3B27" w:rsidRDefault="00966E94" w:rsidP="00966E94">
      <w:pPr>
        <w:pStyle w:val="a6"/>
        <w:numPr>
          <w:ilvl w:val="0"/>
          <w:numId w:val="3"/>
        </w:numPr>
        <w:tabs>
          <w:tab w:val="left" w:pos="1004"/>
          <w:tab w:val="left" w:pos="1288"/>
          <w:tab w:val="left" w:pos="1572"/>
        </w:tabs>
        <w:ind w:left="100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поиск и предложение возможных вариантов решения;</w:t>
      </w:r>
    </w:p>
    <w:p w:rsidR="00966E94" w:rsidRPr="006F3B27" w:rsidRDefault="00966E94" w:rsidP="00966E94">
      <w:pPr>
        <w:pStyle w:val="a6"/>
        <w:numPr>
          <w:ilvl w:val="0"/>
          <w:numId w:val="3"/>
        </w:numPr>
        <w:tabs>
          <w:tab w:val="left" w:pos="1004"/>
          <w:tab w:val="left" w:pos="1288"/>
          <w:tab w:val="left" w:pos="1572"/>
        </w:tabs>
        <w:ind w:left="1004"/>
        <w:jc w:val="both"/>
        <w:rPr>
          <w:rFonts w:ascii="Times New Roman" w:hAnsi="Times New Roman"/>
          <w:sz w:val="28"/>
          <w:szCs w:val="28"/>
        </w:rPr>
      </w:pPr>
      <w:r w:rsidRPr="006F3B27">
        <w:rPr>
          <w:rFonts w:ascii="Times New Roman" w:hAnsi="Times New Roman"/>
          <w:sz w:val="28"/>
          <w:szCs w:val="28"/>
        </w:rPr>
        <w:t>сбор материала;</w:t>
      </w:r>
    </w:p>
    <w:p w:rsidR="00966E94" w:rsidRPr="006F3B27" w:rsidRDefault="00966E94" w:rsidP="00966E94">
      <w:pPr>
        <w:pStyle w:val="a6"/>
        <w:numPr>
          <w:ilvl w:val="0"/>
          <w:numId w:val="3"/>
        </w:numPr>
        <w:tabs>
          <w:tab w:val="left" w:pos="1004"/>
          <w:tab w:val="left" w:pos="1288"/>
          <w:tab w:val="left" w:pos="1572"/>
        </w:tabs>
        <w:ind w:left="1004"/>
        <w:jc w:val="both"/>
        <w:rPr>
          <w:rFonts w:ascii="Times New Roman" w:hAnsi="Times New Roman"/>
          <w:sz w:val="28"/>
          <w:szCs w:val="28"/>
        </w:rPr>
      </w:pPr>
      <w:r w:rsidRPr="006F3B27">
        <w:rPr>
          <w:rFonts w:ascii="Times New Roman" w:hAnsi="Times New Roman"/>
          <w:sz w:val="28"/>
          <w:szCs w:val="28"/>
        </w:rPr>
        <w:t>обобщение полученных данных;</w:t>
      </w:r>
    </w:p>
    <w:p w:rsidR="00966E94" w:rsidRPr="006F3B27" w:rsidRDefault="00966E94" w:rsidP="00966E94">
      <w:pPr>
        <w:pStyle w:val="a6"/>
        <w:numPr>
          <w:ilvl w:val="0"/>
          <w:numId w:val="3"/>
        </w:numPr>
        <w:tabs>
          <w:tab w:val="left" w:pos="1004"/>
          <w:tab w:val="left" w:pos="1288"/>
          <w:tab w:val="left" w:pos="1572"/>
        </w:tabs>
        <w:ind w:left="100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подготовка проекта (сообщение, доклад, макет т. д.);</w:t>
      </w:r>
    </w:p>
    <w:p w:rsidR="00966E94" w:rsidRPr="006F3B27" w:rsidRDefault="00966E94" w:rsidP="002A44F7">
      <w:pPr>
        <w:pStyle w:val="a6"/>
        <w:numPr>
          <w:ilvl w:val="0"/>
          <w:numId w:val="3"/>
        </w:numPr>
        <w:tabs>
          <w:tab w:val="left" w:pos="1004"/>
          <w:tab w:val="left" w:pos="1288"/>
          <w:tab w:val="left" w:pos="1572"/>
        </w:tabs>
        <w:ind w:left="1004"/>
        <w:jc w:val="both"/>
        <w:rPr>
          <w:rFonts w:ascii="Times New Roman" w:hAnsi="Times New Roman"/>
          <w:sz w:val="28"/>
          <w:szCs w:val="28"/>
        </w:rPr>
      </w:pPr>
      <w:r w:rsidRPr="006F3B27">
        <w:rPr>
          <w:rFonts w:ascii="Times New Roman" w:hAnsi="Times New Roman"/>
          <w:sz w:val="28"/>
          <w:szCs w:val="28"/>
        </w:rPr>
        <w:lastRenderedPageBreak/>
        <w:t>защита проекта</w:t>
      </w:r>
    </w:p>
    <w:p w:rsidR="002A44F7" w:rsidRPr="006F3B27" w:rsidRDefault="002A44F7" w:rsidP="00242526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2526" w:rsidRPr="006F3B27" w:rsidRDefault="00242526" w:rsidP="00242526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На всех этапах работы следует иметь в виду, что в данном случае мы имеем дело не с одним результатом, а, по крайней мере, с двумя. Первым можно считать тот, что создаёт ребёнок своей головой и руками – макет, доклад, отчёт и тому подобное. Второй (педагогический) – самый важный. Это, прежде всего, обеспечение положительной динамики формирования универсальных учебных действий младших школьников.</w:t>
      </w:r>
    </w:p>
    <w:p w:rsidR="00242526" w:rsidRPr="006F3B27" w:rsidRDefault="007563AB" w:rsidP="00242526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По результатам</w:t>
      </w:r>
      <w:r w:rsidR="00242526" w:rsidRPr="006F3B27">
        <w:rPr>
          <w:rFonts w:ascii="Times New Roman" w:hAnsi="Times New Roman"/>
          <w:sz w:val="28"/>
          <w:szCs w:val="28"/>
          <w:lang w:val="ru-RU"/>
        </w:rPr>
        <w:t xml:space="preserve"> мониторинга сформированности универсальных учебных компетенций мл</w:t>
      </w:r>
      <w:r w:rsidRPr="006F3B27">
        <w:rPr>
          <w:rFonts w:ascii="Times New Roman" w:hAnsi="Times New Roman"/>
          <w:sz w:val="28"/>
          <w:szCs w:val="28"/>
          <w:lang w:val="ru-RU"/>
        </w:rPr>
        <w:t>адших школьников можно судить</w:t>
      </w:r>
      <w:r w:rsidR="00242526" w:rsidRPr="006F3B27">
        <w:rPr>
          <w:rFonts w:ascii="Times New Roman" w:hAnsi="Times New Roman"/>
          <w:sz w:val="28"/>
          <w:szCs w:val="28"/>
          <w:lang w:val="ru-RU"/>
        </w:rPr>
        <w:t xml:space="preserve"> о положительной динамике отслеживаемых показателей. </w:t>
      </w:r>
    </w:p>
    <w:p w:rsidR="00242526" w:rsidRPr="006F3B27" w:rsidRDefault="00242526" w:rsidP="00242526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6F3B27">
        <w:rPr>
          <w:rFonts w:ascii="Times New Roman" w:hAnsi="Times New Roman"/>
          <w:sz w:val="28"/>
          <w:szCs w:val="28"/>
          <w:lang w:val="ru-RU"/>
        </w:rPr>
        <w:t>Исходя из этого, можно сделать вывод о перспективности дальнейшей работы по формированию универсальных учебных действий у младших школьников через исследовательскую деятельность.</w:t>
      </w:r>
    </w:p>
    <w:p w:rsidR="00012741" w:rsidRPr="006F3B27" w:rsidRDefault="00012741" w:rsidP="007563AB">
      <w:pPr>
        <w:autoSpaceDE w:val="0"/>
        <w:jc w:val="both"/>
        <w:rPr>
          <w:sz w:val="28"/>
          <w:szCs w:val="28"/>
        </w:rPr>
      </w:pPr>
      <w:r w:rsidRPr="006F3B27">
        <w:rPr>
          <w:sz w:val="28"/>
          <w:szCs w:val="28"/>
        </w:rPr>
        <w:t>Эту проблему успешно решает организация исследовательской деятельности на первой ступени обучения.</w:t>
      </w:r>
    </w:p>
    <w:p w:rsidR="00012741" w:rsidRPr="006F3B27" w:rsidRDefault="00012741" w:rsidP="00012741">
      <w:pPr>
        <w:ind w:firstLine="709"/>
        <w:jc w:val="both"/>
        <w:rPr>
          <w:bCs/>
          <w:sz w:val="28"/>
          <w:szCs w:val="28"/>
        </w:rPr>
      </w:pPr>
      <w:r w:rsidRPr="006F3B27">
        <w:rPr>
          <w:b/>
          <w:bCs/>
          <w:i/>
          <w:sz w:val="28"/>
          <w:szCs w:val="28"/>
        </w:rPr>
        <w:t>Исследовательская деятельность учащихся</w:t>
      </w:r>
      <w:r w:rsidRPr="006F3B27">
        <w:rPr>
          <w:bCs/>
          <w:i/>
          <w:sz w:val="28"/>
          <w:szCs w:val="28"/>
        </w:rPr>
        <w:t xml:space="preserve"> </w:t>
      </w:r>
      <w:r w:rsidRPr="006F3B27">
        <w:rPr>
          <w:bCs/>
          <w:sz w:val="28"/>
          <w:szCs w:val="28"/>
        </w:rPr>
        <w:t>определяется  как образовательная технология, использующая в качестве главного средства</w:t>
      </w:r>
      <w:r w:rsidRPr="006F3B27">
        <w:rPr>
          <w:bCs/>
          <w:i/>
          <w:sz w:val="28"/>
          <w:szCs w:val="28"/>
        </w:rPr>
        <w:t xml:space="preserve"> </w:t>
      </w:r>
      <w:r w:rsidRPr="006F3B27">
        <w:rPr>
          <w:b/>
          <w:bCs/>
          <w:i/>
          <w:sz w:val="28"/>
          <w:szCs w:val="28"/>
        </w:rPr>
        <w:t>учебное исследование</w:t>
      </w:r>
      <w:r w:rsidRPr="006F3B27">
        <w:rPr>
          <w:bCs/>
          <w:sz w:val="28"/>
          <w:szCs w:val="28"/>
        </w:rPr>
        <w:t>.</w:t>
      </w:r>
    </w:p>
    <w:p w:rsidR="00012741" w:rsidRPr="006F3B27" w:rsidRDefault="00012741" w:rsidP="00012741">
      <w:pPr>
        <w:ind w:firstLine="540"/>
        <w:jc w:val="both"/>
        <w:rPr>
          <w:sz w:val="28"/>
          <w:szCs w:val="28"/>
        </w:rPr>
      </w:pPr>
    </w:p>
    <w:p w:rsidR="00012741" w:rsidRDefault="00012741" w:rsidP="00012741">
      <w:pPr>
        <w:spacing w:line="240" w:lineRule="atLeast"/>
        <w:jc w:val="center"/>
        <w:rPr>
          <w:noProof/>
          <w:color w:val="0000FF"/>
          <w:lang w:eastAsia="ru-RU"/>
        </w:rPr>
      </w:pPr>
    </w:p>
    <w:p w:rsidR="00822AE5" w:rsidRDefault="00822AE5" w:rsidP="00012741">
      <w:pPr>
        <w:spacing w:line="240" w:lineRule="atLeast"/>
        <w:jc w:val="center"/>
        <w:rPr>
          <w:noProof/>
          <w:color w:val="0000FF"/>
          <w:lang w:eastAsia="ru-RU"/>
        </w:rPr>
      </w:pPr>
    </w:p>
    <w:p w:rsidR="00822AE5" w:rsidRDefault="002E236C" w:rsidP="00012741">
      <w:pPr>
        <w:spacing w:line="240" w:lineRule="atLeast"/>
        <w:jc w:val="center"/>
        <w:rPr>
          <w:noProof/>
          <w:color w:val="0000FF"/>
          <w:lang w:eastAsia="ru-RU"/>
        </w:rPr>
      </w:pPr>
      <w:r w:rsidRPr="002E236C">
        <w:rPr>
          <w:noProof/>
        </w:rPr>
        <w:pict>
          <v:oval id="_x0000_s1054" style="position:absolute;left:0;text-align:left;margin-left:185.85pt;margin-top:8.25pt;width:120.85pt;height:31.8pt;z-index:251688960">
            <v:textbox>
              <w:txbxContent>
                <w:p w:rsidR="00822AE5" w:rsidRPr="005D520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5D5207">
                    <w:rPr>
                      <w:b/>
                      <w:sz w:val="10"/>
                      <w:szCs w:val="10"/>
                    </w:rPr>
                    <w:t>ДЕЙСТВИЕ ПОСТАНОВКИ И РЕШЕНИЯ ПРОБЛЕМ</w:t>
                  </w:r>
                </w:p>
              </w:txbxContent>
            </v:textbox>
          </v:oval>
        </w:pict>
      </w:r>
    </w:p>
    <w:p w:rsidR="00822AE5" w:rsidRDefault="00822AE5" w:rsidP="00012741">
      <w:pPr>
        <w:spacing w:line="240" w:lineRule="atLeast"/>
        <w:jc w:val="center"/>
        <w:rPr>
          <w:noProof/>
          <w:color w:val="0000FF"/>
          <w:lang w:eastAsia="ru-RU"/>
        </w:rPr>
      </w:pPr>
    </w:p>
    <w:p w:rsidR="00822AE5" w:rsidRDefault="002E236C" w:rsidP="00822AE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244.4pt;margin-top:12.45pt;width:0;height:13.1pt;flip:y;z-index:251687936" o:connectortype="straight"/>
        </w:pict>
      </w:r>
    </w:p>
    <w:p w:rsidR="00822AE5" w:rsidRDefault="002E236C" w:rsidP="006F3B27">
      <w:pPr>
        <w:spacing w:line="360" w:lineRule="auto"/>
        <w:ind w:firstLine="709"/>
        <w:jc w:val="both"/>
        <w:rPr>
          <w:noProof/>
          <w:color w:val="0000FF"/>
          <w:lang w:eastAsia="ru-RU"/>
        </w:rPr>
      </w:pPr>
      <w:r w:rsidRPr="002E236C">
        <w:rPr>
          <w:noProof/>
        </w:rPr>
        <w:pict>
          <v:oval id="_x0000_s1051" style="position:absolute;left:0;text-align:left;margin-left:31.8pt;margin-top:14.8pt;width:87.35pt;height:21.3pt;z-index:251685888">
            <v:textbox style="mso-next-textbox:#_x0000_s1051"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6F3B27">
                    <w:rPr>
                      <w:b/>
                      <w:sz w:val="10"/>
                      <w:szCs w:val="10"/>
                    </w:rPr>
                    <w:t xml:space="preserve">УМЕНИЕ СЛУШАТЬ И ВСТУПАТЬ В ДИАЛОГ </w:t>
                  </w:r>
                </w:p>
              </w:txbxContent>
            </v:textbox>
          </v:oval>
        </w:pict>
      </w:r>
      <w:r w:rsidRPr="002E236C">
        <w:rPr>
          <w:noProof/>
        </w:rPr>
        <w:pict>
          <v:oval id="_x0000_s1033" style="position:absolute;left:0;text-align:left;margin-left:181.3pt;margin-top:10.8pt;width:126.15pt;height:19.3pt;z-index:251667456">
            <v:textbox style="mso-next-textbox:#_x0000_s1033">
              <w:txbxContent>
                <w:p w:rsidR="00822AE5" w:rsidRPr="005D5207" w:rsidRDefault="005D5207" w:rsidP="00822AE5">
                  <w:pPr>
                    <w:rPr>
                      <w:b/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 xml:space="preserve">             </w:t>
                  </w:r>
                  <w:r w:rsidR="00822AE5" w:rsidRPr="005D5207">
                    <w:rPr>
                      <w:b/>
                      <w:sz w:val="10"/>
                      <w:szCs w:val="10"/>
                    </w:rPr>
                    <w:t>ПОЗНОВАТВАТЕЛЬНЫ</w:t>
                  </w:r>
                  <w:r w:rsidRPr="005D5207">
                    <w:rPr>
                      <w:b/>
                      <w:sz w:val="10"/>
                      <w:szCs w:val="10"/>
                    </w:rPr>
                    <w:t>Е</w:t>
                  </w:r>
                </w:p>
                <w:p w:rsidR="00822AE5" w:rsidRPr="0055061B" w:rsidRDefault="00822AE5" w:rsidP="00822AE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p w:rsidR="00822AE5" w:rsidRDefault="002E236C" w:rsidP="00012741">
      <w:pPr>
        <w:spacing w:line="240" w:lineRule="atLeast"/>
        <w:jc w:val="center"/>
        <w:rPr>
          <w:noProof/>
          <w:color w:val="0000FF"/>
          <w:lang w:eastAsia="ru-RU"/>
        </w:rPr>
      </w:pPr>
      <w:r w:rsidRPr="002E236C">
        <w:rPr>
          <w:noProof/>
        </w:rPr>
        <w:pict>
          <v:shape id="_x0000_s1027" type="#_x0000_t32" style="position:absolute;left:0;text-align:left;margin-left:244.4pt;margin-top:9.4pt;width:0;height:22.35pt;flip:y;z-index:251661312" o:connectortype="straight"/>
        </w:pict>
      </w:r>
      <w:r w:rsidRPr="002E236C">
        <w:rPr>
          <w:noProof/>
        </w:rPr>
        <w:pict>
          <v:oval id="_x0000_s1037" style="position:absolute;left:0;text-align:left;margin-left:338.25pt;margin-top:9.4pt;width:107.3pt;height:21.6pt;z-index:251671552">
            <v:textbox style="mso-next-textbox:#_x0000_s1037"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6F3B27">
                    <w:rPr>
                      <w:b/>
                      <w:sz w:val="10"/>
                      <w:szCs w:val="10"/>
                    </w:rPr>
                    <w:t>СМЫСЛООБРАЗОВАНИЕ</w:t>
                  </w:r>
                </w:p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</w:p>
              </w:txbxContent>
            </v:textbox>
          </v:oval>
        </w:pict>
      </w:r>
    </w:p>
    <w:p w:rsidR="00822AE5" w:rsidRDefault="002E236C" w:rsidP="00012741">
      <w:pPr>
        <w:spacing w:line="240" w:lineRule="atLeast"/>
        <w:jc w:val="center"/>
        <w:rPr>
          <w:noProof/>
          <w:color w:val="0000FF"/>
          <w:lang w:eastAsia="ru-RU"/>
        </w:rPr>
      </w:pPr>
      <w:r w:rsidRPr="002E236C">
        <w:rPr>
          <w:noProof/>
        </w:rPr>
        <w:pict>
          <v:shape id="_x0000_s1049" type="#_x0000_t32" style="position:absolute;left:0;text-align:left;margin-left:85.45pt;margin-top:1.6pt;width:17.35pt;height:20.7pt;flip:x y;z-index:251683840" o:connectortype="straight"/>
        </w:pict>
      </w:r>
    </w:p>
    <w:p w:rsidR="00822AE5" w:rsidRDefault="002E236C" w:rsidP="00012741">
      <w:pPr>
        <w:spacing w:line="240" w:lineRule="atLeast"/>
        <w:jc w:val="center"/>
        <w:rPr>
          <w:noProof/>
          <w:color w:val="0000FF"/>
          <w:lang w:eastAsia="ru-RU"/>
        </w:rPr>
      </w:pPr>
      <w:r w:rsidRPr="002E236C">
        <w:rPr>
          <w:noProof/>
        </w:rPr>
        <w:pict>
          <v:oval id="_x0000_s1052" style="position:absolute;left:0;text-align:left;margin-left:-45.9pt;margin-top:12.35pt;width:88.55pt;height:17.65pt;z-index:251686912">
            <v:textbox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6F3B27">
                    <w:rPr>
                      <w:b/>
                      <w:sz w:val="10"/>
                      <w:szCs w:val="10"/>
                    </w:rPr>
                    <w:t xml:space="preserve">СОТРУДНИЧЕСТВО </w:t>
                  </w:r>
                </w:p>
              </w:txbxContent>
            </v:textbox>
          </v:oval>
        </w:pict>
      </w:r>
      <w:r w:rsidRPr="002E236C">
        <w:rPr>
          <w:noProof/>
        </w:rPr>
        <w:pict>
          <v:oval id="_x0000_s1048" style="position:absolute;left:0;text-align:left;margin-left:78.2pt;margin-top:8.5pt;width:107.65pt;height:20.8pt;z-index:251682816">
            <v:textbox>
              <w:txbxContent>
                <w:p w:rsidR="00822AE5" w:rsidRPr="005D520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5D5207">
                    <w:rPr>
                      <w:b/>
                      <w:sz w:val="10"/>
                      <w:szCs w:val="10"/>
                    </w:rPr>
                    <w:t>КОММУНИКАТИВНЫЕ</w:t>
                  </w:r>
                </w:p>
                <w:p w:rsidR="00822AE5" w:rsidRPr="005D520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</w:p>
              </w:txbxContent>
            </v:textbox>
          </v:oval>
        </w:pict>
      </w:r>
      <w:r w:rsidRPr="002E236C">
        <w:rPr>
          <w:noProof/>
        </w:rPr>
        <w:pict>
          <v:oval id="_x0000_s1026" style="position:absolute;left:0;text-align:left;margin-left:207.45pt;margin-top:3.4pt;width:74.8pt;height:31.1pt;z-index:251660288">
            <v:textbox style="mso-next-textbox:#_x0000_s1026">
              <w:txbxContent>
                <w:p w:rsidR="00822AE5" w:rsidRPr="006F3B27" w:rsidRDefault="005D5207" w:rsidP="00822AE5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</w:t>
                  </w:r>
                  <w:r w:rsidR="00822AE5">
                    <w:t xml:space="preserve"> </w:t>
                  </w:r>
                  <w:r w:rsidR="00822AE5" w:rsidRPr="006F3B27">
                    <w:rPr>
                      <w:b/>
                      <w:sz w:val="28"/>
                      <w:szCs w:val="28"/>
                    </w:rPr>
                    <w:t>УУД</w:t>
                  </w:r>
                </w:p>
              </w:txbxContent>
            </v:textbox>
          </v:oval>
        </w:pict>
      </w:r>
      <w:r w:rsidRPr="002E236C">
        <w:rPr>
          <w:noProof/>
        </w:rPr>
        <w:pict>
          <v:oval id="_x0000_s1038" style="position:absolute;left:0;text-align:left;margin-left:416.2pt;margin-top:12.35pt;width:78.6pt;height:22.15pt;z-index:251672576">
            <v:textbox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6F3B27">
                    <w:rPr>
                      <w:b/>
                      <w:sz w:val="10"/>
                      <w:szCs w:val="10"/>
                    </w:rPr>
                    <w:t>НРАВСТВЕННОЕ ОЦЕНИВАНИЕ</w:t>
                  </w:r>
                </w:p>
                <w:p w:rsidR="00822AE5" w:rsidRPr="0055061B" w:rsidRDefault="00822AE5" w:rsidP="00822AE5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</v:oval>
        </w:pict>
      </w:r>
      <w:r w:rsidRPr="002E236C">
        <w:rPr>
          <w:noProof/>
        </w:rPr>
        <w:pict>
          <v:shape id="_x0000_s1034" type="#_x0000_t32" style="position:absolute;left:0;text-align:left;margin-left:361.45pt;margin-top:3.4pt;width:24.95pt;height:8.95pt;flip:y;z-index:251668480" o:connectortype="straight"/>
        </w:pict>
      </w:r>
      <w:r w:rsidRPr="002E236C">
        <w:rPr>
          <w:noProof/>
        </w:rPr>
        <w:pict>
          <v:oval id="_x0000_s1031" style="position:absolute;left:0;text-align:left;margin-left:306.7pt;margin-top:12.35pt;width:83.45pt;height:20.5pt;z-index:251665408">
            <v:textbox>
              <w:txbxContent>
                <w:p w:rsidR="00822AE5" w:rsidRPr="005D520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5D5207">
                    <w:rPr>
                      <w:b/>
                      <w:sz w:val="10"/>
                      <w:szCs w:val="10"/>
                    </w:rPr>
                    <w:t xml:space="preserve">ЛИЧНОСТНЫЕ </w:t>
                  </w:r>
                </w:p>
              </w:txbxContent>
            </v:textbox>
          </v:oval>
        </w:pict>
      </w:r>
    </w:p>
    <w:p w:rsidR="00822AE5" w:rsidRDefault="002E236C" w:rsidP="00012741">
      <w:pPr>
        <w:spacing w:line="240" w:lineRule="atLeast"/>
        <w:jc w:val="center"/>
        <w:rPr>
          <w:noProof/>
          <w:color w:val="0000FF"/>
          <w:lang w:eastAsia="ru-RU"/>
        </w:rPr>
      </w:pPr>
      <w:r w:rsidRPr="002E236C">
        <w:rPr>
          <w:noProof/>
        </w:rPr>
        <w:pict>
          <v:shape id="_x0000_s1055" type="#_x0000_t32" style="position:absolute;left:0;text-align:left;margin-left:79.5pt;margin-top:13.6pt;width:20.1pt;height:18.05pt;flip:x;z-index:251689984" o:connectortype="straight"/>
        </w:pict>
      </w:r>
      <w:r w:rsidRPr="002E236C">
        <w:rPr>
          <w:noProof/>
        </w:rPr>
        <w:pict>
          <v:shape id="_x0000_s1050" type="#_x0000_t32" style="position:absolute;left:0;text-align:left;margin-left:42.65pt;margin-top:5.15pt;width:35.55pt;height:1.4pt;flip:x;z-index:251684864" o:connectortype="straight"/>
        </w:pict>
      </w:r>
      <w:r w:rsidRPr="002E236C">
        <w:rPr>
          <w:noProof/>
        </w:rPr>
        <w:pict>
          <v:shape id="_x0000_s1030" type="#_x0000_t32" style="position:absolute;left:0;text-align:left;margin-left:185.85pt;margin-top:5.15pt;width:19.35pt;height:0;flip:x;z-index:251664384" o:connectortype="straight"/>
        </w:pict>
      </w:r>
      <w:r w:rsidRPr="002E236C">
        <w:rPr>
          <w:noProof/>
        </w:rPr>
        <w:pict>
          <v:shape id="_x0000_s1029" type="#_x0000_t32" style="position:absolute;left:0;text-align:left;margin-left:282.25pt;margin-top:7.95pt;width:27.45pt;height:.25pt;flip:y;z-index:251663360" o:connectortype="straight"/>
        </w:pict>
      </w:r>
      <w:r w:rsidRPr="002E236C">
        <w:rPr>
          <w:noProof/>
        </w:rPr>
        <w:pict>
          <v:shape id="_x0000_s1036" type="#_x0000_t32" style="position:absolute;left:0;text-align:left;margin-left:390.15pt;margin-top:9.6pt;width:26.05pt;height:1.4pt;z-index:251670528" o:connectortype="straight"/>
        </w:pict>
      </w:r>
    </w:p>
    <w:p w:rsidR="00822AE5" w:rsidRDefault="002E236C" w:rsidP="00012741">
      <w:pPr>
        <w:spacing w:line="240" w:lineRule="atLeast"/>
        <w:jc w:val="center"/>
        <w:rPr>
          <w:noProof/>
          <w:color w:val="0000FF"/>
          <w:lang w:eastAsia="ru-RU"/>
        </w:rPr>
      </w:pPr>
      <w:r w:rsidRPr="002E236C">
        <w:rPr>
          <w:noProof/>
        </w:rPr>
        <w:pict>
          <v:shape id="_x0000_s1028" type="#_x0000_t32" style="position:absolute;left:0;text-align:left;margin-left:244.4pt;margin-top:6.9pt;width:0;height:10.95pt;z-index:251662336" o:connectortype="straight"/>
        </w:pict>
      </w:r>
      <w:r w:rsidRPr="002E236C">
        <w:rPr>
          <w:noProof/>
        </w:rPr>
        <w:pict>
          <v:shape id="_x0000_s1035" type="#_x0000_t32" style="position:absolute;left:0;text-align:left;margin-left:361.45pt;margin-top:5.25pt;width:23.55pt;height:20.2pt;z-index:251669504" o:connectortype="straight"/>
        </w:pict>
      </w:r>
    </w:p>
    <w:p w:rsidR="00822AE5" w:rsidRDefault="002E236C" w:rsidP="00012741">
      <w:pPr>
        <w:spacing w:line="240" w:lineRule="atLeast"/>
        <w:jc w:val="center"/>
        <w:rPr>
          <w:noProof/>
          <w:color w:val="0000FF"/>
          <w:lang w:eastAsia="ru-RU"/>
        </w:rPr>
      </w:pPr>
      <w:r w:rsidRPr="002E236C">
        <w:rPr>
          <w:noProof/>
        </w:rPr>
        <w:pict>
          <v:oval id="_x0000_s1057" style="position:absolute;left:0;text-align:left;margin-left:11.75pt;margin-top:4.05pt;width:95.6pt;height:34.45pt;z-index:251692032">
            <v:textbox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6F3B27">
                    <w:rPr>
                      <w:b/>
                      <w:sz w:val="10"/>
                      <w:szCs w:val="10"/>
                    </w:rPr>
                    <w:t>ИНТЕГРАЦИЯ В ГРУППУ СВЕРСТНИКОВ</w:t>
                  </w:r>
                </w:p>
                <w:p w:rsidR="00822AE5" w:rsidRPr="0082066C" w:rsidRDefault="00822AE5" w:rsidP="00822AE5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</v:oval>
        </w:pict>
      </w:r>
      <w:r w:rsidRPr="002E236C">
        <w:rPr>
          <w:noProof/>
        </w:rPr>
        <w:pict>
          <v:oval id="_x0000_s1032" style="position:absolute;left:0;text-align:left;margin-left:203.6pt;margin-top:4.05pt;width:78.65pt;height:18.5pt;z-index:251666432">
            <v:textbox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6F3B27">
                    <w:rPr>
                      <w:b/>
                      <w:sz w:val="10"/>
                      <w:szCs w:val="10"/>
                    </w:rPr>
                    <w:t>РЕГУЛЯТИВНЫЕ</w:t>
                  </w:r>
                </w:p>
                <w:p w:rsidR="00822AE5" w:rsidRPr="0082066C" w:rsidRDefault="00822AE5" w:rsidP="00822AE5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</v:oval>
        </w:pict>
      </w:r>
      <w:r w:rsidRPr="002E236C">
        <w:rPr>
          <w:noProof/>
        </w:rPr>
        <w:pict>
          <v:oval id="_x0000_s1039" style="position:absolute;left:0;text-align:left;margin-left:351.25pt;margin-top:11.65pt;width:103.55pt;height:17.65pt;z-index:251673600">
            <v:textbox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6F3B27">
                    <w:rPr>
                      <w:b/>
                      <w:sz w:val="10"/>
                      <w:szCs w:val="10"/>
                    </w:rPr>
                    <w:t xml:space="preserve">САМООПРЕДЕЛЕНИЕ </w:t>
                  </w:r>
                </w:p>
              </w:txbxContent>
            </v:textbox>
          </v:oval>
        </w:pict>
      </w:r>
    </w:p>
    <w:p w:rsidR="00822AE5" w:rsidRDefault="002E236C" w:rsidP="00012741">
      <w:pPr>
        <w:spacing w:line="240" w:lineRule="atLeast"/>
        <w:jc w:val="center"/>
        <w:rPr>
          <w:noProof/>
          <w:color w:val="0000FF"/>
          <w:lang w:eastAsia="ru-RU"/>
        </w:rPr>
      </w:pPr>
      <w:r w:rsidRPr="002E236C">
        <w:rPr>
          <w:noProof/>
        </w:rPr>
        <w:pict>
          <v:oval id="_x0000_s1045" style="position:absolute;left:0;text-align:left;margin-left:131.3pt;margin-top:8.85pt;width:88.25pt;height:19.9pt;z-index:251679744">
            <v:textbox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6F3B27">
                    <w:rPr>
                      <w:b/>
                      <w:sz w:val="10"/>
                      <w:szCs w:val="10"/>
                    </w:rPr>
                    <w:t>ЦЕЛЕПОЛАГАНИЕ</w:t>
                  </w:r>
                </w:p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</w:p>
              </w:txbxContent>
            </v:textbox>
          </v:oval>
        </w:pict>
      </w:r>
      <w:r w:rsidRPr="002E236C">
        <w:rPr>
          <w:noProof/>
        </w:rPr>
        <w:pict>
          <v:shape id="_x0000_s1040" type="#_x0000_t32" style="position:absolute;left:0;text-align:left;margin-left:194.55pt;margin-top:.05pt;width:9.05pt;height:8.7pt;flip:x;z-index:251674624" o:connectortype="straight"/>
        </w:pict>
      </w:r>
      <w:r w:rsidRPr="002E236C">
        <w:rPr>
          <w:noProof/>
        </w:rPr>
        <w:pict>
          <v:shape id="_x0000_s1041" type="#_x0000_t32" style="position:absolute;left:0;text-align:left;margin-left:243pt;margin-top:8.75pt;width:0;height:16.55pt;z-index:251675648" o:connectortype="straight"/>
        </w:pict>
      </w:r>
      <w:r w:rsidRPr="002E236C">
        <w:rPr>
          <w:noProof/>
        </w:rPr>
        <w:pict>
          <v:shape id="_x0000_s1042" type="#_x0000_t32" style="position:absolute;left:0;text-align:left;margin-left:276pt;margin-top:5.3pt;width:13.15pt;height:10.05pt;z-index:251676672" o:connectortype="straight"/>
        </w:pict>
      </w:r>
      <w:r w:rsidRPr="002E236C">
        <w:rPr>
          <w:noProof/>
        </w:rPr>
        <w:pict>
          <v:oval id="_x0000_s1043" style="position:absolute;left:0;text-align:left;margin-left:271.9pt;margin-top:12.2pt;width:79.35pt;height:21.3pt;z-index:251677696">
            <v:textbox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6F3B27">
                    <w:rPr>
                      <w:b/>
                      <w:sz w:val="10"/>
                      <w:szCs w:val="10"/>
                    </w:rPr>
                    <w:t>ПЛАНИРОВАНИЕ</w:t>
                  </w:r>
                </w:p>
                <w:p w:rsidR="00822AE5" w:rsidRPr="0082066C" w:rsidRDefault="00822AE5" w:rsidP="00822AE5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</v:oval>
        </w:pict>
      </w:r>
    </w:p>
    <w:p w:rsidR="00822AE5" w:rsidRDefault="002E236C" w:rsidP="00012741">
      <w:pPr>
        <w:spacing w:line="240" w:lineRule="atLeast"/>
        <w:jc w:val="center"/>
        <w:rPr>
          <w:noProof/>
          <w:color w:val="0000FF"/>
          <w:lang w:eastAsia="ru-RU"/>
        </w:rPr>
      </w:pPr>
      <w:r w:rsidRPr="002E236C">
        <w:rPr>
          <w:noProof/>
        </w:rPr>
        <w:pict>
          <v:oval id="_x0000_s1044" style="position:absolute;left:0;text-align:left;margin-left:211pt;margin-top:11.5pt;width:65pt;height:28.05pt;z-index:251678720">
            <v:textbox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>
                    <w:rPr>
                      <w:sz w:val="8"/>
                      <w:szCs w:val="8"/>
                    </w:rPr>
                    <w:t xml:space="preserve">       </w:t>
                  </w:r>
                  <w:r w:rsidRPr="006F3B27">
                    <w:rPr>
                      <w:b/>
                      <w:sz w:val="10"/>
                      <w:szCs w:val="10"/>
                    </w:rPr>
                    <w:t>КОНТРОЛЬ</w:t>
                  </w:r>
                </w:p>
                <w:p w:rsidR="00822AE5" w:rsidRPr="0082066C" w:rsidRDefault="00822AE5" w:rsidP="00822AE5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</v:oval>
        </w:pict>
      </w:r>
    </w:p>
    <w:p w:rsidR="00822AE5" w:rsidRDefault="002E236C" w:rsidP="00012741">
      <w:pPr>
        <w:spacing w:line="240" w:lineRule="atLeast"/>
        <w:jc w:val="center"/>
        <w:rPr>
          <w:noProof/>
          <w:color w:val="0000FF"/>
          <w:lang w:eastAsia="ru-RU"/>
        </w:rPr>
      </w:pPr>
      <w:r w:rsidRPr="002E236C">
        <w:rPr>
          <w:noProof/>
        </w:rPr>
        <w:pict>
          <v:shape id="_x0000_s1056" type="#_x0000_t32" style="position:absolute;left:0;text-align:left;margin-left:316.15pt;margin-top:5.9pt;width:.4pt;height:11.6pt;z-index:251691008" o:connectortype="straight"/>
        </w:pict>
      </w:r>
      <w:r w:rsidRPr="002E236C">
        <w:rPr>
          <w:noProof/>
        </w:rPr>
        <w:pict>
          <v:shape id="_x0000_s1046" type="#_x0000_t32" style="position:absolute;left:0;text-align:left;margin-left:172.7pt;margin-top:1.15pt;width:0;height:15.95pt;z-index:251680768" o:connectortype="straight"/>
        </w:pict>
      </w:r>
    </w:p>
    <w:p w:rsidR="00822AE5" w:rsidRDefault="002E236C" w:rsidP="00012741">
      <w:pPr>
        <w:spacing w:line="240" w:lineRule="atLeast"/>
        <w:jc w:val="center"/>
        <w:rPr>
          <w:noProof/>
          <w:color w:val="0000FF"/>
          <w:lang w:eastAsia="ru-RU"/>
        </w:rPr>
      </w:pPr>
      <w:r w:rsidRPr="002E236C">
        <w:rPr>
          <w:noProof/>
        </w:rPr>
        <w:pict>
          <v:oval id="_x0000_s1047" style="position:absolute;left:0;text-align:left;margin-left:140.8pt;margin-top:3.3pt;width:57.45pt;height:23.25pt;z-index:251681792">
            <v:textbox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>
                    <w:rPr>
                      <w:sz w:val="8"/>
                      <w:szCs w:val="8"/>
                    </w:rPr>
                    <w:t xml:space="preserve">         </w:t>
                  </w:r>
                  <w:r w:rsidRPr="006F3B27">
                    <w:rPr>
                      <w:b/>
                      <w:sz w:val="10"/>
                      <w:szCs w:val="10"/>
                    </w:rPr>
                    <w:t>ОЦЕНКА</w:t>
                  </w:r>
                </w:p>
                <w:p w:rsidR="00822AE5" w:rsidRPr="0082066C" w:rsidRDefault="00822AE5" w:rsidP="00822AE5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</v:oval>
        </w:pict>
      </w:r>
      <w:r w:rsidRPr="002E236C">
        <w:rPr>
          <w:noProof/>
        </w:rPr>
        <w:pict>
          <v:oval id="_x0000_s1058" style="position:absolute;left:0;text-align:left;margin-left:282.25pt;margin-top:3.7pt;width:69pt;height:18.7pt;z-index:251693056">
            <v:textbox>
              <w:txbxContent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  <w:r w:rsidRPr="006F3B27">
                    <w:rPr>
                      <w:b/>
                      <w:sz w:val="10"/>
                      <w:szCs w:val="10"/>
                    </w:rPr>
                    <w:t>КОРРЕКЦИЯ</w:t>
                  </w:r>
                </w:p>
                <w:p w:rsidR="00822AE5" w:rsidRPr="006F3B27" w:rsidRDefault="00822AE5" w:rsidP="00822AE5">
                  <w:pPr>
                    <w:rPr>
                      <w:b/>
                      <w:sz w:val="10"/>
                      <w:szCs w:val="10"/>
                    </w:rPr>
                  </w:pPr>
                </w:p>
              </w:txbxContent>
            </v:textbox>
          </v:oval>
        </w:pict>
      </w:r>
    </w:p>
    <w:p w:rsidR="00822AE5" w:rsidRDefault="00822AE5" w:rsidP="00012741">
      <w:pPr>
        <w:spacing w:line="240" w:lineRule="atLeast"/>
        <w:jc w:val="center"/>
        <w:rPr>
          <w:noProof/>
          <w:color w:val="0000FF"/>
          <w:lang w:eastAsia="ru-RU"/>
        </w:rPr>
      </w:pPr>
    </w:p>
    <w:p w:rsidR="00822AE5" w:rsidRDefault="00822AE5" w:rsidP="00012741">
      <w:pPr>
        <w:spacing w:line="240" w:lineRule="atLeast"/>
        <w:jc w:val="center"/>
        <w:rPr>
          <w:noProof/>
          <w:color w:val="0000FF"/>
          <w:lang w:eastAsia="ru-RU"/>
        </w:rPr>
      </w:pPr>
    </w:p>
    <w:p w:rsidR="00822AE5" w:rsidRDefault="00822AE5" w:rsidP="00012741">
      <w:pPr>
        <w:spacing w:line="240" w:lineRule="atLeast"/>
        <w:jc w:val="center"/>
        <w:rPr>
          <w:noProof/>
          <w:color w:val="0000FF"/>
          <w:lang w:eastAsia="ru-RU"/>
        </w:rPr>
      </w:pPr>
    </w:p>
    <w:p w:rsidR="00822AE5" w:rsidRDefault="00822AE5" w:rsidP="00012741">
      <w:pPr>
        <w:spacing w:line="240" w:lineRule="atLeast"/>
        <w:jc w:val="center"/>
        <w:rPr>
          <w:noProof/>
          <w:color w:val="0000FF"/>
          <w:lang w:eastAsia="ru-RU"/>
        </w:rPr>
      </w:pPr>
    </w:p>
    <w:p w:rsidR="00822AE5" w:rsidRDefault="00822AE5" w:rsidP="00012741">
      <w:pPr>
        <w:spacing w:line="240" w:lineRule="atLeast"/>
        <w:jc w:val="center"/>
      </w:pPr>
    </w:p>
    <w:p w:rsidR="00012741" w:rsidRDefault="00012741" w:rsidP="00012741">
      <w:pPr>
        <w:ind w:firstLine="660"/>
        <w:jc w:val="both"/>
      </w:pPr>
    </w:p>
    <w:p w:rsidR="00012741" w:rsidRPr="006F3B27" w:rsidRDefault="00012741" w:rsidP="00012741">
      <w:pPr>
        <w:ind w:firstLine="540"/>
        <w:jc w:val="both"/>
        <w:rPr>
          <w:bCs/>
          <w:sz w:val="28"/>
          <w:szCs w:val="28"/>
        </w:rPr>
      </w:pPr>
      <w:r w:rsidRPr="006F3B27">
        <w:rPr>
          <w:bCs/>
          <w:sz w:val="28"/>
          <w:szCs w:val="28"/>
        </w:rPr>
        <w:t xml:space="preserve">Исследовательская деятельность предполагает выполнение учащимися учебных исследовательских задач с заранее неизвестным решением, направленных на создание представлений об объекте или явлении окружающего мира, под руководством специалиста – руководителя исследовательской работы. </w:t>
      </w:r>
    </w:p>
    <w:p w:rsidR="00012741" w:rsidRPr="006F3B27" w:rsidRDefault="00012741" w:rsidP="00012741">
      <w:pPr>
        <w:ind w:firstLine="540"/>
        <w:jc w:val="both"/>
        <w:rPr>
          <w:bCs/>
          <w:sz w:val="28"/>
          <w:szCs w:val="28"/>
        </w:rPr>
      </w:pPr>
      <w:r w:rsidRPr="006F3B27">
        <w:rPr>
          <w:b/>
          <w:bCs/>
          <w:i/>
          <w:sz w:val="28"/>
          <w:szCs w:val="28"/>
        </w:rPr>
        <w:lastRenderedPageBreak/>
        <w:t>Учебное исследование</w:t>
      </w:r>
      <w:r w:rsidRPr="006F3B27">
        <w:rPr>
          <w:bCs/>
          <w:sz w:val="28"/>
          <w:szCs w:val="28"/>
        </w:rPr>
        <w:t xml:space="preserve"> </w:t>
      </w:r>
      <w:r w:rsidRPr="006F3B27">
        <w:rPr>
          <w:sz w:val="28"/>
          <w:szCs w:val="28"/>
        </w:rPr>
        <w:t>рассматривается как образовательный процесс, реализуемый на основе технологии исследовательской деятельности.</w:t>
      </w:r>
      <w:r w:rsidRPr="006F3B27">
        <w:rPr>
          <w:bCs/>
          <w:sz w:val="28"/>
          <w:szCs w:val="28"/>
        </w:rPr>
        <w:t xml:space="preserve"> А, как известно, знания, добытые исследовательским путем, становятся прочно усвоенными и осознанными. </w:t>
      </w:r>
    </w:p>
    <w:p w:rsidR="00012741" w:rsidRDefault="00012741" w:rsidP="00012741">
      <w:pPr>
        <w:pStyle w:val="21"/>
        <w:spacing w:after="0" w:line="240" w:lineRule="auto"/>
        <w:ind w:left="0" w:firstLine="540"/>
        <w:jc w:val="both"/>
        <w:rPr>
          <w:rFonts w:cs="Times New Roman"/>
          <w:iCs/>
          <w:sz w:val="28"/>
          <w:szCs w:val="28"/>
        </w:rPr>
      </w:pPr>
      <w:r w:rsidRPr="004B5ABE">
        <w:rPr>
          <w:rFonts w:cs="Times New Roman"/>
          <w:iCs/>
          <w:sz w:val="28"/>
          <w:szCs w:val="28"/>
        </w:rPr>
        <w:t>Все универсальные учебные действия тесно взаимосвязаны между собой... Если мы представим ФГОС в виде большого города, то он будет разделён на четыре больших микрорайона по специфике УУД. В каждом микрорайоне свои улицы и проспекты, но они плавно перетекают из одного в другой.</w:t>
      </w:r>
    </w:p>
    <w:p w:rsidR="004B5ABE" w:rsidRDefault="004B5ABE" w:rsidP="00012741">
      <w:pPr>
        <w:pStyle w:val="21"/>
        <w:spacing w:after="0" w:line="240" w:lineRule="auto"/>
        <w:ind w:left="0" w:firstLine="540"/>
        <w:jc w:val="both"/>
        <w:rPr>
          <w:rFonts w:cs="Times New Roman"/>
          <w:iCs/>
          <w:sz w:val="28"/>
          <w:szCs w:val="28"/>
        </w:rPr>
      </w:pPr>
    </w:p>
    <w:p w:rsidR="004B5ABE" w:rsidRDefault="004B5ABE" w:rsidP="004B5ABE">
      <w:pPr>
        <w:pStyle w:val="21"/>
        <w:spacing w:after="0" w:line="240" w:lineRule="auto"/>
        <w:ind w:left="0" w:firstLine="540"/>
        <w:jc w:val="center"/>
        <w:rPr>
          <w:rFonts w:cs="Times New Roman"/>
          <w:b/>
          <w:iCs/>
          <w:sz w:val="28"/>
          <w:szCs w:val="28"/>
        </w:rPr>
      </w:pPr>
      <w:r w:rsidRPr="004B5ABE">
        <w:rPr>
          <w:rFonts w:cs="Times New Roman"/>
          <w:b/>
          <w:iCs/>
          <w:sz w:val="28"/>
          <w:szCs w:val="28"/>
        </w:rPr>
        <w:t>Литература</w:t>
      </w:r>
    </w:p>
    <w:p w:rsidR="00F73395" w:rsidRPr="006F3B27" w:rsidRDefault="00F73395" w:rsidP="00F7339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3B27">
        <w:rPr>
          <w:sz w:val="28"/>
          <w:szCs w:val="28"/>
        </w:rPr>
        <w:t>.  Асмолов,  А.Г. Как проектировать универсальные учебные действия/ Москва, Просвещение – 2011</w:t>
      </w:r>
    </w:p>
    <w:p w:rsidR="00F73395" w:rsidRDefault="00F73395" w:rsidP="00F73395">
      <w:pPr>
        <w:shd w:val="clear" w:color="auto" w:fill="FFFFFF"/>
        <w:suppressAutoHyphens w:val="0"/>
        <w:spacing w:after="73" w:line="147" w:lineRule="atLeast"/>
        <w:rPr>
          <w:color w:val="333333"/>
          <w:sz w:val="28"/>
          <w:szCs w:val="28"/>
          <w:lang w:eastAsia="ru-RU"/>
        </w:rPr>
      </w:pPr>
      <w:r w:rsidRPr="00F73395">
        <w:rPr>
          <w:color w:val="333333"/>
          <w:sz w:val="28"/>
          <w:szCs w:val="28"/>
          <w:lang w:eastAsia="ru-RU"/>
        </w:rPr>
        <w:t>2.  Исследовательская и проектная деятельность младших школьников. Рекомендации для учителя. Проекты. Автор составитель В.Ф. Феоктистова. - Издательство "Учитель" Волгоград, 2010.</w:t>
      </w:r>
    </w:p>
    <w:p w:rsidR="00F73395" w:rsidRPr="00F73395" w:rsidRDefault="00F73395" w:rsidP="00F73395">
      <w:pPr>
        <w:shd w:val="clear" w:color="auto" w:fill="FFFFFF"/>
        <w:suppressAutoHyphens w:val="0"/>
        <w:spacing w:after="73" w:line="147" w:lineRule="atLeast"/>
        <w:rPr>
          <w:color w:val="333333"/>
          <w:sz w:val="28"/>
          <w:szCs w:val="28"/>
          <w:lang w:eastAsia="ru-RU"/>
        </w:rPr>
      </w:pPr>
      <w:r w:rsidRPr="00F73395">
        <w:rPr>
          <w:color w:val="333333"/>
          <w:sz w:val="28"/>
          <w:szCs w:val="28"/>
          <w:lang w:eastAsia="ru-RU"/>
        </w:rPr>
        <w:t>3.  Савенков А.И. Методика исследовательского обучения младших школьников. Пособием для учителя. - Самара: Издательство "Учебная литература"</w:t>
      </w:r>
    </w:p>
    <w:p w:rsidR="00F73395" w:rsidRPr="004B5ABE" w:rsidRDefault="00F73395" w:rsidP="00F73395">
      <w:pPr>
        <w:pStyle w:val="21"/>
        <w:spacing w:after="0" w:line="240" w:lineRule="auto"/>
        <w:ind w:left="0" w:firstLine="540"/>
        <w:rPr>
          <w:rFonts w:cs="Times New Roman"/>
          <w:b/>
          <w:iCs/>
          <w:sz w:val="28"/>
          <w:szCs w:val="28"/>
        </w:rPr>
      </w:pPr>
    </w:p>
    <w:p w:rsidR="00012741" w:rsidRPr="006F3B27" w:rsidRDefault="00012741" w:rsidP="00012741">
      <w:pPr>
        <w:pStyle w:val="a3"/>
        <w:spacing w:before="0" w:after="0"/>
        <w:ind w:firstLine="540"/>
        <w:jc w:val="right"/>
        <w:rPr>
          <w:rFonts w:cs="Times New Roman"/>
          <w:b/>
          <w:i/>
          <w:iCs/>
          <w:sz w:val="28"/>
          <w:szCs w:val="28"/>
        </w:rPr>
      </w:pPr>
    </w:p>
    <w:p w:rsidR="00F73395" w:rsidRDefault="00F73395" w:rsidP="007563AB">
      <w:pPr>
        <w:jc w:val="both"/>
        <w:rPr>
          <w:sz w:val="28"/>
          <w:szCs w:val="28"/>
        </w:rPr>
      </w:pPr>
    </w:p>
    <w:p w:rsidR="00E948BB" w:rsidRPr="006F3B27" w:rsidRDefault="00142589">
      <w:pPr>
        <w:rPr>
          <w:sz w:val="28"/>
          <w:szCs w:val="28"/>
        </w:rPr>
      </w:pPr>
    </w:p>
    <w:sectPr w:rsidR="00E948BB" w:rsidRPr="006F3B27" w:rsidSect="006F3B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DF09F5"/>
    <w:rsid w:val="00012741"/>
    <w:rsid w:val="00057551"/>
    <w:rsid w:val="000D3F6C"/>
    <w:rsid w:val="000F3A76"/>
    <w:rsid w:val="00127248"/>
    <w:rsid w:val="00142589"/>
    <w:rsid w:val="001748A4"/>
    <w:rsid w:val="00242526"/>
    <w:rsid w:val="0026554D"/>
    <w:rsid w:val="002A44F7"/>
    <w:rsid w:val="002B0D05"/>
    <w:rsid w:val="002E236C"/>
    <w:rsid w:val="00445EBD"/>
    <w:rsid w:val="00450F1A"/>
    <w:rsid w:val="004B5ABE"/>
    <w:rsid w:val="005D5207"/>
    <w:rsid w:val="006520EA"/>
    <w:rsid w:val="006E3123"/>
    <w:rsid w:val="006F3B27"/>
    <w:rsid w:val="00703DDA"/>
    <w:rsid w:val="00744DE6"/>
    <w:rsid w:val="007563AB"/>
    <w:rsid w:val="007F1647"/>
    <w:rsid w:val="008118AC"/>
    <w:rsid w:val="00822AE5"/>
    <w:rsid w:val="008F68B9"/>
    <w:rsid w:val="00966E94"/>
    <w:rsid w:val="009C02CD"/>
    <w:rsid w:val="00B12143"/>
    <w:rsid w:val="00C27F1D"/>
    <w:rsid w:val="00CD7CCA"/>
    <w:rsid w:val="00D14C07"/>
    <w:rsid w:val="00DF09F5"/>
    <w:rsid w:val="00F7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7" type="connector" idref="#_x0000_s1055"/>
        <o:r id="V:Rule18" type="connector" idref="#_x0000_s1041"/>
        <o:r id="V:Rule19" type="connector" idref="#_x0000_s1053"/>
        <o:r id="V:Rule20" type="connector" idref="#_x0000_s1056"/>
        <o:r id="V:Rule21" type="connector" idref="#_x0000_s1029"/>
        <o:r id="V:Rule22" type="connector" idref="#_x0000_s1028"/>
        <o:r id="V:Rule23" type="connector" idref="#_x0000_s1040"/>
        <o:r id="V:Rule24" type="connector" idref="#_x0000_s1035"/>
        <o:r id="V:Rule25" type="connector" idref="#_x0000_s1036"/>
        <o:r id="V:Rule26" type="connector" idref="#_x0000_s1030"/>
        <o:r id="V:Rule27" type="connector" idref="#_x0000_s1034"/>
        <o:r id="V:Rule28" type="connector" idref="#_x0000_s1050"/>
        <o:r id="V:Rule29" type="connector" idref="#_x0000_s1027"/>
        <o:r id="V:Rule30" type="connector" idref="#_x0000_s1049"/>
        <o:r id="V:Rule31" type="connector" idref="#_x0000_s1046"/>
        <o:r id="V:Rule3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D7CCA"/>
    <w:pPr>
      <w:spacing w:after="120" w:line="480" w:lineRule="auto"/>
      <w:ind w:left="283"/>
    </w:pPr>
    <w:rPr>
      <w:rFonts w:cs="Calibri"/>
    </w:rPr>
  </w:style>
  <w:style w:type="paragraph" w:styleId="a3">
    <w:name w:val="Normal (Web)"/>
    <w:basedOn w:val="a"/>
    <w:uiPriority w:val="99"/>
    <w:rsid w:val="00CD7CCA"/>
    <w:pPr>
      <w:spacing w:before="280" w:after="28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unhideWhenUsed/>
    <w:rsid w:val="00CD7C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CC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basedOn w:val="a"/>
    <w:qFormat/>
    <w:rsid w:val="00242526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2015-11-11T19:13:00Z</dcterms:created>
  <dcterms:modified xsi:type="dcterms:W3CDTF">2016-06-01T18:04:00Z</dcterms:modified>
</cp:coreProperties>
</file>