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4D5" w:rsidRPr="00082BEB" w:rsidRDefault="007054D5">
      <w:pPr>
        <w:shd w:val="clear" w:color="auto" w:fill="FFFFFF"/>
        <w:divId w:val="1613131127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</w:rPr>
        <w:t>1.</w:t>
      </w:r>
      <w:r w:rsidRPr="00082BEB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платы.</w:t>
      </w:r>
    </w:p>
    <w:p w:rsidR="007054D5" w:rsidRPr="00082BEB" w:rsidRDefault="007054D5">
      <w:pPr>
        <w:shd w:val="clear" w:color="auto" w:fill="FFFFFF"/>
        <w:divId w:val="135146908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7054D5" w:rsidRPr="00082BEB" w:rsidRDefault="007054D5">
      <w:pPr>
        <w:shd w:val="clear" w:color="auto" w:fill="FFFFFF"/>
        <w:divId w:val="1527062933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7054D5" w:rsidRPr="00082BEB" w:rsidRDefault="007054D5">
      <w:pPr>
        <w:shd w:val="clear" w:color="auto" w:fill="FFFFFF"/>
        <w:divId w:val="1767768344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2.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Если работник находится в отпуске, то нерабочие дни с 30 марта по 3 апреля 2020 года в число дней отпуска не включаются и отпуск на эти дни не продлевается.</w:t>
      </w:r>
    </w:p>
    <w:p w:rsidR="007054D5" w:rsidRPr="00082BEB" w:rsidRDefault="007054D5">
      <w:pPr>
        <w:shd w:val="clear" w:color="auto" w:fill="FFFFFF"/>
        <w:divId w:val="1961958965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3.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:rsidR="007054D5" w:rsidRPr="00082BEB" w:rsidRDefault="007054D5">
      <w:pPr>
        <w:shd w:val="clear" w:color="auto" w:fill="FFFFFF"/>
        <w:divId w:val="1452288357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4.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Введение нерабочих дней в соответствии с Указом не распространяется на работников организаций, упомянутых в пункте 2 Указа, в частности:</w:t>
      </w:r>
    </w:p>
    <w:p w:rsidR="007054D5" w:rsidRPr="00082BEB" w:rsidRDefault="007054D5">
      <w:pPr>
        <w:divId w:val="538317074"/>
        <w:rPr>
          <w:rFonts w:ascii="Arial" w:eastAsia="Times New Roman" w:hAnsi="Arial" w:cs="Arial"/>
          <w:sz w:val="24"/>
          <w:szCs w:val="24"/>
        </w:rPr>
      </w:pPr>
      <w:r w:rsidRPr="00082BEB">
        <w:rPr>
          <w:rFonts w:ascii="Arial" w:eastAsia="Times New Roman" w:hAnsi="Arial" w:cs="Arial"/>
        </w:rPr>
        <w:t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</w:t>
      </w:r>
    </w:p>
    <w:p w:rsidR="007054D5" w:rsidRPr="00082BEB" w:rsidRDefault="007054D5">
      <w:pPr>
        <w:divId w:val="1791894747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 xml:space="preserve">непрерывно действующих организаций, в которых невозможна приостановка деятельности по производственно-техническим условиям. Кроме того, организаций в сфере энергетики, теплоснабжения, водоподготовки, </w:t>
      </w:r>
      <w:proofErr w:type="spellStart"/>
      <w:r w:rsidRPr="00082BEB">
        <w:rPr>
          <w:rFonts w:ascii="Arial" w:eastAsia="Times New Roman" w:hAnsi="Arial" w:cs="Arial"/>
        </w:rPr>
        <w:t>водоотчистки</w:t>
      </w:r>
      <w:proofErr w:type="spellEnd"/>
      <w:r w:rsidRPr="00082BEB">
        <w:rPr>
          <w:rFonts w:ascii="Arial" w:eastAsia="Times New Roman" w:hAnsi="Arial" w:cs="Arial"/>
        </w:rPr>
        <w:t xml:space="preserve"> и водоотведения; эксплуатирующих опасные производственные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</w:t>
      </w:r>
    </w:p>
    <w:p w:rsidR="007054D5" w:rsidRPr="00082BEB" w:rsidRDefault="007054D5">
      <w:pPr>
        <w:divId w:val="20980060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>организаций, обеспечивающих население продуктами питания и товарами первой необходимости; организаций, которые в 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организаций торговли;</w:t>
      </w:r>
    </w:p>
    <w:p w:rsidR="007054D5" w:rsidRPr="00082BEB" w:rsidRDefault="007054D5">
      <w:pPr>
        <w:divId w:val="1466122829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 xml:space="preserve">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082BEB">
        <w:rPr>
          <w:rFonts w:ascii="Arial" w:eastAsia="Times New Roman" w:hAnsi="Arial" w:cs="Arial"/>
        </w:rPr>
        <w:t>теплотелевизионные</w:t>
      </w:r>
      <w:proofErr w:type="spellEnd"/>
      <w:r w:rsidRPr="00082BEB">
        <w:rPr>
          <w:rFonts w:ascii="Arial" w:eastAsia="Times New Roman" w:hAnsi="Arial" w:cs="Arial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 организаций, деятельность которых связана с защитой здоровья населения и предотвращением распространения </w:t>
      </w:r>
      <w:r w:rsidRPr="00082BEB">
        <w:rPr>
          <w:rFonts w:ascii="Arial" w:eastAsia="Times New Roman" w:hAnsi="Arial" w:cs="Arial"/>
        </w:rPr>
        <w:lastRenderedPageBreak/>
        <w:t>новой </w:t>
      </w:r>
      <w:proofErr w:type="spellStart"/>
      <w:r w:rsidRPr="00082BEB">
        <w:rPr>
          <w:rFonts w:ascii="Arial" w:eastAsia="Times New Roman" w:hAnsi="Arial" w:cs="Arial"/>
        </w:rPr>
        <w:t>коронавирусной</w:t>
      </w:r>
      <w:proofErr w:type="spellEnd"/>
      <w:r w:rsidRPr="00082BEB">
        <w:rPr>
          <w:rFonts w:ascii="Arial" w:eastAsia="Times New Roman" w:hAnsi="Arial" w:cs="Arial"/>
        </w:rPr>
        <w:t> 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системы нефтепродуктообеспечения; организаций, предоставляющих финансовые услуги в части неотложных функций; организаций, осуществляющих транспортное обслуживание населения; организаций, осуществляющих неотложные ремонтные и погрузочно- разгрузочные работы;</w:t>
      </w:r>
    </w:p>
    <w:p w:rsidR="007054D5" w:rsidRPr="00082BEB" w:rsidRDefault="007054D5">
      <w:pPr>
        <w:divId w:val="832767836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>Пенсионного фонда Российской Федерации и его территориальных органов, обеспечивающих выплату пенсий, а также осуществление иных социальных выплат гражданам;</w:t>
      </w:r>
    </w:p>
    <w:p w:rsidR="007054D5" w:rsidRPr="00082BEB" w:rsidRDefault="007054D5">
      <w:pPr>
        <w:divId w:val="1301573826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>Фонда социального страхования Российской Федерации и его территориальных органов, обеспечивающих организацию и осуществление выплат по обязательному страхованию на случай временной нетрудоспособности и в связи с материнством, а также в связи с несчастным случаем на производстве или профессиональным заболеванием;</w:t>
      </w:r>
    </w:p>
    <w:p w:rsidR="007054D5" w:rsidRPr="00082BEB" w:rsidRDefault="007054D5">
      <w:pPr>
        <w:divId w:val="2107849081"/>
        <w:rPr>
          <w:rFonts w:ascii="Arial" w:eastAsia="Times New Roman" w:hAnsi="Arial" w:cs="Arial"/>
        </w:rPr>
      </w:pPr>
      <w:r w:rsidRPr="00082BEB">
        <w:rPr>
          <w:rFonts w:ascii="Arial" w:eastAsia="Times New Roman" w:hAnsi="Arial" w:cs="Arial"/>
        </w:rPr>
        <w:t>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</w:t>
      </w:r>
    </w:p>
    <w:p w:rsidR="007054D5" w:rsidRPr="00082BEB" w:rsidRDefault="007054D5">
      <w:pPr>
        <w:shd w:val="clear" w:color="auto" w:fill="FFFFFF"/>
        <w:divId w:val="2111046868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5.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Вопросы, связанные с прекращением работы работников, работающих вахтовым методом, на которых распространяется действие Указа, решаются по соглашению сторон трудовых отношений.</w:t>
      </w:r>
    </w:p>
    <w:p w:rsidR="007054D5" w:rsidRPr="00082BEB" w:rsidRDefault="007054D5">
      <w:pPr>
        <w:shd w:val="clear" w:color="auto" w:fill="FFFFFF"/>
        <w:divId w:val="806972135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6.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 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</w:t>
      </w:r>
      <w:proofErr w:type="spellStart"/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коронавирусной</w:t>
      </w:r>
      <w:proofErr w:type="spellEnd"/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инфекции, изданными Минздравом России и </w:t>
      </w:r>
      <w:proofErr w:type="spellStart"/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Роспотребнадзором</w:t>
      </w:r>
      <w:proofErr w:type="spellEnd"/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. Кроме того, вышеуказанные работники по соглашению с работодателем могут работать удаленно (дистанционно), если служебные обязанности и организационно-технические условия работы это позволяют.</w:t>
      </w:r>
    </w:p>
    <w:p w:rsidR="007054D5" w:rsidRPr="00082BEB" w:rsidRDefault="007054D5">
      <w:pPr>
        <w:shd w:val="clear" w:color="auto" w:fill="FFFFFF"/>
        <w:divId w:val="1377585647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7.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осуществляющих 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работы дистанционно, а также численность служащих и работников, для которых вводятся нерабочие дни. Указанные решения оформляются приказом (распоряжением) соответствующего органа, локальным нормативным актом организации.</w:t>
      </w:r>
    </w:p>
    <w:p w:rsidR="007054D5" w:rsidRPr="00082BEB" w:rsidRDefault="007054D5">
      <w:pPr>
        <w:shd w:val="clear" w:color="auto" w:fill="FFFFFF"/>
        <w:divId w:val="1755584435"/>
        <w:rPr>
          <w:rFonts w:ascii="Arial" w:eastAsia="Times New Roman" w:hAnsi="Arial" w:cs="Arial"/>
          <w:sz w:val="23"/>
          <w:szCs w:val="23"/>
        </w:rPr>
      </w:pPr>
      <w:r w:rsidRPr="00082BEB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</w:rPr>
        <w:t>8.</w:t>
      </w:r>
      <w:r w:rsidRPr="00082BE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  <w:r w:rsidRPr="00082BEB">
        <w:rPr>
          <w:rFonts w:ascii="Arial" w:eastAsia="Times New Roman" w:hAnsi="Arial" w:cs="Arial"/>
          <w:color w:val="333333"/>
          <w:sz w:val="23"/>
          <w:szCs w:val="23"/>
        </w:rPr>
        <w:t>Руководители организаций, на которые распространяется режим нерабочих дней с 30 марта по 3 апреля 2020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 w:rsidR="00F14924" w:rsidRPr="00082BEB" w:rsidRDefault="00F14924">
      <w:pPr>
        <w:rPr>
          <w:rFonts w:ascii="Arial" w:hAnsi="Arial" w:cs="Arial"/>
        </w:rPr>
      </w:pPr>
    </w:p>
    <w:sectPr w:rsidR="00F14924" w:rsidRPr="0008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4"/>
    <w:rsid w:val="00082BEB"/>
    <w:rsid w:val="007054D5"/>
    <w:rsid w:val="00F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6A33D"/>
  <w15:chartTrackingRefBased/>
  <w15:docId w15:val="{B0AF5D45-17FF-B445-819E-89D0342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06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908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07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13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8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2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47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357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82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33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27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43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344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74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08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868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4</cp:revision>
  <dcterms:created xsi:type="dcterms:W3CDTF">2020-03-27T05:27:00Z</dcterms:created>
  <dcterms:modified xsi:type="dcterms:W3CDTF">2020-03-27T05:29:00Z</dcterms:modified>
</cp:coreProperties>
</file>