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CB3" w:rsidRPr="006C743F" w:rsidRDefault="006C743F">
      <w:pPr>
        <w:rPr>
          <w:rFonts w:ascii="Times New Roman" w:hAnsi="Times New Roman" w:cs="Times New Roman"/>
          <w:b/>
          <w:sz w:val="36"/>
          <w:szCs w:val="36"/>
        </w:rPr>
      </w:pPr>
      <w:r w:rsidRPr="006C743F">
        <w:rPr>
          <w:rFonts w:ascii="Times New Roman" w:hAnsi="Times New Roman" w:cs="Times New Roman"/>
          <w:b/>
          <w:sz w:val="36"/>
          <w:szCs w:val="36"/>
        </w:rPr>
        <w:t xml:space="preserve">                      </w:t>
      </w:r>
      <w:r w:rsidR="00262CB3" w:rsidRPr="006C743F">
        <w:rPr>
          <w:rFonts w:ascii="Times New Roman" w:hAnsi="Times New Roman" w:cs="Times New Roman"/>
          <w:b/>
          <w:sz w:val="36"/>
          <w:szCs w:val="36"/>
        </w:rPr>
        <w:t xml:space="preserve">ПРАВОВОЙ   БЮЛЛЕТЕНЬ </w:t>
      </w:r>
      <w:r w:rsidRPr="006C743F">
        <w:rPr>
          <w:rFonts w:ascii="Times New Roman" w:hAnsi="Times New Roman" w:cs="Times New Roman"/>
          <w:b/>
          <w:sz w:val="36"/>
          <w:szCs w:val="36"/>
        </w:rPr>
        <w:t xml:space="preserve"> № 1.</w:t>
      </w:r>
      <w:r w:rsidR="00262CB3" w:rsidRPr="006C743F">
        <w:rPr>
          <w:rFonts w:ascii="Times New Roman" w:hAnsi="Times New Roman" w:cs="Times New Roman"/>
          <w:b/>
          <w:sz w:val="36"/>
          <w:szCs w:val="36"/>
        </w:rPr>
        <w:t xml:space="preserve"> </w:t>
      </w:r>
    </w:p>
    <w:p w:rsidR="006C743F" w:rsidRDefault="006C743F">
      <w:pPr>
        <w:rPr>
          <w:rFonts w:ascii="Times New Roman" w:hAnsi="Times New Roman" w:cs="Times New Roman"/>
          <w:b/>
          <w:sz w:val="28"/>
          <w:szCs w:val="28"/>
        </w:rPr>
      </w:pPr>
      <w:r>
        <w:rPr>
          <w:rFonts w:ascii="Times New Roman" w:hAnsi="Times New Roman" w:cs="Times New Roman"/>
          <w:b/>
          <w:sz w:val="28"/>
          <w:szCs w:val="28"/>
        </w:rPr>
        <w:t xml:space="preserve">                                    ( В помощь молодому педагогу.)</w:t>
      </w:r>
    </w:p>
    <w:p w:rsidR="006C743F" w:rsidRDefault="006C743F">
      <w:pPr>
        <w:rPr>
          <w:rFonts w:ascii="Times New Roman" w:hAnsi="Times New Roman" w:cs="Times New Roman"/>
          <w:b/>
          <w:sz w:val="28"/>
          <w:szCs w:val="28"/>
        </w:rPr>
      </w:pPr>
    </w:p>
    <w:p w:rsidR="00262CB3" w:rsidRPr="006C743F" w:rsidRDefault="00262CB3" w:rsidP="006C743F">
      <w:pPr>
        <w:pStyle w:val="a3"/>
        <w:numPr>
          <w:ilvl w:val="0"/>
          <w:numId w:val="1"/>
        </w:numPr>
        <w:rPr>
          <w:rFonts w:ascii="Times New Roman" w:hAnsi="Times New Roman" w:cs="Times New Roman"/>
          <w:b/>
          <w:sz w:val="28"/>
          <w:szCs w:val="28"/>
        </w:rPr>
      </w:pPr>
      <w:r w:rsidRPr="006C743F">
        <w:rPr>
          <w:rFonts w:ascii="Times New Roman" w:hAnsi="Times New Roman" w:cs="Times New Roman"/>
          <w:b/>
          <w:sz w:val="28"/>
          <w:szCs w:val="28"/>
        </w:rPr>
        <w:t>Молодые специалисты.</w:t>
      </w:r>
    </w:p>
    <w:p w:rsidR="00262CB3" w:rsidRPr="00262CB3" w:rsidRDefault="00262CB3" w:rsidP="00262CB3">
      <w:pPr>
        <w:rPr>
          <w:rFonts w:ascii="Times New Roman" w:hAnsi="Times New Roman" w:cs="Times New Roman"/>
          <w:b/>
          <w:sz w:val="24"/>
          <w:szCs w:val="24"/>
        </w:rPr>
      </w:pPr>
      <w:r w:rsidRPr="00262CB3">
        <w:rPr>
          <w:rFonts w:ascii="Times New Roman" w:hAnsi="Times New Roman" w:cs="Times New Roman"/>
          <w:b/>
          <w:sz w:val="24"/>
          <w:szCs w:val="24"/>
        </w:rPr>
        <w:t>– Кто относится к категории «молодой специалист?</w:t>
      </w:r>
    </w:p>
    <w:p w:rsidR="00262CB3" w:rsidRPr="00262CB3" w:rsidRDefault="00262CB3" w:rsidP="00262CB3">
      <w:pPr>
        <w:rPr>
          <w:rFonts w:ascii="Times New Roman" w:hAnsi="Times New Roman" w:cs="Times New Roman"/>
          <w:sz w:val="24"/>
          <w:szCs w:val="24"/>
        </w:rPr>
      </w:pPr>
    </w:p>
    <w:p w:rsidR="00262CB3" w:rsidRPr="00262CB3" w:rsidRDefault="00262CB3" w:rsidP="00262CB3">
      <w:pPr>
        <w:rPr>
          <w:rFonts w:ascii="Times New Roman" w:hAnsi="Times New Roman" w:cs="Times New Roman"/>
          <w:sz w:val="24"/>
          <w:szCs w:val="24"/>
        </w:rPr>
      </w:pPr>
      <w:r w:rsidRPr="00262CB3">
        <w:rPr>
          <w:rFonts w:ascii="Times New Roman" w:hAnsi="Times New Roman" w:cs="Times New Roman"/>
          <w:sz w:val="24"/>
          <w:szCs w:val="24"/>
        </w:rPr>
        <w:t>В Трудовом кодексе Российской Федерации (ст. 70) используется термин «Лицо, окончившее образовательное учреждение начального, среднего и высшего профессионального образования, имеющее государственную аккредитацию, и впервые поступающее на работу по полученной специальности в течение одного года со дня окончани</w:t>
      </w:r>
      <w:r>
        <w:rPr>
          <w:rFonts w:ascii="Times New Roman" w:hAnsi="Times New Roman" w:cs="Times New Roman"/>
          <w:sz w:val="24"/>
          <w:szCs w:val="24"/>
        </w:rPr>
        <w:t xml:space="preserve">я образовательного учреждения». </w:t>
      </w:r>
      <w:r w:rsidRPr="00262CB3">
        <w:rPr>
          <w:rFonts w:ascii="Times New Roman" w:hAnsi="Times New Roman" w:cs="Times New Roman"/>
          <w:sz w:val="24"/>
          <w:szCs w:val="24"/>
        </w:rPr>
        <w:t>Таким образом, можно определить примерный перечень основных и дополнительных критериев, которым должен отвечать выпускник вуза, претендующий на получение статуса «молодой специалист».</w:t>
      </w:r>
    </w:p>
    <w:p w:rsidR="00262CB3" w:rsidRPr="00262CB3" w:rsidRDefault="00262CB3" w:rsidP="00262CB3">
      <w:pPr>
        <w:rPr>
          <w:rFonts w:ascii="Times New Roman" w:hAnsi="Times New Roman" w:cs="Times New Roman"/>
          <w:sz w:val="24"/>
          <w:szCs w:val="24"/>
        </w:rPr>
      </w:pPr>
      <w:r w:rsidRPr="00262CB3">
        <w:rPr>
          <w:rFonts w:ascii="Times New Roman" w:hAnsi="Times New Roman" w:cs="Times New Roman"/>
          <w:sz w:val="24"/>
          <w:szCs w:val="24"/>
        </w:rPr>
        <w:t>Основные критерии определения понятия «молодой специалист», предусмотренные в Трудовом кодексе РФ:</w:t>
      </w:r>
    </w:p>
    <w:p w:rsidR="00262CB3" w:rsidRPr="00262CB3" w:rsidRDefault="00262CB3" w:rsidP="00262CB3">
      <w:pPr>
        <w:rPr>
          <w:rFonts w:ascii="Times New Roman" w:hAnsi="Times New Roman" w:cs="Times New Roman"/>
          <w:b/>
          <w:sz w:val="24"/>
          <w:szCs w:val="24"/>
        </w:rPr>
      </w:pPr>
      <w:r w:rsidRPr="00262CB3">
        <w:rPr>
          <w:rFonts w:ascii="Times New Roman" w:hAnsi="Times New Roman" w:cs="Times New Roman"/>
          <w:b/>
          <w:sz w:val="24"/>
          <w:szCs w:val="24"/>
        </w:rPr>
        <w:t>- лицо должно окончить образовательное учреждение высшего профессионального образования, имеющее государственную аккредитацию;</w:t>
      </w:r>
    </w:p>
    <w:p w:rsidR="00262CB3" w:rsidRPr="00262CB3" w:rsidRDefault="00262CB3" w:rsidP="00262CB3">
      <w:pPr>
        <w:rPr>
          <w:rFonts w:ascii="Times New Roman" w:hAnsi="Times New Roman" w:cs="Times New Roman"/>
          <w:b/>
          <w:sz w:val="24"/>
          <w:szCs w:val="24"/>
        </w:rPr>
      </w:pPr>
      <w:r w:rsidRPr="00262CB3">
        <w:rPr>
          <w:rFonts w:ascii="Times New Roman" w:hAnsi="Times New Roman" w:cs="Times New Roman"/>
          <w:b/>
          <w:sz w:val="24"/>
          <w:szCs w:val="24"/>
        </w:rPr>
        <w:t>- лицо должно впервые поступить на работу по полученной специальности;</w:t>
      </w:r>
    </w:p>
    <w:p w:rsidR="00262CB3" w:rsidRPr="00262CB3" w:rsidRDefault="00262CB3" w:rsidP="00262CB3">
      <w:pPr>
        <w:rPr>
          <w:rFonts w:ascii="Times New Roman" w:hAnsi="Times New Roman" w:cs="Times New Roman"/>
          <w:b/>
          <w:sz w:val="24"/>
          <w:szCs w:val="24"/>
        </w:rPr>
      </w:pPr>
      <w:r w:rsidRPr="00262CB3">
        <w:rPr>
          <w:rFonts w:ascii="Times New Roman" w:hAnsi="Times New Roman" w:cs="Times New Roman"/>
          <w:b/>
          <w:sz w:val="24"/>
          <w:szCs w:val="24"/>
        </w:rPr>
        <w:t>- лицо должно трудоустроиться по полученной специальности в течение одного года со дня окончания образовательного учреждения.</w:t>
      </w:r>
    </w:p>
    <w:p w:rsidR="00262CB3" w:rsidRPr="00262CB3" w:rsidRDefault="00262CB3" w:rsidP="00262CB3">
      <w:pPr>
        <w:rPr>
          <w:rFonts w:ascii="Times New Roman" w:hAnsi="Times New Roman" w:cs="Times New Roman"/>
          <w:sz w:val="24"/>
          <w:szCs w:val="24"/>
        </w:rPr>
      </w:pPr>
      <w:bookmarkStart w:id="0" w:name="_GoBack"/>
      <w:bookmarkEnd w:id="0"/>
      <w:r w:rsidRPr="00262CB3">
        <w:rPr>
          <w:rFonts w:ascii="Times New Roman" w:hAnsi="Times New Roman" w:cs="Times New Roman"/>
          <w:sz w:val="24"/>
          <w:szCs w:val="24"/>
        </w:rPr>
        <w:t>Молодыми специалистами признаны лица не старше 35 лет непосредственно (не позднее трёх месяцев с начала учебного года в год окончания образовательного учреждения высшего или среднего профессионального образования)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поступившие на работу по специальности (педагогической либо при соответствии профиля педагогической деятельности специальности (квалификации), указанной в дипломе)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262CB3" w:rsidRPr="00262CB3" w:rsidRDefault="00262CB3" w:rsidP="00262CB3">
      <w:pPr>
        <w:rPr>
          <w:rFonts w:ascii="Times New Roman" w:hAnsi="Times New Roman" w:cs="Times New Roman"/>
          <w:sz w:val="24"/>
          <w:szCs w:val="24"/>
        </w:rPr>
      </w:pPr>
      <w:r w:rsidRPr="00262CB3">
        <w:rPr>
          <w:rFonts w:ascii="Times New Roman" w:hAnsi="Times New Roman" w:cs="Times New Roman"/>
          <w:sz w:val="24"/>
          <w:szCs w:val="24"/>
        </w:rPr>
        <w:t xml:space="preserve">Статус молодого специалиста устанавливается </w:t>
      </w:r>
      <w:r w:rsidRPr="00262CB3">
        <w:rPr>
          <w:rFonts w:ascii="Times New Roman" w:hAnsi="Times New Roman" w:cs="Times New Roman"/>
          <w:b/>
          <w:sz w:val="24"/>
          <w:szCs w:val="24"/>
        </w:rPr>
        <w:t>однократно и действует в течение трёх лет,</w:t>
      </w:r>
      <w:r w:rsidRPr="00262CB3">
        <w:rPr>
          <w:rFonts w:ascii="Times New Roman" w:hAnsi="Times New Roman" w:cs="Times New Roman"/>
          <w:sz w:val="24"/>
          <w:szCs w:val="24"/>
        </w:rPr>
        <w:t xml:space="preserve"> но может быть продлён (на аналогичный срок) в случае призыва на военную службу или направления на заменяющую её альтернативную гражданскую службу; направления на стажировку или обучение с отрывом от производства по основному месту работы; поступления в очную аспирантуру для подготовки и защиты кандидатской диссертации; предоставления отпуска по уходу за ребенком до достижения им возраста трёх лет.</w:t>
      </w:r>
    </w:p>
    <w:p w:rsidR="00262CB3" w:rsidRPr="00262CB3" w:rsidRDefault="00262CB3" w:rsidP="00262CB3">
      <w:pPr>
        <w:rPr>
          <w:rFonts w:ascii="Times New Roman" w:hAnsi="Times New Roman" w:cs="Times New Roman"/>
          <w:sz w:val="24"/>
          <w:szCs w:val="24"/>
        </w:rPr>
      </w:pPr>
      <w:r w:rsidRPr="00262CB3">
        <w:rPr>
          <w:rFonts w:ascii="Times New Roman" w:hAnsi="Times New Roman" w:cs="Times New Roman"/>
          <w:sz w:val="24"/>
          <w:szCs w:val="24"/>
        </w:rPr>
        <w:lastRenderedPageBreak/>
        <w:t>Установлена 15-процентная доплата к ставке заработной платы (без учёта дополнительной нагрузки) молодого специалиста для компенсации 50% стоимости проездного билета.</w:t>
      </w:r>
    </w:p>
    <w:p w:rsidR="00262CB3" w:rsidRPr="00262CB3" w:rsidRDefault="00262CB3" w:rsidP="00262CB3">
      <w:pPr>
        <w:rPr>
          <w:rFonts w:ascii="Times New Roman" w:hAnsi="Times New Roman" w:cs="Times New Roman"/>
          <w:b/>
          <w:sz w:val="24"/>
          <w:szCs w:val="24"/>
        </w:rPr>
      </w:pPr>
      <w:r w:rsidRPr="00262CB3">
        <w:rPr>
          <w:rFonts w:ascii="Times New Roman" w:hAnsi="Times New Roman" w:cs="Times New Roman"/>
          <w:b/>
          <w:sz w:val="24"/>
          <w:szCs w:val="24"/>
        </w:rPr>
        <w:t>– Через какое время молодой специалист может претендовать на 1 категорию?</w:t>
      </w:r>
    </w:p>
    <w:p w:rsidR="00262CB3" w:rsidRPr="00262CB3" w:rsidRDefault="00262CB3" w:rsidP="00262CB3">
      <w:pPr>
        <w:rPr>
          <w:rFonts w:ascii="Times New Roman" w:hAnsi="Times New Roman" w:cs="Times New Roman"/>
          <w:sz w:val="24"/>
          <w:szCs w:val="24"/>
        </w:rPr>
      </w:pPr>
      <w:r>
        <w:rPr>
          <w:rFonts w:ascii="Times New Roman" w:hAnsi="Times New Roman" w:cs="Times New Roman"/>
          <w:sz w:val="24"/>
          <w:szCs w:val="24"/>
        </w:rPr>
        <w:t xml:space="preserve">- </w:t>
      </w:r>
      <w:r w:rsidRPr="00262CB3">
        <w:rPr>
          <w:rFonts w:ascii="Times New Roman" w:hAnsi="Times New Roman" w:cs="Times New Roman"/>
          <w:sz w:val="24"/>
          <w:szCs w:val="24"/>
        </w:rPr>
        <w:t>Аттестация на первую категорию возможна через 5 лет работы в школе.</w:t>
      </w:r>
    </w:p>
    <w:p w:rsidR="00262CB3" w:rsidRPr="00262CB3" w:rsidRDefault="00262CB3" w:rsidP="00262CB3">
      <w:pPr>
        <w:rPr>
          <w:rFonts w:ascii="Times New Roman" w:hAnsi="Times New Roman" w:cs="Times New Roman"/>
          <w:sz w:val="24"/>
          <w:szCs w:val="24"/>
        </w:rPr>
      </w:pPr>
    </w:p>
    <w:p w:rsidR="00262CB3" w:rsidRPr="006C743F" w:rsidRDefault="00262CB3" w:rsidP="006C743F">
      <w:pPr>
        <w:pStyle w:val="a3"/>
        <w:numPr>
          <w:ilvl w:val="0"/>
          <w:numId w:val="1"/>
        </w:numPr>
        <w:rPr>
          <w:rFonts w:ascii="Times New Roman" w:hAnsi="Times New Roman" w:cs="Times New Roman"/>
          <w:b/>
          <w:sz w:val="28"/>
          <w:szCs w:val="28"/>
        </w:rPr>
      </w:pPr>
      <w:r w:rsidRPr="006C743F">
        <w:rPr>
          <w:rFonts w:ascii="Times New Roman" w:hAnsi="Times New Roman" w:cs="Times New Roman"/>
          <w:b/>
          <w:sz w:val="28"/>
          <w:szCs w:val="28"/>
        </w:rPr>
        <w:t>Аттестация учителей.</w:t>
      </w:r>
    </w:p>
    <w:p w:rsidR="00262CB3" w:rsidRPr="00262CB3" w:rsidRDefault="00262CB3" w:rsidP="00262CB3">
      <w:pPr>
        <w:rPr>
          <w:rFonts w:ascii="Times New Roman" w:hAnsi="Times New Roman" w:cs="Times New Roman"/>
          <w:sz w:val="24"/>
          <w:szCs w:val="24"/>
        </w:rPr>
      </w:pPr>
      <w:r w:rsidRPr="00262CB3">
        <w:rPr>
          <w:rFonts w:ascii="Times New Roman" w:hAnsi="Times New Roman" w:cs="Times New Roman"/>
          <w:sz w:val="24"/>
          <w:szCs w:val="24"/>
        </w:rPr>
        <w:t>– Каков новый порядок аттестации учителей?</w:t>
      </w:r>
    </w:p>
    <w:p w:rsidR="00262CB3" w:rsidRPr="00262CB3" w:rsidRDefault="00262CB3" w:rsidP="00262CB3">
      <w:pPr>
        <w:rPr>
          <w:rFonts w:ascii="Times New Roman" w:hAnsi="Times New Roman" w:cs="Times New Roman"/>
          <w:sz w:val="24"/>
          <w:szCs w:val="24"/>
        </w:rPr>
      </w:pPr>
      <w:r w:rsidRPr="00262CB3">
        <w:rPr>
          <w:rFonts w:ascii="Times New Roman" w:hAnsi="Times New Roman" w:cs="Times New Roman"/>
          <w:sz w:val="24"/>
          <w:szCs w:val="24"/>
        </w:rPr>
        <w:t xml:space="preserve">Порядок аттестации </w:t>
      </w:r>
      <w:proofErr w:type="gramStart"/>
      <w:r w:rsidRPr="00262CB3">
        <w:rPr>
          <w:rFonts w:ascii="Times New Roman" w:hAnsi="Times New Roman" w:cs="Times New Roman"/>
          <w:sz w:val="24"/>
          <w:szCs w:val="24"/>
        </w:rPr>
        <w:t>изложен в совместном письме Департамента общего образования Министерства образования</w:t>
      </w:r>
      <w:proofErr w:type="gramEnd"/>
      <w:r w:rsidRPr="00262CB3">
        <w:rPr>
          <w:rFonts w:ascii="Times New Roman" w:hAnsi="Times New Roman" w:cs="Times New Roman"/>
          <w:sz w:val="24"/>
          <w:szCs w:val="24"/>
        </w:rPr>
        <w:t xml:space="preserve"> и науки РФ и Профсоюза работников народного образования и науки РФ от 18.08.2010 № 03-52/46 «Разъяснения по применению Порядка аттестации педагогических работников государственных и муниципальных образовательных учреждений». Цель аттестации – установить соответствие педагога квалификационной категории (первой или высшей), а также занимаемой должности.</w:t>
      </w:r>
    </w:p>
    <w:p w:rsidR="00262CB3" w:rsidRPr="00262CB3" w:rsidRDefault="00262CB3" w:rsidP="00262CB3">
      <w:pPr>
        <w:rPr>
          <w:rFonts w:ascii="Times New Roman" w:hAnsi="Times New Roman" w:cs="Times New Roman"/>
          <w:sz w:val="24"/>
          <w:szCs w:val="24"/>
        </w:rPr>
      </w:pPr>
      <w:r w:rsidRPr="00262CB3">
        <w:rPr>
          <w:rFonts w:ascii="Times New Roman" w:hAnsi="Times New Roman" w:cs="Times New Roman"/>
          <w:sz w:val="24"/>
          <w:szCs w:val="24"/>
        </w:rPr>
        <w:t>Аттестационная комиссия для педагогических работников региональных и муниципальных учреждений формируется региональным органом в сфере образования. Для педагогов федерального учреждения – органом, в ведении которого оно находится. В состав комиссий, в частности, входят представители профсоюзов, научных организаций и общественных объединений, органов самоуправления образовательных учреждений (попечительских и педсоветов и др.), работники образовательных учреждений. Графики работы комиссий ежегодно утверждаются соответствующими органами.</w:t>
      </w:r>
    </w:p>
    <w:p w:rsidR="00262CB3" w:rsidRPr="00262CB3" w:rsidRDefault="00262CB3" w:rsidP="00262CB3">
      <w:pPr>
        <w:rPr>
          <w:rFonts w:ascii="Times New Roman" w:hAnsi="Times New Roman" w:cs="Times New Roman"/>
          <w:sz w:val="24"/>
          <w:szCs w:val="24"/>
        </w:rPr>
      </w:pPr>
      <w:r w:rsidRPr="00262CB3">
        <w:rPr>
          <w:rFonts w:ascii="Times New Roman" w:hAnsi="Times New Roman" w:cs="Times New Roman"/>
          <w:sz w:val="24"/>
          <w:szCs w:val="24"/>
        </w:rPr>
        <w:t>Аттестация с целью подтверждения соответствия занимаемой должности проводится 1 раз в 5 лет. Её проходят пед</w:t>
      </w:r>
      <w:r>
        <w:rPr>
          <w:rFonts w:ascii="Times New Roman" w:hAnsi="Times New Roman" w:cs="Times New Roman"/>
          <w:sz w:val="24"/>
          <w:szCs w:val="24"/>
        </w:rPr>
        <w:t xml:space="preserve">агогические </w:t>
      </w:r>
      <w:r w:rsidRPr="00262CB3">
        <w:rPr>
          <w:rFonts w:ascii="Times New Roman" w:hAnsi="Times New Roman" w:cs="Times New Roman"/>
          <w:sz w:val="24"/>
          <w:szCs w:val="24"/>
        </w:rPr>
        <w:t>работники, не имеющих квалификационных категорий. Аттестации не подлежат педагоги, отработавшие менее 2 лет, а также женщины, находящиеся в декретном отпуске. Педагогический работник уведомляется об аттестации не позднее</w:t>
      </w:r>
      <w:r>
        <w:rPr>
          <w:rFonts w:ascii="Times New Roman" w:hAnsi="Times New Roman" w:cs="Times New Roman"/>
          <w:sz w:val="24"/>
          <w:szCs w:val="24"/>
        </w:rPr>
        <w:t>,</w:t>
      </w:r>
      <w:r w:rsidRPr="00262CB3">
        <w:rPr>
          <w:rFonts w:ascii="Times New Roman" w:hAnsi="Times New Roman" w:cs="Times New Roman"/>
          <w:sz w:val="24"/>
          <w:szCs w:val="24"/>
        </w:rPr>
        <w:t xml:space="preserve"> чем за месяц до её начала.</w:t>
      </w:r>
    </w:p>
    <w:p w:rsidR="00262CB3" w:rsidRPr="00262CB3" w:rsidRDefault="00262CB3" w:rsidP="00262CB3">
      <w:pPr>
        <w:rPr>
          <w:rFonts w:ascii="Times New Roman" w:hAnsi="Times New Roman" w:cs="Times New Roman"/>
          <w:sz w:val="24"/>
          <w:szCs w:val="24"/>
        </w:rPr>
      </w:pPr>
      <w:r w:rsidRPr="00262CB3">
        <w:rPr>
          <w:rFonts w:ascii="Times New Roman" w:hAnsi="Times New Roman" w:cs="Times New Roman"/>
          <w:sz w:val="24"/>
          <w:szCs w:val="24"/>
        </w:rPr>
        <w:t>Аттестация в целях установления квалификационной категории проводится по заявлению педагога. Оно рассматривается в течение месяца.</w:t>
      </w:r>
    </w:p>
    <w:p w:rsidR="00262CB3" w:rsidRPr="00262CB3" w:rsidRDefault="00262CB3" w:rsidP="00262CB3">
      <w:pPr>
        <w:rPr>
          <w:rFonts w:ascii="Times New Roman" w:hAnsi="Times New Roman" w:cs="Times New Roman"/>
          <w:sz w:val="24"/>
          <w:szCs w:val="24"/>
        </w:rPr>
      </w:pPr>
      <w:r w:rsidRPr="00262CB3">
        <w:rPr>
          <w:rFonts w:ascii="Times New Roman" w:hAnsi="Times New Roman" w:cs="Times New Roman"/>
          <w:sz w:val="24"/>
          <w:szCs w:val="24"/>
        </w:rPr>
        <w:t>Решение комиссии оформляется протоколом и заносится в аттес</w:t>
      </w:r>
      <w:r>
        <w:rPr>
          <w:rFonts w:ascii="Times New Roman" w:hAnsi="Times New Roman" w:cs="Times New Roman"/>
          <w:sz w:val="24"/>
          <w:szCs w:val="24"/>
        </w:rPr>
        <w:t xml:space="preserve">тационный лист педработника. Решение </w:t>
      </w:r>
      <w:r w:rsidRPr="00262CB3">
        <w:rPr>
          <w:rFonts w:ascii="Times New Roman" w:hAnsi="Times New Roman" w:cs="Times New Roman"/>
          <w:sz w:val="24"/>
          <w:szCs w:val="24"/>
        </w:rPr>
        <w:t xml:space="preserve"> утверждается госорганом в сфере образования. Аттестационный лист и выписка из акта госоргана направляются работодателю.</w:t>
      </w:r>
    </w:p>
    <w:p w:rsidR="00262CB3" w:rsidRPr="00262CB3" w:rsidRDefault="00262CB3" w:rsidP="00262CB3">
      <w:pPr>
        <w:rPr>
          <w:rFonts w:ascii="Times New Roman" w:hAnsi="Times New Roman" w:cs="Times New Roman"/>
          <w:sz w:val="24"/>
          <w:szCs w:val="24"/>
        </w:rPr>
      </w:pPr>
      <w:r w:rsidRPr="00262CB3">
        <w:rPr>
          <w:rFonts w:ascii="Times New Roman" w:hAnsi="Times New Roman" w:cs="Times New Roman"/>
          <w:sz w:val="24"/>
          <w:szCs w:val="24"/>
        </w:rPr>
        <w:t>В случае непрохождения аттестации</w:t>
      </w:r>
      <w:proofErr w:type="gramStart"/>
      <w:r w:rsidRPr="00262CB3">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62CB3">
        <w:rPr>
          <w:rFonts w:ascii="Times New Roman" w:hAnsi="Times New Roman" w:cs="Times New Roman"/>
          <w:sz w:val="24"/>
          <w:szCs w:val="24"/>
        </w:rPr>
        <w:t>педагог увольняется</w:t>
      </w:r>
      <w:r>
        <w:rPr>
          <w:rFonts w:ascii="Times New Roman" w:hAnsi="Times New Roman" w:cs="Times New Roman"/>
          <w:sz w:val="24"/>
          <w:szCs w:val="24"/>
        </w:rPr>
        <w:t xml:space="preserve">, </w:t>
      </w:r>
      <w:r w:rsidRPr="00262CB3">
        <w:rPr>
          <w:rFonts w:ascii="Times New Roman" w:hAnsi="Times New Roman" w:cs="Times New Roman"/>
          <w:sz w:val="24"/>
          <w:szCs w:val="24"/>
        </w:rPr>
        <w:t xml:space="preserve"> либо с его согласия</w:t>
      </w:r>
      <w:r>
        <w:rPr>
          <w:rFonts w:ascii="Times New Roman" w:hAnsi="Times New Roman" w:cs="Times New Roman"/>
          <w:sz w:val="24"/>
          <w:szCs w:val="24"/>
        </w:rPr>
        <w:t>,</w:t>
      </w:r>
      <w:r w:rsidRPr="00262CB3">
        <w:rPr>
          <w:rFonts w:ascii="Times New Roman" w:hAnsi="Times New Roman" w:cs="Times New Roman"/>
          <w:sz w:val="24"/>
          <w:szCs w:val="24"/>
        </w:rPr>
        <w:t xml:space="preserve"> переводится на другую</w:t>
      </w:r>
      <w:r>
        <w:rPr>
          <w:rFonts w:ascii="Times New Roman" w:hAnsi="Times New Roman" w:cs="Times New Roman"/>
          <w:sz w:val="24"/>
          <w:szCs w:val="24"/>
        </w:rPr>
        <w:t>,</w:t>
      </w:r>
      <w:r w:rsidRPr="00262CB3">
        <w:rPr>
          <w:rFonts w:ascii="Times New Roman" w:hAnsi="Times New Roman" w:cs="Times New Roman"/>
          <w:sz w:val="24"/>
          <w:szCs w:val="24"/>
        </w:rPr>
        <w:t xml:space="preserve"> имеющуюся работу.</w:t>
      </w:r>
    </w:p>
    <w:p w:rsidR="00262CB3" w:rsidRPr="00262CB3" w:rsidRDefault="00262CB3" w:rsidP="00262CB3">
      <w:pPr>
        <w:rPr>
          <w:rFonts w:ascii="Times New Roman" w:hAnsi="Times New Roman" w:cs="Times New Roman"/>
          <w:sz w:val="24"/>
          <w:szCs w:val="24"/>
        </w:rPr>
      </w:pPr>
      <w:r w:rsidRPr="00262CB3">
        <w:rPr>
          <w:rFonts w:ascii="Times New Roman" w:hAnsi="Times New Roman" w:cs="Times New Roman"/>
          <w:sz w:val="24"/>
          <w:szCs w:val="24"/>
        </w:rPr>
        <w:t>Пунктом 16 Порядка аттестации педагогических работников установлено, что педагогический работник вправе обжаловать результаты аттестации в соответствии с законодательством Российской Федерации, т.е. могут быть обжалованы все элементы, с которыми связаны ее результаты.</w:t>
      </w:r>
    </w:p>
    <w:p w:rsidR="00262CB3" w:rsidRPr="00262CB3" w:rsidRDefault="00262CB3" w:rsidP="00262CB3">
      <w:pPr>
        <w:rPr>
          <w:rFonts w:ascii="Times New Roman" w:hAnsi="Times New Roman" w:cs="Times New Roman"/>
          <w:sz w:val="24"/>
          <w:szCs w:val="24"/>
        </w:rPr>
      </w:pPr>
    </w:p>
    <w:sectPr w:rsidR="00262CB3" w:rsidRPr="00262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32E1"/>
    <w:multiLevelType w:val="hybridMultilevel"/>
    <w:tmpl w:val="1D046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56"/>
    <w:rsid w:val="00262CB3"/>
    <w:rsid w:val="0041404A"/>
    <w:rsid w:val="006C743F"/>
    <w:rsid w:val="00FC6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Профсоюз</dc:creator>
  <cp:keywords/>
  <dc:description/>
  <cp:lastModifiedBy>Профсоюз</cp:lastModifiedBy>
  <cp:revision>5</cp:revision>
  <dcterms:created xsi:type="dcterms:W3CDTF">2016-11-30T10:58:00Z</dcterms:created>
  <dcterms:modified xsi:type="dcterms:W3CDTF">2016-11-30T11:10:00Z</dcterms:modified>
</cp:coreProperties>
</file>