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BD43" w14:textId="2E1058F2" w:rsidR="00715D3A" w:rsidRPr="00715D3A" w:rsidRDefault="00715D3A" w:rsidP="00715D3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D3A">
        <w:rPr>
          <w:rFonts w:ascii="Times New Roman" w:hAnsi="Times New Roman"/>
          <w:b/>
          <w:bCs/>
          <w:sz w:val="28"/>
          <w:szCs w:val="28"/>
        </w:rPr>
        <w:t xml:space="preserve">Список документов для разработки </w:t>
      </w:r>
      <w:r>
        <w:rPr>
          <w:rFonts w:ascii="Times New Roman" w:hAnsi="Times New Roman"/>
          <w:b/>
          <w:bCs/>
          <w:sz w:val="28"/>
          <w:szCs w:val="28"/>
        </w:rPr>
        <w:t xml:space="preserve">экспертного </w:t>
      </w:r>
      <w:r w:rsidRPr="00715D3A">
        <w:rPr>
          <w:rFonts w:ascii="Times New Roman" w:hAnsi="Times New Roman"/>
          <w:b/>
          <w:bCs/>
          <w:sz w:val="28"/>
          <w:szCs w:val="28"/>
        </w:rPr>
        <w:t>бальнеологического заключения</w:t>
      </w:r>
      <w:r w:rsidR="00236256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75219900"/>
      <w:r w:rsidR="00236256">
        <w:rPr>
          <w:rFonts w:ascii="Times New Roman" w:hAnsi="Times New Roman"/>
          <w:b/>
          <w:bCs/>
          <w:sz w:val="28"/>
          <w:szCs w:val="28"/>
        </w:rPr>
        <w:t>на природную питьевую воду</w:t>
      </w:r>
      <w:bookmarkEnd w:id="0"/>
    </w:p>
    <w:p w14:paraId="4153412C" w14:textId="77777777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505B43" w14:textId="37EF9D58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15D3A">
        <w:rPr>
          <w:rFonts w:ascii="Times New Roman" w:hAnsi="Times New Roman"/>
          <w:sz w:val="26"/>
          <w:szCs w:val="26"/>
        </w:rPr>
        <w:t>Экспертное бальнеологическое заключение</w:t>
      </w:r>
      <w:r w:rsidR="00236256" w:rsidRPr="00236256">
        <w:t xml:space="preserve"> </w:t>
      </w:r>
      <w:r w:rsidR="00236256" w:rsidRPr="00236256">
        <w:rPr>
          <w:rFonts w:ascii="Times New Roman" w:hAnsi="Times New Roman"/>
          <w:sz w:val="26"/>
          <w:szCs w:val="26"/>
        </w:rPr>
        <w:t>на природную питьевую воду</w:t>
      </w:r>
      <w:r w:rsidRPr="00715D3A">
        <w:rPr>
          <w:rFonts w:ascii="Times New Roman" w:hAnsi="Times New Roman"/>
          <w:sz w:val="26"/>
          <w:szCs w:val="26"/>
        </w:rPr>
        <w:t xml:space="preserve"> представляет собой документ, описывающий сведения о составе природной минеральной воды; месте ее добычи.</w:t>
      </w:r>
    </w:p>
    <w:p w14:paraId="61CA03AA" w14:textId="7D9FEC59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5D3A">
        <w:rPr>
          <w:rFonts w:ascii="Times New Roman" w:hAnsi="Times New Roman"/>
          <w:sz w:val="26"/>
          <w:szCs w:val="26"/>
        </w:rPr>
        <w:tab/>
        <w:t xml:space="preserve">Экспертное бальнеологическое заключение </w:t>
      </w:r>
      <w:r w:rsidR="00236256" w:rsidRPr="00236256">
        <w:rPr>
          <w:rFonts w:ascii="Times New Roman" w:hAnsi="Times New Roman"/>
          <w:sz w:val="26"/>
          <w:szCs w:val="26"/>
        </w:rPr>
        <w:t>на природную питьевую воду</w:t>
      </w:r>
      <w:r w:rsidR="00236256" w:rsidRPr="00236256">
        <w:rPr>
          <w:rFonts w:ascii="Times New Roman" w:hAnsi="Times New Roman"/>
          <w:sz w:val="26"/>
          <w:szCs w:val="26"/>
        </w:rPr>
        <w:t xml:space="preserve"> </w:t>
      </w:r>
      <w:r w:rsidRPr="00715D3A">
        <w:rPr>
          <w:rFonts w:ascii="Times New Roman" w:hAnsi="Times New Roman"/>
          <w:sz w:val="26"/>
          <w:szCs w:val="26"/>
        </w:rPr>
        <w:t>рекомендуется к актуализации с учетом возможной вариации состава и (или) качества минеральной воды, но не реже чем каждые пять лет с даты его разработки (актуализации).</w:t>
      </w:r>
    </w:p>
    <w:p w14:paraId="1DFB6C8C" w14:textId="3EEBC0BD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5D3A">
        <w:rPr>
          <w:rFonts w:ascii="Times New Roman" w:hAnsi="Times New Roman"/>
          <w:sz w:val="26"/>
          <w:szCs w:val="26"/>
        </w:rPr>
        <w:tab/>
        <w:t xml:space="preserve"> Для выполнения научно-технической продукции в виде разработки экспертного бальнеологического заключения</w:t>
      </w:r>
      <w:r w:rsidR="00236256" w:rsidRPr="00236256">
        <w:t xml:space="preserve"> </w:t>
      </w:r>
      <w:r w:rsidR="00236256" w:rsidRPr="00236256">
        <w:rPr>
          <w:rFonts w:ascii="Times New Roman" w:hAnsi="Times New Roman"/>
          <w:sz w:val="26"/>
          <w:szCs w:val="26"/>
        </w:rPr>
        <w:t>на природную питьевую воду</w:t>
      </w:r>
      <w:r w:rsidRPr="00715D3A">
        <w:rPr>
          <w:rFonts w:ascii="Times New Roman" w:hAnsi="Times New Roman"/>
          <w:sz w:val="26"/>
          <w:szCs w:val="26"/>
        </w:rPr>
        <w:t xml:space="preserve"> Заказчику необходимы следующие документы:</w:t>
      </w:r>
    </w:p>
    <w:p w14:paraId="517FFDE4" w14:textId="69510882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5D3A">
        <w:rPr>
          <w:rFonts w:ascii="Times New Roman" w:hAnsi="Times New Roman"/>
          <w:sz w:val="26"/>
          <w:szCs w:val="26"/>
        </w:rPr>
        <w:tab/>
        <w:t>1. Копия геологической части лицензионного соглашения или паспорта на скважину (местонахождение, год бурения скважины, глубина, дебит, геологический разрез скважины, химический состав на момент бурения и (или) за другие годы эксплуатации скважины), санитарное состояние территории (наличие зон санитарной охраны).</w:t>
      </w:r>
    </w:p>
    <w:p w14:paraId="363BF529" w14:textId="42ECED8E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5D3A">
        <w:rPr>
          <w:rFonts w:ascii="Times New Roman" w:hAnsi="Times New Roman"/>
          <w:sz w:val="26"/>
          <w:szCs w:val="26"/>
        </w:rPr>
        <w:tab/>
        <w:t>2. Копия лицензии на право пользования недрами (первая страница)</w:t>
      </w:r>
    </w:p>
    <w:p w14:paraId="3538FDDD" w14:textId="6BB0C14B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5D3A">
        <w:rPr>
          <w:rFonts w:ascii="Times New Roman" w:hAnsi="Times New Roman"/>
          <w:sz w:val="26"/>
          <w:szCs w:val="26"/>
        </w:rPr>
        <w:tab/>
        <w:t>3. Полный химический состав воды (физико-химический грязи) с микрокомпонентами за текущий год. Анализ выполнен лабораторией, имеющей сертификат на выполнение данных видов анализов (анализы за предыдущие годы). Обязательные микрокомпоненты в цифрах: Алюминий, барий, бериллий, бор, кадмий, молибден, мышьяк, никель, ртуть, свинец, селен, серебро, сурьма, фтор, хром, железо, марганец, медь, цинк, стронций, литий, кобальт, углекислый газ (в углекислых минеральных вода), фенолы.</w:t>
      </w:r>
    </w:p>
    <w:p w14:paraId="38A9AE8C" w14:textId="24D62541" w:rsidR="00715D3A" w:rsidRPr="00715D3A" w:rsidRDefault="00715D3A" w:rsidP="00715D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5D3A">
        <w:rPr>
          <w:rFonts w:ascii="Times New Roman" w:hAnsi="Times New Roman"/>
          <w:sz w:val="26"/>
          <w:szCs w:val="26"/>
        </w:rPr>
        <w:tab/>
        <w:t>4. Радиологический и бактериологический анализы (в СЭС).</w:t>
      </w:r>
    </w:p>
    <w:p w14:paraId="55A6B8BE" w14:textId="68C3DF9A" w:rsidR="00F5691D" w:rsidRPr="00236256" w:rsidRDefault="00715D3A" w:rsidP="0023625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5D3A">
        <w:rPr>
          <w:rFonts w:ascii="Times New Roman" w:hAnsi="Times New Roman"/>
          <w:sz w:val="26"/>
          <w:szCs w:val="26"/>
        </w:rPr>
        <w:tab/>
        <w:t xml:space="preserve"> После получения от Заказчика вышеперечисленного пакета документов Институт направляет Заказчику проект договора и счет для оплаты. После подписания договора Заказчик оплачивает аванс в размере 100% за выполнение услуги. По окончании выполнения работ (в срок, указанный в договоре) Заказчик получает 2 экземпляра </w:t>
      </w:r>
      <w:r w:rsidR="00236256">
        <w:rPr>
          <w:rFonts w:ascii="Times New Roman" w:hAnsi="Times New Roman"/>
          <w:sz w:val="26"/>
          <w:szCs w:val="26"/>
        </w:rPr>
        <w:t xml:space="preserve">экспертного </w:t>
      </w:r>
      <w:r w:rsidRPr="00715D3A">
        <w:rPr>
          <w:rFonts w:ascii="Times New Roman" w:hAnsi="Times New Roman"/>
          <w:sz w:val="26"/>
          <w:szCs w:val="26"/>
        </w:rPr>
        <w:t>бальнеологического заключения.</w:t>
      </w:r>
      <w:bookmarkStart w:id="1" w:name="_GoBack"/>
      <w:bookmarkEnd w:id="1"/>
    </w:p>
    <w:sectPr w:rsidR="00F5691D" w:rsidRPr="0023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26"/>
    <w:rsid w:val="00093926"/>
    <w:rsid w:val="00236256"/>
    <w:rsid w:val="00715D3A"/>
    <w:rsid w:val="008D68C5"/>
    <w:rsid w:val="00A7512C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B2F5"/>
  <w15:chartTrackingRefBased/>
  <w15:docId w15:val="{5BB98BAB-13BC-434A-86E6-6EB52D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2024-08-22T01:32:00Z</dcterms:created>
  <dcterms:modified xsi:type="dcterms:W3CDTF">2024-08-22T01:52:00Z</dcterms:modified>
</cp:coreProperties>
</file>