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F915" w14:textId="191D13AA" w:rsidR="007B195B" w:rsidRDefault="007B195B" w:rsidP="007B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Эффективный контракт в государственных\муниципальных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учреждениях</w:t>
      </w:r>
      <w:r w:rsidRPr="005106BE">
        <w:rPr>
          <w:rFonts w:ascii="Times New Roman" w:hAnsi="Times New Roman" w:cs="Times New Roman"/>
          <w:b/>
          <w:sz w:val="24"/>
          <w:szCs w:val="24"/>
        </w:rPr>
        <w:t>»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87 </w:t>
      </w:r>
      <w:proofErr w:type="spellStart"/>
      <w:r w:rsidRPr="005106BE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5106BE">
        <w:rPr>
          <w:rFonts w:ascii="Times New Roman" w:hAnsi="Times New Roman" w:cs="Times New Roman"/>
          <w:b/>
          <w:sz w:val="24"/>
          <w:szCs w:val="24"/>
        </w:rPr>
        <w:t>.)</w:t>
      </w:r>
    </w:p>
    <w:p w14:paraId="005A3E01" w14:textId="77777777" w:rsidR="007B195B" w:rsidRDefault="007B195B" w:rsidP="007B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5A0F6F8" w14:textId="77777777" w:rsidR="004F41D7" w:rsidRDefault="004F41D7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1CC15" w14:textId="77777777" w:rsidR="00F14B0B" w:rsidRDefault="00F14B0B" w:rsidP="00E93B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4D568" w14:textId="77777777" w:rsidR="00121B4D" w:rsidRDefault="00121B4D" w:rsidP="00E93B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1223"/>
        <w:gridCol w:w="1010"/>
      </w:tblGrid>
      <w:tr w:rsidR="007B195B" w14:paraId="756866E8" w14:textId="77777777" w:rsidTr="00807A80">
        <w:tc>
          <w:tcPr>
            <w:tcW w:w="1384" w:type="dxa"/>
          </w:tcPr>
          <w:p w14:paraId="2A038C9C" w14:textId="77777777" w:rsidR="007B195B" w:rsidRPr="00FA496F" w:rsidRDefault="007B195B" w:rsidP="0080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Модули</w:t>
            </w:r>
          </w:p>
        </w:tc>
        <w:tc>
          <w:tcPr>
            <w:tcW w:w="5954" w:type="dxa"/>
          </w:tcPr>
          <w:p w14:paraId="6535F40B" w14:textId="77777777" w:rsidR="007B195B" w:rsidRPr="00FA496F" w:rsidRDefault="007B195B" w:rsidP="0080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223" w:type="dxa"/>
          </w:tcPr>
          <w:p w14:paraId="61E02CC0" w14:textId="77777777" w:rsidR="007B195B" w:rsidRPr="00FA496F" w:rsidRDefault="007B195B" w:rsidP="0080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Очное обучение</w:t>
            </w:r>
          </w:p>
          <w:p w14:paraId="7021AB06" w14:textId="77777777" w:rsidR="007B195B" w:rsidRPr="00FA496F" w:rsidRDefault="007B195B" w:rsidP="00807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14:paraId="56AAE6E3" w14:textId="77777777" w:rsidR="007B195B" w:rsidRPr="00FA496F" w:rsidRDefault="007B195B" w:rsidP="0080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6F">
              <w:rPr>
                <w:rFonts w:ascii="Times New Roman" w:hAnsi="Times New Roman" w:cs="Times New Roman"/>
                <w:sz w:val="20"/>
                <w:szCs w:val="20"/>
              </w:rPr>
              <w:t xml:space="preserve">Заочное обучение </w:t>
            </w:r>
            <w:proofErr w:type="spellStart"/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FA4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195B" w:rsidRPr="00AE18AF" w14:paraId="53711019" w14:textId="77777777" w:rsidTr="00807A80">
        <w:tc>
          <w:tcPr>
            <w:tcW w:w="1384" w:type="dxa"/>
          </w:tcPr>
          <w:p w14:paraId="4140C75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954" w:type="dxa"/>
          </w:tcPr>
          <w:p w14:paraId="6D2B6423" w14:textId="77777777" w:rsidR="007B195B" w:rsidRPr="00AE18AF" w:rsidRDefault="007B195B" w:rsidP="0080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Регулирование государством реализации социальной политики и трудовой деятельности в бюджетных учреждениях.</w:t>
            </w:r>
          </w:p>
        </w:tc>
        <w:tc>
          <w:tcPr>
            <w:tcW w:w="1223" w:type="dxa"/>
          </w:tcPr>
          <w:p w14:paraId="34AD7A44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0" w:type="dxa"/>
          </w:tcPr>
          <w:p w14:paraId="7E385DBD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B195B" w:rsidRPr="00AE18AF" w14:paraId="6149B307" w14:textId="77777777" w:rsidTr="00807A80">
        <w:tc>
          <w:tcPr>
            <w:tcW w:w="1384" w:type="dxa"/>
          </w:tcPr>
          <w:p w14:paraId="3383736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4" w:type="dxa"/>
          </w:tcPr>
          <w:p w14:paraId="54EF654D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Концепция повышения эффективности обеспечения соблюдения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223" w:type="dxa"/>
          </w:tcPr>
          <w:p w14:paraId="7F0E12DC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10" w:type="dxa"/>
          </w:tcPr>
          <w:p w14:paraId="59F68498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195B" w:rsidRPr="00AE18AF" w14:paraId="36EC828B" w14:textId="77777777" w:rsidTr="00807A80">
        <w:trPr>
          <w:trHeight w:val="766"/>
        </w:trPr>
        <w:tc>
          <w:tcPr>
            <w:tcW w:w="1384" w:type="dxa"/>
          </w:tcPr>
          <w:p w14:paraId="6365FE64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54" w:type="dxa"/>
          </w:tcPr>
          <w:p w14:paraId="5ADD1CEA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Инспекционные и надзорные функции государства, порядок их реализации и формы возвращения работодателя и его должностных лиц в правовое поле государства.</w:t>
            </w:r>
          </w:p>
        </w:tc>
        <w:tc>
          <w:tcPr>
            <w:tcW w:w="1223" w:type="dxa"/>
          </w:tcPr>
          <w:p w14:paraId="6FAB2DFF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10" w:type="dxa"/>
          </w:tcPr>
          <w:p w14:paraId="15108C8C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195B" w:rsidRPr="00AE18AF" w14:paraId="5ED8005A" w14:textId="77777777" w:rsidTr="00807A80">
        <w:tc>
          <w:tcPr>
            <w:tcW w:w="1384" w:type="dxa"/>
          </w:tcPr>
          <w:p w14:paraId="2A58E45E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4" w:type="dxa"/>
          </w:tcPr>
          <w:p w14:paraId="2F3DA3C5" w14:textId="77777777" w:rsidR="007B195B" w:rsidRPr="00AE18AF" w:rsidRDefault="007B195B" w:rsidP="00807A80">
            <w:pPr>
              <w:tabs>
                <w:tab w:val="left" w:pos="399"/>
                <w:tab w:val="left" w:pos="1276"/>
                <w:tab w:val="left" w:pos="1701"/>
              </w:tabs>
              <w:autoSpaceDE w:val="0"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Единая государственная информационная система.</w:t>
            </w:r>
          </w:p>
        </w:tc>
        <w:tc>
          <w:tcPr>
            <w:tcW w:w="1223" w:type="dxa"/>
          </w:tcPr>
          <w:p w14:paraId="6AC08A31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10" w:type="dxa"/>
          </w:tcPr>
          <w:p w14:paraId="77825A88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195B" w:rsidRPr="00AE18AF" w14:paraId="286D3036" w14:textId="77777777" w:rsidTr="00807A80">
        <w:tc>
          <w:tcPr>
            <w:tcW w:w="1384" w:type="dxa"/>
          </w:tcPr>
          <w:p w14:paraId="1F925ABC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</w:tcPr>
          <w:p w14:paraId="4CAF9033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Индивидуальные трудовые споры.</w:t>
            </w: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3" w:type="dxa"/>
          </w:tcPr>
          <w:p w14:paraId="063BCD5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</w:tcPr>
          <w:p w14:paraId="3F407FA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B195B" w:rsidRPr="00AE18AF" w14:paraId="61F21215" w14:textId="77777777" w:rsidTr="00807A80">
        <w:tc>
          <w:tcPr>
            <w:tcW w:w="1384" w:type="dxa"/>
          </w:tcPr>
          <w:p w14:paraId="7FDF5098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54" w:type="dxa"/>
          </w:tcPr>
          <w:p w14:paraId="3523D446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Коллективные трудовые споры.</w:t>
            </w:r>
          </w:p>
        </w:tc>
        <w:tc>
          <w:tcPr>
            <w:tcW w:w="1223" w:type="dxa"/>
          </w:tcPr>
          <w:p w14:paraId="3A93616A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430CED2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95B" w:rsidRPr="00AE18AF" w14:paraId="5BB658C2" w14:textId="77777777" w:rsidTr="00807A80">
        <w:tc>
          <w:tcPr>
            <w:tcW w:w="1384" w:type="dxa"/>
          </w:tcPr>
          <w:p w14:paraId="1EAC9C94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54" w:type="dxa"/>
          </w:tcPr>
          <w:p w14:paraId="5EFF9149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регулирование споров.</w:t>
            </w:r>
          </w:p>
        </w:tc>
        <w:tc>
          <w:tcPr>
            <w:tcW w:w="1223" w:type="dxa"/>
          </w:tcPr>
          <w:p w14:paraId="0D758E37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71DD8EA6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75E6C3E3" w14:textId="77777777" w:rsidTr="00807A80">
        <w:tc>
          <w:tcPr>
            <w:tcW w:w="1384" w:type="dxa"/>
          </w:tcPr>
          <w:p w14:paraId="7D77FE63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54" w:type="dxa"/>
          </w:tcPr>
          <w:p w14:paraId="7F671C17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  <w:shd w:val="clear" w:color="auto" w:fill="FCFAFA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Приведение в исполнение судебных решений.</w:t>
            </w:r>
          </w:p>
        </w:tc>
        <w:tc>
          <w:tcPr>
            <w:tcW w:w="1223" w:type="dxa"/>
          </w:tcPr>
          <w:p w14:paraId="31AD8F93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6A69BF8F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95B" w:rsidRPr="00AE18AF" w14:paraId="09BE47E0" w14:textId="77777777" w:rsidTr="00807A80">
        <w:tc>
          <w:tcPr>
            <w:tcW w:w="1384" w:type="dxa"/>
          </w:tcPr>
          <w:p w14:paraId="30F5CDBB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954" w:type="dxa"/>
          </w:tcPr>
          <w:p w14:paraId="60E258EC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  <w:shd w:val="clear" w:color="auto" w:fill="FCFAFA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Социальное партнерство как коллективный орган управления.</w:t>
            </w:r>
          </w:p>
        </w:tc>
        <w:tc>
          <w:tcPr>
            <w:tcW w:w="1223" w:type="dxa"/>
          </w:tcPr>
          <w:p w14:paraId="667A3557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795D421D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95B" w:rsidRPr="00AE18AF" w14:paraId="6C200326" w14:textId="77777777" w:rsidTr="00807A80">
        <w:tc>
          <w:tcPr>
            <w:tcW w:w="1384" w:type="dxa"/>
          </w:tcPr>
          <w:p w14:paraId="63D8213B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954" w:type="dxa"/>
          </w:tcPr>
          <w:p w14:paraId="757FD1DC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  <w:shd w:val="clear" w:color="auto" w:fill="FCFAFA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Взаимодействие с коллективом через профсоюзы и другие полномочные органы.</w:t>
            </w:r>
          </w:p>
        </w:tc>
        <w:tc>
          <w:tcPr>
            <w:tcW w:w="1223" w:type="dxa"/>
          </w:tcPr>
          <w:p w14:paraId="43A2E7AC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5B9E89F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5B" w:rsidRPr="00AE18AF" w14:paraId="517DA084" w14:textId="77777777" w:rsidTr="00807A80">
        <w:tc>
          <w:tcPr>
            <w:tcW w:w="1384" w:type="dxa"/>
          </w:tcPr>
          <w:p w14:paraId="2325C603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954" w:type="dxa"/>
          </w:tcPr>
          <w:p w14:paraId="7B2A28A5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  <w:shd w:val="clear" w:color="auto" w:fill="FCFAFA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Правила надлежащей формализации всех взаимодействий.</w:t>
            </w:r>
          </w:p>
        </w:tc>
        <w:tc>
          <w:tcPr>
            <w:tcW w:w="1223" w:type="dxa"/>
          </w:tcPr>
          <w:p w14:paraId="1B662DB1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39F39A9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11AF1DBF" w14:textId="77777777" w:rsidTr="00807A80">
        <w:tc>
          <w:tcPr>
            <w:tcW w:w="1384" w:type="dxa"/>
          </w:tcPr>
          <w:p w14:paraId="5B83BABF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5954" w:type="dxa"/>
          </w:tcPr>
          <w:p w14:paraId="67A02693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Стандартизация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бюджетной сфере </w:t>
            </w:r>
            <w:r w:rsidRPr="00AE18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требований к знаниям, умениям, навыкам работника, обслуживающего и административного персонала.</w:t>
            </w: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3" w:type="dxa"/>
          </w:tcPr>
          <w:p w14:paraId="05F4B28B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</w:tcPr>
          <w:p w14:paraId="1772298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B195B" w:rsidRPr="00AE18AF" w14:paraId="4CC8681C" w14:textId="77777777" w:rsidTr="00807A80">
        <w:tc>
          <w:tcPr>
            <w:tcW w:w="1384" w:type="dxa"/>
          </w:tcPr>
          <w:p w14:paraId="0614E0BD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54" w:type="dxa"/>
          </w:tcPr>
          <w:p w14:paraId="69FE568C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Уровень квалификации, повышение квалификации, программы переподготовки и другие новации, введенные профессиональными стандартами.</w:t>
            </w:r>
          </w:p>
        </w:tc>
        <w:tc>
          <w:tcPr>
            <w:tcW w:w="1223" w:type="dxa"/>
          </w:tcPr>
          <w:p w14:paraId="5D4B394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29E18C1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95B" w:rsidRPr="00AE18AF" w14:paraId="30E6D27D" w14:textId="77777777" w:rsidTr="00807A80">
        <w:tc>
          <w:tcPr>
            <w:tcW w:w="1384" w:type="dxa"/>
          </w:tcPr>
          <w:p w14:paraId="3F4EC985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954" w:type="dxa"/>
          </w:tcPr>
          <w:p w14:paraId="4C95DADE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Номенклатура должностей, номенклатура специальностей и штатные расписания.</w:t>
            </w:r>
          </w:p>
        </w:tc>
        <w:tc>
          <w:tcPr>
            <w:tcW w:w="1223" w:type="dxa"/>
          </w:tcPr>
          <w:p w14:paraId="2BFA518A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3D16DB46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5B" w:rsidRPr="00AE18AF" w14:paraId="12AACF96" w14:textId="77777777" w:rsidTr="00807A80">
        <w:tc>
          <w:tcPr>
            <w:tcW w:w="1384" w:type="dxa"/>
          </w:tcPr>
          <w:p w14:paraId="2225D8E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54" w:type="dxa"/>
          </w:tcPr>
          <w:p w14:paraId="20FE16EB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квалификации, </w:t>
            </w:r>
            <w:proofErr w:type="spellStart"/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профпереподготовка</w:t>
            </w:r>
            <w:proofErr w:type="spellEnd"/>
            <w:r w:rsidRPr="00AE18AF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работников.</w:t>
            </w:r>
          </w:p>
        </w:tc>
        <w:tc>
          <w:tcPr>
            <w:tcW w:w="1223" w:type="dxa"/>
          </w:tcPr>
          <w:p w14:paraId="4EC1ED6B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00BDF69F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95B" w:rsidRPr="00AE18AF" w14:paraId="3A0E54B2" w14:textId="77777777" w:rsidTr="00807A80">
        <w:tc>
          <w:tcPr>
            <w:tcW w:w="1384" w:type="dxa"/>
          </w:tcPr>
          <w:p w14:paraId="3DEA6C35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954" w:type="dxa"/>
          </w:tcPr>
          <w:p w14:paraId="654613DE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Этика и деонтология в трудовых отношениях учреждения – как избежать «проникновение» в личные права работника локальными актами работодателя.</w:t>
            </w:r>
          </w:p>
        </w:tc>
        <w:tc>
          <w:tcPr>
            <w:tcW w:w="1223" w:type="dxa"/>
          </w:tcPr>
          <w:p w14:paraId="4C750F4D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41D8ED24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5B" w:rsidRPr="00AE18AF" w14:paraId="68C0B096" w14:textId="77777777" w:rsidTr="00807A80">
        <w:tc>
          <w:tcPr>
            <w:tcW w:w="1384" w:type="dxa"/>
          </w:tcPr>
          <w:p w14:paraId="52D4099A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954" w:type="dxa"/>
          </w:tcPr>
          <w:p w14:paraId="2B814A17" w14:textId="77777777" w:rsidR="007B195B" w:rsidRPr="00AE18AF" w:rsidRDefault="007B195B" w:rsidP="007B195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40" w:right="40"/>
              <w:textAlignment w:val="baseline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Правила и алгоритмы внесения изменений в ЛНА.</w:t>
            </w:r>
          </w:p>
        </w:tc>
        <w:tc>
          <w:tcPr>
            <w:tcW w:w="1223" w:type="dxa"/>
          </w:tcPr>
          <w:p w14:paraId="1A04127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294575B0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64E17808" w14:textId="77777777" w:rsidTr="00807A80">
        <w:tc>
          <w:tcPr>
            <w:tcW w:w="1384" w:type="dxa"/>
          </w:tcPr>
          <w:p w14:paraId="4343478E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4" w:type="dxa"/>
          </w:tcPr>
          <w:p w14:paraId="071CDCFE" w14:textId="77777777" w:rsidR="007B195B" w:rsidRPr="00AE18AF" w:rsidRDefault="007B195B" w:rsidP="00807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Оплата труда работников учреждения</w:t>
            </w:r>
          </w:p>
        </w:tc>
        <w:tc>
          <w:tcPr>
            <w:tcW w:w="1223" w:type="dxa"/>
          </w:tcPr>
          <w:p w14:paraId="7956BDE8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0" w:type="dxa"/>
          </w:tcPr>
          <w:p w14:paraId="0FC071FC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B195B" w:rsidRPr="00AE18AF" w14:paraId="6141C587" w14:textId="77777777" w:rsidTr="00807A80">
        <w:tc>
          <w:tcPr>
            <w:tcW w:w="1384" w:type="dxa"/>
          </w:tcPr>
          <w:p w14:paraId="38C6C08B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54" w:type="dxa"/>
          </w:tcPr>
          <w:p w14:paraId="3BD57514" w14:textId="77777777" w:rsidR="007B195B" w:rsidRPr="00AE18AF" w:rsidRDefault="007B195B" w:rsidP="00807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 xml:space="preserve">Порядок учета в оплате работника оплаты </w:t>
            </w:r>
            <w:proofErr w:type="gramStart"/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за оказанные услуги</w:t>
            </w:r>
            <w:proofErr w:type="gramEnd"/>
          </w:p>
        </w:tc>
        <w:tc>
          <w:tcPr>
            <w:tcW w:w="1223" w:type="dxa"/>
          </w:tcPr>
          <w:p w14:paraId="06F95F47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14:paraId="27C8E68F" w14:textId="77777777" w:rsidR="007B195B" w:rsidRPr="00353279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353279"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7AEC8250" w14:textId="77777777" w:rsidTr="00807A80">
        <w:tc>
          <w:tcPr>
            <w:tcW w:w="1384" w:type="dxa"/>
          </w:tcPr>
          <w:p w14:paraId="3343B41F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54" w:type="dxa"/>
          </w:tcPr>
          <w:p w14:paraId="4761C834" w14:textId="77777777" w:rsidR="007B195B" w:rsidRPr="00AE18AF" w:rsidRDefault="007B195B" w:rsidP="00807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Источники оплаты труда основного состава учреждения, обслуживающего и административного персонала и их отражение в документах.</w:t>
            </w:r>
          </w:p>
        </w:tc>
        <w:tc>
          <w:tcPr>
            <w:tcW w:w="1223" w:type="dxa"/>
          </w:tcPr>
          <w:p w14:paraId="0D4A3C8C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14:paraId="74018F89" w14:textId="77777777" w:rsidR="007B195B" w:rsidRPr="00353279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63E96DED" w14:textId="77777777" w:rsidTr="00807A80">
        <w:tc>
          <w:tcPr>
            <w:tcW w:w="1384" w:type="dxa"/>
          </w:tcPr>
          <w:p w14:paraId="5E502787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54" w:type="dxa"/>
          </w:tcPr>
          <w:p w14:paraId="4409589C" w14:textId="77777777" w:rsidR="007B195B" w:rsidRPr="00AE18AF" w:rsidRDefault="007B195B" w:rsidP="00807A8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Дифференциация оплаты труда работников, выполняющих одинаковую работу.</w:t>
            </w:r>
          </w:p>
        </w:tc>
        <w:tc>
          <w:tcPr>
            <w:tcW w:w="1223" w:type="dxa"/>
          </w:tcPr>
          <w:p w14:paraId="3599281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14:paraId="4FA40F3D" w14:textId="77777777" w:rsidR="007B195B" w:rsidRPr="00353279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0114DAD8" w14:textId="77777777" w:rsidTr="00807A80">
        <w:tc>
          <w:tcPr>
            <w:tcW w:w="1384" w:type="dxa"/>
          </w:tcPr>
          <w:p w14:paraId="0D2B03FA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54" w:type="dxa"/>
          </w:tcPr>
          <w:p w14:paraId="4644505B" w14:textId="77777777" w:rsidR="007B195B" w:rsidRPr="00AE18AF" w:rsidRDefault="007B195B" w:rsidP="00807A8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Особенности формализации системы оплаты труда, процедур начисления и выплаты денежных средств.</w:t>
            </w:r>
          </w:p>
        </w:tc>
        <w:tc>
          <w:tcPr>
            <w:tcW w:w="1223" w:type="dxa"/>
          </w:tcPr>
          <w:p w14:paraId="45CB984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14:paraId="2E9E1192" w14:textId="77777777" w:rsidR="007B195B" w:rsidRPr="00353279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5DA4E0CD" w14:textId="77777777" w:rsidTr="00807A80">
        <w:tc>
          <w:tcPr>
            <w:tcW w:w="1384" w:type="dxa"/>
          </w:tcPr>
          <w:p w14:paraId="181C4AEA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54" w:type="dxa"/>
          </w:tcPr>
          <w:p w14:paraId="1072C090" w14:textId="77777777" w:rsidR="007B195B" w:rsidRPr="00AE18AF" w:rsidRDefault="007B195B" w:rsidP="00807A8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Допуск работника к выполнению функций высокого риска для учреждения (работа с детьми, с наркотическими средствами, психотропными веществами и их прекурсорами и прочее)</w:t>
            </w:r>
          </w:p>
        </w:tc>
        <w:tc>
          <w:tcPr>
            <w:tcW w:w="1223" w:type="dxa"/>
          </w:tcPr>
          <w:p w14:paraId="1D521338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14:paraId="70B7FE54" w14:textId="77777777" w:rsidR="007B195B" w:rsidRPr="00353279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4B39156F" w14:textId="77777777" w:rsidTr="00807A80">
        <w:tc>
          <w:tcPr>
            <w:tcW w:w="1384" w:type="dxa"/>
          </w:tcPr>
          <w:p w14:paraId="1950F98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954" w:type="dxa"/>
          </w:tcPr>
          <w:p w14:paraId="5280AC51" w14:textId="77777777" w:rsidR="007B195B" w:rsidRPr="00AE18AF" w:rsidRDefault="007B195B" w:rsidP="00807A8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Нормирование труда различных работников – как «головная боль» руководителя или правовая норма учреждения.</w:t>
            </w:r>
          </w:p>
        </w:tc>
        <w:tc>
          <w:tcPr>
            <w:tcW w:w="1223" w:type="dxa"/>
          </w:tcPr>
          <w:p w14:paraId="2D5F9331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14:paraId="469E8AA1" w14:textId="77777777" w:rsidR="007B195B" w:rsidRPr="00353279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0260D362" w14:textId="77777777" w:rsidTr="00807A80">
        <w:tc>
          <w:tcPr>
            <w:tcW w:w="1384" w:type="dxa"/>
          </w:tcPr>
          <w:p w14:paraId="67F82015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954" w:type="dxa"/>
          </w:tcPr>
          <w:p w14:paraId="34F3C0E3" w14:textId="77777777" w:rsidR="007B195B" w:rsidRPr="00AE18AF" w:rsidRDefault="007B195B" w:rsidP="00807A8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Учет фактического труда и учет рабочего времени.</w:t>
            </w:r>
          </w:p>
        </w:tc>
        <w:tc>
          <w:tcPr>
            <w:tcW w:w="1223" w:type="dxa"/>
          </w:tcPr>
          <w:p w14:paraId="063B9697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14:paraId="370CD554" w14:textId="77777777" w:rsidR="007B195B" w:rsidRPr="00353279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72D0A528" w14:textId="77777777" w:rsidTr="00807A80">
        <w:tc>
          <w:tcPr>
            <w:tcW w:w="1384" w:type="dxa"/>
          </w:tcPr>
          <w:p w14:paraId="5799FE3D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954" w:type="dxa"/>
          </w:tcPr>
          <w:p w14:paraId="49BB475F" w14:textId="77777777" w:rsidR="007B195B" w:rsidRPr="00AE18AF" w:rsidRDefault="007B195B" w:rsidP="00807A8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Документирование ненормированного рабочего времени, дежурств, совмещений, совместительств, переработок и подобное.</w:t>
            </w:r>
          </w:p>
        </w:tc>
        <w:tc>
          <w:tcPr>
            <w:tcW w:w="1223" w:type="dxa"/>
          </w:tcPr>
          <w:p w14:paraId="30ADF6DB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14:paraId="1CE40641" w14:textId="77777777" w:rsidR="007B195B" w:rsidRPr="00353279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5B" w:rsidRPr="00AE18AF" w14:paraId="419D9CEC" w14:textId="77777777" w:rsidTr="00807A80">
        <w:tc>
          <w:tcPr>
            <w:tcW w:w="1384" w:type="dxa"/>
          </w:tcPr>
          <w:p w14:paraId="495CDC8D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4" w:type="dxa"/>
          </w:tcPr>
          <w:p w14:paraId="0A85F228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18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Эффективный контракт.</w:t>
            </w: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3" w:type="dxa"/>
          </w:tcPr>
          <w:p w14:paraId="4FA78F58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0" w:type="dxa"/>
          </w:tcPr>
          <w:p w14:paraId="6A330041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B195B" w:rsidRPr="00AE18AF" w14:paraId="617B6F90" w14:textId="77777777" w:rsidTr="00807A80">
        <w:tc>
          <w:tcPr>
            <w:tcW w:w="1384" w:type="dxa"/>
          </w:tcPr>
          <w:p w14:paraId="5699E55F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54" w:type="dxa"/>
          </w:tcPr>
          <w:p w14:paraId="69014CF8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Показатели эффективности учреждения и показатели деятельности каждого работника.</w:t>
            </w:r>
          </w:p>
        </w:tc>
        <w:tc>
          <w:tcPr>
            <w:tcW w:w="1223" w:type="dxa"/>
          </w:tcPr>
          <w:p w14:paraId="71F2AFAA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0" w:type="dxa"/>
          </w:tcPr>
          <w:p w14:paraId="064A0A57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195B" w:rsidRPr="00AE18AF" w14:paraId="638DE6DC" w14:textId="77777777" w:rsidTr="00807A80">
        <w:tc>
          <w:tcPr>
            <w:tcW w:w="1384" w:type="dxa"/>
          </w:tcPr>
          <w:p w14:paraId="5773DDD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54" w:type="dxa"/>
          </w:tcPr>
          <w:p w14:paraId="1312B550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Измерение эффективности выполнения трудовой функции в платных услугах</w:t>
            </w:r>
          </w:p>
        </w:tc>
        <w:tc>
          <w:tcPr>
            <w:tcW w:w="1223" w:type="dxa"/>
          </w:tcPr>
          <w:p w14:paraId="4FC26B9E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10" w:type="dxa"/>
          </w:tcPr>
          <w:p w14:paraId="70A77705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95B" w:rsidRPr="00AE18AF" w14:paraId="2858658A" w14:textId="77777777" w:rsidTr="00807A80">
        <w:tc>
          <w:tcPr>
            <w:tcW w:w="1384" w:type="dxa"/>
          </w:tcPr>
          <w:p w14:paraId="55DE836D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5954" w:type="dxa"/>
          </w:tcPr>
          <w:p w14:paraId="5464CFF4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Судебная практика формализации работодателем индивидуальных показателей, используемых в оценке деятельности работников</w:t>
            </w:r>
          </w:p>
        </w:tc>
        <w:tc>
          <w:tcPr>
            <w:tcW w:w="1223" w:type="dxa"/>
          </w:tcPr>
          <w:p w14:paraId="3A8A97F0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10" w:type="dxa"/>
          </w:tcPr>
          <w:p w14:paraId="71F392EC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195B" w:rsidRPr="00AE18AF" w14:paraId="3280E88E" w14:textId="77777777" w:rsidTr="00807A80">
        <w:tc>
          <w:tcPr>
            <w:tcW w:w="1384" w:type="dxa"/>
          </w:tcPr>
          <w:p w14:paraId="623C381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954" w:type="dxa"/>
          </w:tcPr>
          <w:p w14:paraId="3B3FFBAE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18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Трудовая функция каждого работника учреждения и охрана труда, страхование работников, отчисления в фонды в налоговом учете физических лиц.</w:t>
            </w: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3" w:type="dxa"/>
          </w:tcPr>
          <w:p w14:paraId="20A726B1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0" w:type="dxa"/>
          </w:tcPr>
          <w:p w14:paraId="47841E08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B195B" w:rsidRPr="00AE18AF" w14:paraId="577F688D" w14:textId="77777777" w:rsidTr="00807A80">
        <w:tc>
          <w:tcPr>
            <w:tcW w:w="1384" w:type="dxa"/>
          </w:tcPr>
          <w:p w14:paraId="16666CA6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54" w:type="dxa"/>
          </w:tcPr>
          <w:p w14:paraId="7262E6B5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18AF">
              <w:rPr>
                <w:rFonts w:ascii="Times New Roman" w:eastAsia="Times New Roman" w:hAnsi="Times New Roman" w:cs="Times New Roman"/>
                <w:color w:val="000000"/>
              </w:rPr>
              <w:t>Трудовая функция работника, качество работы учреждения - основные риски руководителя учреждения, должностных лиц</w:t>
            </w:r>
          </w:p>
        </w:tc>
        <w:tc>
          <w:tcPr>
            <w:tcW w:w="1223" w:type="dxa"/>
          </w:tcPr>
          <w:p w14:paraId="573995C1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14:paraId="5732EB72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195B" w:rsidRPr="00AE18AF" w14:paraId="5112DF57" w14:textId="77777777" w:rsidTr="00807A80">
        <w:tc>
          <w:tcPr>
            <w:tcW w:w="1384" w:type="dxa"/>
          </w:tcPr>
          <w:p w14:paraId="4DDAD7E4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14:paraId="5F992A88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18AF">
              <w:rPr>
                <w:rFonts w:ascii="Times New Roman" w:eastAsia="Calibri" w:hAnsi="Times New Roman" w:cs="Times New Roman"/>
              </w:rPr>
              <w:t>Итоговое тестирование</w:t>
            </w:r>
          </w:p>
        </w:tc>
        <w:tc>
          <w:tcPr>
            <w:tcW w:w="1223" w:type="dxa"/>
          </w:tcPr>
          <w:p w14:paraId="1201820B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EE6A348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5B" w:rsidRPr="00AE18AF" w14:paraId="44211FA7" w14:textId="77777777" w:rsidTr="00807A80">
        <w:tc>
          <w:tcPr>
            <w:tcW w:w="1384" w:type="dxa"/>
          </w:tcPr>
          <w:p w14:paraId="5C0EF2CE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485BFBF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18AF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223" w:type="dxa"/>
          </w:tcPr>
          <w:p w14:paraId="5A19E657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 w:rsidRPr="00AE18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2EA67D49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B195B" w:rsidRPr="00AE18AF" w14:paraId="354954C9" w14:textId="77777777" w:rsidTr="00807A80">
        <w:tc>
          <w:tcPr>
            <w:tcW w:w="1384" w:type="dxa"/>
          </w:tcPr>
          <w:p w14:paraId="45C8241B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2A1E02DE" w14:textId="77777777" w:rsidR="007B195B" w:rsidRPr="00AE18AF" w:rsidRDefault="007B195B" w:rsidP="00807A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18AF">
              <w:rPr>
                <w:rFonts w:ascii="Times New Roman" w:eastAsia="Calibri" w:hAnsi="Times New Roman" w:cs="Times New Roman"/>
              </w:rPr>
              <w:t>Общее количество</w:t>
            </w:r>
          </w:p>
        </w:tc>
        <w:tc>
          <w:tcPr>
            <w:tcW w:w="1223" w:type="dxa"/>
            <w:tcBorders>
              <w:right w:val="nil"/>
            </w:tcBorders>
          </w:tcPr>
          <w:p w14:paraId="5C60B711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nil"/>
            </w:tcBorders>
          </w:tcPr>
          <w:p w14:paraId="055BFEC4" w14:textId="77777777" w:rsidR="007B195B" w:rsidRPr="00AE18AF" w:rsidRDefault="007B195B" w:rsidP="0080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</w:tbl>
    <w:p w14:paraId="24C5B2EA" w14:textId="77777777" w:rsidR="00E3537C" w:rsidRDefault="00E3537C" w:rsidP="007B195B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Pr="00F14B0B" w:rsidRDefault="00287451" w:rsidP="00F14B0B"/>
    <w:sectPr w:rsidR="00287451" w:rsidRPr="00F14B0B" w:rsidSect="00E93BE0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5F42" w14:textId="77777777" w:rsidR="00846AD8" w:rsidRDefault="00846AD8" w:rsidP="00F14B0B">
      <w:pPr>
        <w:spacing w:after="0" w:line="240" w:lineRule="auto"/>
      </w:pPr>
      <w:r>
        <w:separator/>
      </w:r>
    </w:p>
  </w:endnote>
  <w:endnote w:type="continuationSeparator" w:id="0">
    <w:p w14:paraId="353B7D5A" w14:textId="77777777" w:rsidR="00846AD8" w:rsidRDefault="00846AD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833C" w14:textId="77777777" w:rsidR="00846AD8" w:rsidRDefault="00846AD8" w:rsidP="00F14B0B">
      <w:pPr>
        <w:spacing w:after="0" w:line="240" w:lineRule="auto"/>
      </w:pPr>
      <w:r>
        <w:separator/>
      </w:r>
    </w:p>
  </w:footnote>
  <w:footnote w:type="continuationSeparator" w:id="0">
    <w:p w14:paraId="3B5DF061" w14:textId="77777777" w:rsidR="00846AD8" w:rsidRDefault="00846AD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885062877" name="Рисунок 1885062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7A9"/>
    <w:multiLevelType w:val="multilevel"/>
    <w:tmpl w:val="B25E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93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33261"/>
    <w:rsid w:val="00121B4D"/>
    <w:rsid w:val="00127511"/>
    <w:rsid w:val="0020403B"/>
    <w:rsid w:val="00287451"/>
    <w:rsid w:val="004F41D7"/>
    <w:rsid w:val="007B195B"/>
    <w:rsid w:val="00846AD8"/>
    <w:rsid w:val="00AB6592"/>
    <w:rsid w:val="00E3537C"/>
    <w:rsid w:val="00E93BE0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21B4D"/>
    <w:pPr>
      <w:widowControl w:val="0"/>
      <w:autoSpaceDE w:val="0"/>
      <w:autoSpaceDN w:val="0"/>
      <w:spacing w:after="0" w:line="240" w:lineRule="auto"/>
      <w:ind w:left="28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table" w:customStyle="1" w:styleId="TableNormal">
    <w:name w:val="Table Normal"/>
    <w:uiPriority w:val="2"/>
    <w:semiHidden/>
    <w:unhideWhenUsed/>
    <w:qFormat/>
    <w:rsid w:val="00AB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659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99"/>
    <w:qFormat/>
    <w:rsid w:val="00033261"/>
    <w:pPr>
      <w:ind w:left="720"/>
      <w:contextualSpacing/>
    </w:pPr>
  </w:style>
  <w:style w:type="table" w:styleId="a9">
    <w:name w:val="Table Grid"/>
    <w:basedOn w:val="a1"/>
    <w:uiPriority w:val="59"/>
    <w:rsid w:val="0003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33261"/>
    <w:rPr>
      <w:rFonts w:cs="Times New Roman"/>
    </w:rPr>
  </w:style>
  <w:style w:type="paragraph" w:styleId="aa">
    <w:name w:val="Normal (Web)"/>
    <w:basedOn w:val="a"/>
    <w:uiPriority w:val="99"/>
    <w:rsid w:val="0003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B4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2023-11-29T11:32:00Z</dcterms:created>
  <dcterms:modified xsi:type="dcterms:W3CDTF">2023-11-29T11:32:00Z</dcterms:modified>
</cp:coreProperties>
</file>