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CA" w:rsidRPr="00221D94" w:rsidRDefault="007313CA" w:rsidP="00221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>Центр повышения квалификации и профессиональной переподготовки специалистов</w:t>
      </w:r>
    </w:p>
    <w:p w:rsidR="007313CA" w:rsidRPr="00221D94" w:rsidRDefault="007313CA" w:rsidP="00221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>Развитие плюс г. Новосибирск</w:t>
      </w:r>
    </w:p>
    <w:p w:rsidR="007313CA" w:rsidRPr="00221D94" w:rsidRDefault="007313CA" w:rsidP="00221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 xml:space="preserve">Предлагаем пройти </w:t>
      </w:r>
      <w:proofErr w:type="gramStart"/>
      <w:r w:rsidRPr="00221D94">
        <w:rPr>
          <w:rFonts w:ascii="Times New Roman" w:hAnsi="Times New Roman" w:cs="Times New Roman"/>
          <w:b/>
          <w:sz w:val="24"/>
          <w:szCs w:val="24"/>
        </w:rPr>
        <w:t>обучение по курсу</w:t>
      </w:r>
      <w:proofErr w:type="gramEnd"/>
      <w:r w:rsidRPr="00221D94">
        <w:rPr>
          <w:rFonts w:ascii="Times New Roman" w:hAnsi="Times New Roman" w:cs="Times New Roman"/>
          <w:b/>
          <w:sz w:val="24"/>
          <w:szCs w:val="24"/>
        </w:rPr>
        <w:t xml:space="preserve"> тематического усовершенствования повышения квалификации по программе</w:t>
      </w:r>
    </w:p>
    <w:p w:rsidR="000E730B" w:rsidRDefault="000E730B" w:rsidP="00221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>«Бухгалтер госсектора: учет и налогообложение в бюджетных (государственных/муниципальных), автономных и казенных учреждениях с учетом изменений 2019-2020 гг.»</w:t>
      </w:r>
      <w:r w:rsidR="00221D94" w:rsidRPr="00221D94">
        <w:rPr>
          <w:rFonts w:ascii="Times New Roman" w:hAnsi="Times New Roman" w:cs="Times New Roman"/>
          <w:b/>
          <w:sz w:val="24"/>
          <w:szCs w:val="24"/>
        </w:rPr>
        <w:t xml:space="preserve"> 120 ак.ч.</w:t>
      </w:r>
    </w:p>
    <w:p w:rsidR="00221D94" w:rsidRDefault="00221D94" w:rsidP="00221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D94" w:rsidRPr="00221D94" w:rsidRDefault="00221D94" w:rsidP="00221D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49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1D94">
        <w:rPr>
          <w:rFonts w:ascii="Times New Roman" w:hAnsi="Times New Roman" w:cs="Times New Roman"/>
          <w:i/>
          <w:sz w:val="24"/>
          <w:szCs w:val="24"/>
        </w:rPr>
        <w:t xml:space="preserve">Программа курса повышения квалификации в объеме 120 часов разработана в соответствии с требованиями нового </w:t>
      </w:r>
      <w:proofErr w:type="spellStart"/>
      <w:r w:rsidRPr="00221D94">
        <w:rPr>
          <w:rFonts w:ascii="Times New Roman" w:hAnsi="Times New Roman" w:cs="Times New Roman"/>
          <w:i/>
          <w:sz w:val="24"/>
          <w:szCs w:val="24"/>
        </w:rPr>
        <w:t>профстандарта</w:t>
      </w:r>
      <w:proofErr w:type="spellEnd"/>
      <w:r w:rsidRPr="00221D94">
        <w:rPr>
          <w:rFonts w:ascii="Times New Roman" w:hAnsi="Times New Roman" w:cs="Times New Roman"/>
          <w:i/>
          <w:sz w:val="24"/>
          <w:szCs w:val="24"/>
        </w:rPr>
        <w:t xml:space="preserve"> для бухгалтеров, который вступил в силу с 06.04.2019 (Приказ Минтруда от 21.02.2019 №103н)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 xml:space="preserve">Особенности программы </w:t>
      </w:r>
    </w:p>
    <w:p w:rsidR="007313CA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 xml:space="preserve">В курсе рассматриваются актуальные вопросы организации бухгалтерского учета и налогообложения казенных, бюджетных и автономных бюджетных учреждений. </w:t>
      </w:r>
    </w:p>
    <w:p w:rsidR="007313CA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 xml:space="preserve">Программа курса будет дополнена всеми изменениями в бухгалтерском и налоговом законодательстве на дату проведения занятий. </w:t>
      </w:r>
    </w:p>
    <w:p w:rsidR="007313CA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 xml:space="preserve">В результате обучения участники: </w:t>
      </w:r>
    </w:p>
    <w:p w:rsidR="007313CA" w:rsidRPr="00221D94" w:rsidRDefault="007313CA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 xml:space="preserve">- </w:t>
      </w:r>
      <w:r w:rsidR="000E730B" w:rsidRPr="00221D94">
        <w:rPr>
          <w:rFonts w:ascii="Times New Roman" w:hAnsi="Times New Roman" w:cs="Times New Roman"/>
          <w:sz w:val="24"/>
          <w:szCs w:val="24"/>
        </w:rPr>
        <w:t>получат целостное понимание нормативно-правового регулирования бухгалтерского учета в госсекторе;</w:t>
      </w:r>
    </w:p>
    <w:p w:rsidR="007313CA" w:rsidRPr="00221D94" w:rsidRDefault="007313CA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-</w:t>
      </w:r>
      <w:r w:rsidR="000E730B" w:rsidRPr="00221D94">
        <w:rPr>
          <w:rFonts w:ascii="Times New Roman" w:hAnsi="Times New Roman" w:cs="Times New Roman"/>
          <w:sz w:val="24"/>
          <w:szCs w:val="24"/>
        </w:rPr>
        <w:t xml:space="preserve"> ознакомятся с особенностями бюджетного учета и отчетности казенных и бюджетных учреждений; </w:t>
      </w:r>
    </w:p>
    <w:p w:rsidR="000E730B" w:rsidRPr="00221D94" w:rsidRDefault="007313CA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 xml:space="preserve">- </w:t>
      </w:r>
      <w:r w:rsidR="000E730B" w:rsidRPr="00221D94">
        <w:rPr>
          <w:rFonts w:ascii="Times New Roman" w:hAnsi="Times New Roman" w:cs="Times New Roman"/>
          <w:sz w:val="24"/>
          <w:szCs w:val="24"/>
        </w:rPr>
        <w:t>получат все необходимые для повседневной работы нормативные документы, образцы и шаблоны документации, информационно-справочные материалы.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>Для кого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D94">
        <w:rPr>
          <w:rFonts w:ascii="Times New Roman" w:hAnsi="Times New Roman" w:cs="Times New Roman"/>
          <w:i/>
          <w:sz w:val="24"/>
          <w:szCs w:val="24"/>
        </w:rPr>
        <w:t>Для руководителей учреждений, организаций, предприятий, управляющих финансовой деятельностью, главных бухгалтеров, бухгалтеров, внутренних контролеров, внутренних аудиторов, экономистов, финансистов, служащих по бухгалтерским операциям и учету организаций государственного сектора, бюджетных, автономных, казенных учреждений и унитарных предприятий</w:t>
      </w:r>
      <w:r w:rsidRPr="00221D9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E730B" w:rsidRPr="00221D94" w:rsidRDefault="007313CA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0E730B" w:rsidRPr="00221D94">
        <w:rPr>
          <w:rFonts w:ascii="Times New Roman" w:hAnsi="Times New Roman" w:cs="Times New Roman"/>
          <w:b/>
          <w:sz w:val="24"/>
          <w:szCs w:val="24"/>
        </w:rPr>
        <w:t>Ведение бухгалтерского учета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1.Изменения нормативно-законодательной базы, регламентирующие деятельность бюджетных, автономных, казенных учреждений и унитарных предприятий, уполномоченных органов.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lastRenderedPageBreak/>
        <w:t>2.Федеральные стандарты бухгалтерского учета для организаций государственного сектора. Концептуальные основы бухгалтерского учета и отчетности организаций государственного сектора. Приказ Минфина России от 31.12.2016 № 256н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3.Учетная политика. Правила формирования номера счета учета. Учетная политика, оценочные значения и ошибки. Приказ Минфина России от 30.12.2017 № 274н.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4.Особенности отражения в учете операций с нефинансовыми активами: принятие к учету, ввод в эксплуатацию, монтаж, демонтаж, модернизация, доукомплектование, ремонт; учет активов, не приносящих экономические выгоды; учет недвижимого и движимого имущества; переоценка. Основные средства. Приказ Минфина России от 31.12.2016 № 257н.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5.Обесценение активов. Приказ Минфина России от 31.12.2016 № 259н.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6.Аренда. Приказ Минфина России от 31.12.2016 № 258н. Учет арендных платежей и возмещения коммунальных платежей. Нематериальные активы. Порядок учета и начисления амортизации по объектам нематериальных активов.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7.Непроизведенные активы. Приказ Минфина России от 28.02.2018 № 34н.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8.Отражение в учете хозяйственных операций по движению дебиторской и кредиторской задолженности, порядок списания и восстановления в учете.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9.Учет субсидий. Порядок санкционирования.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10.Особенности учета приносящей доход деятельности.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 xml:space="preserve">11.Чек-лист подготовки информации для составления </w:t>
      </w:r>
      <w:proofErr w:type="spellStart"/>
      <w:r w:rsidRPr="00221D94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221D94">
        <w:rPr>
          <w:rFonts w:ascii="Times New Roman" w:hAnsi="Times New Roman" w:cs="Times New Roman"/>
          <w:sz w:val="24"/>
          <w:szCs w:val="24"/>
        </w:rPr>
        <w:t>-сальдовой ведомости, главной книги, отчетности.</w:t>
      </w:r>
    </w:p>
    <w:p w:rsidR="000E730B" w:rsidRPr="00221D94" w:rsidRDefault="007313CA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0E730B" w:rsidRPr="00221D94">
        <w:rPr>
          <w:rFonts w:ascii="Times New Roman" w:hAnsi="Times New Roman" w:cs="Times New Roman"/>
          <w:b/>
          <w:sz w:val="24"/>
          <w:szCs w:val="24"/>
        </w:rPr>
        <w:t>Составление и представление бухгалтерской (финансовой) отчетности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1.Составление и представление бухгалтерской (финансовой) отчетности экономического субъекта.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2.Требования к отчетности с учетом изменений в Приказах Минфина № 33н, № 191н.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3.Отчет о движении денежных средств. Приказ Минфина России от 30.12.2017 № 278н.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4.Резервы. Раскрытие информации об условных обязательствах и условных активах Приказ Минфина России от 30.05.2018 № 124н Отчетность перед учредителем, наблюдательным советом, в налоговый орган.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lastRenderedPageBreak/>
        <w:t>5.Внутренний контроль составления бухгалтерской (финансовой) отчетности. Внутренний контроль ведения бухгалтерского учета активов, обязательств, доходов, расходов, финансовых результатов.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6.Внутренний контроль и учет расчетов по оплате труда. Начисление заработной платы. Рекомендации по применению новых условий оплаты труда.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7.Налогообложение оплаты труда и страховые взносы. Удержание НДФЛ.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8.Пособия по социальному страхованию.</w:t>
      </w:r>
    </w:p>
    <w:p w:rsidR="000E730B" w:rsidRPr="00221D94" w:rsidRDefault="007313CA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0E730B" w:rsidRPr="00221D94">
        <w:rPr>
          <w:rFonts w:ascii="Times New Roman" w:hAnsi="Times New Roman" w:cs="Times New Roman"/>
          <w:b/>
          <w:sz w:val="24"/>
          <w:szCs w:val="24"/>
        </w:rPr>
        <w:t>Составление и представление отчетности, налоговых расчетов и деклараций, проведение финансового анализа и бюджетирования.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1.Ведение налогового учета, составление налоговых расчетов и деклараций, налоговое планирование.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2.Поправки, внесённые в НК РФ, актуальные для ОГС. Порядок успешного прохождения налоговых проверок.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3.Налог на прибыль.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4.Особенности расчета и уплаты НДС.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5.Сложные вопросы расчета налога на имущество, транспортного и земельного налогов.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6.Плата за загрязнение окружающей среды.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7.Проведение финансового анализа, бюджетирование и управление денежными потоками.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8.Составление и представление консолидированной отчетности. Управление процессом методического обеспечения составления консолидированной финансовой отчетности группы организаций (консолидированной отчетности группы субъектов отчетности).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9.Планирование и организация деятельности, связанной с оказанием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деклараций.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D94">
        <w:rPr>
          <w:rFonts w:ascii="Times New Roman" w:hAnsi="Times New Roman" w:cs="Times New Roman"/>
          <w:b/>
          <w:sz w:val="24"/>
          <w:szCs w:val="24"/>
        </w:rPr>
        <w:t xml:space="preserve">Удостоверение о повышении квалификации в объеме 120 часов (лицензия № </w:t>
      </w:r>
      <w:r w:rsidR="007313CA" w:rsidRPr="00221D94">
        <w:rPr>
          <w:rFonts w:ascii="Times New Roman" w:hAnsi="Times New Roman" w:cs="Times New Roman"/>
          <w:b/>
          <w:sz w:val="24"/>
          <w:szCs w:val="24"/>
        </w:rPr>
        <w:t>10527</w:t>
      </w:r>
      <w:r w:rsidRPr="00221D94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313CA" w:rsidRPr="00221D94">
        <w:rPr>
          <w:rFonts w:ascii="Times New Roman" w:hAnsi="Times New Roman" w:cs="Times New Roman"/>
          <w:b/>
          <w:sz w:val="24"/>
          <w:szCs w:val="24"/>
        </w:rPr>
        <w:t>16.03.2018 года</w:t>
      </w:r>
      <w:r w:rsidRPr="00221D94">
        <w:rPr>
          <w:rFonts w:ascii="Times New Roman" w:hAnsi="Times New Roman" w:cs="Times New Roman"/>
          <w:b/>
          <w:sz w:val="24"/>
          <w:szCs w:val="24"/>
        </w:rPr>
        <w:t>)</w:t>
      </w:r>
    </w:p>
    <w:p w:rsidR="000E730B" w:rsidRPr="00221D94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t>Для оформления удостоверения необходимо предоставить:</w:t>
      </w:r>
    </w:p>
    <w:p w:rsidR="000E730B" w:rsidRDefault="000E730B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94">
        <w:rPr>
          <w:rFonts w:ascii="Times New Roman" w:hAnsi="Times New Roman" w:cs="Times New Roman"/>
          <w:sz w:val="24"/>
          <w:szCs w:val="24"/>
        </w:rPr>
        <w:lastRenderedPageBreak/>
        <w:t>копию диплома о высшем или среднем профессиональном образовании (в случае получения диплома не в РФ, просим уточнить необходимость процедуры признания иностранного диплома в РФ по контактным телефонам или электронной почте) копию документа, подтверждающего изменение фамилии (если менялась)</w:t>
      </w:r>
      <w:r w:rsidR="00221D94">
        <w:rPr>
          <w:rFonts w:ascii="Times New Roman" w:hAnsi="Times New Roman" w:cs="Times New Roman"/>
          <w:sz w:val="24"/>
          <w:szCs w:val="24"/>
        </w:rPr>
        <w:t>.</w:t>
      </w:r>
    </w:p>
    <w:p w:rsidR="00221D94" w:rsidRDefault="00221D94" w:rsidP="00221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1D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F4" w:rsidRDefault="003D35F4" w:rsidP="007313CA">
      <w:pPr>
        <w:spacing w:after="0" w:line="240" w:lineRule="auto"/>
      </w:pPr>
      <w:r>
        <w:separator/>
      </w:r>
    </w:p>
  </w:endnote>
  <w:endnote w:type="continuationSeparator" w:id="0">
    <w:p w:rsidR="003D35F4" w:rsidRDefault="003D35F4" w:rsidP="0073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F4" w:rsidRDefault="003D35F4" w:rsidP="007313CA">
      <w:pPr>
        <w:spacing w:after="0" w:line="240" w:lineRule="auto"/>
      </w:pPr>
      <w:r>
        <w:separator/>
      </w:r>
    </w:p>
  </w:footnote>
  <w:footnote w:type="continuationSeparator" w:id="0">
    <w:p w:rsidR="003D35F4" w:rsidRDefault="003D35F4" w:rsidP="0073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CA" w:rsidRDefault="007313CA">
    <w:pPr>
      <w:pStyle w:val="a4"/>
    </w:pPr>
    <w:r>
      <w:rPr>
        <w:noProof/>
        <w:lang w:eastAsia="ru-RU"/>
      </w:rPr>
      <w:drawing>
        <wp:inline distT="0" distB="0" distL="0" distR="0" wp14:anchorId="03894669" wp14:editId="445ED5D4">
          <wp:extent cx="5940425" cy="864401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64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269"/>
    <w:multiLevelType w:val="hybridMultilevel"/>
    <w:tmpl w:val="DFB0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CD"/>
    <w:rsid w:val="00002E7E"/>
    <w:rsid w:val="000E730B"/>
    <w:rsid w:val="00221D94"/>
    <w:rsid w:val="003D35F4"/>
    <w:rsid w:val="007313CA"/>
    <w:rsid w:val="00857BAE"/>
    <w:rsid w:val="009F48CD"/>
    <w:rsid w:val="00C30BFD"/>
    <w:rsid w:val="00D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3CA"/>
  </w:style>
  <w:style w:type="paragraph" w:styleId="a6">
    <w:name w:val="footer"/>
    <w:basedOn w:val="a"/>
    <w:link w:val="a7"/>
    <w:uiPriority w:val="99"/>
    <w:unhideWhenUsed/>
    <w:rsid w:val="0073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3CA"/>
  </w:style>
  <w:style w:type="paragraph" w:styleId="a8">
    <w:name w:val="Balloon Text"/>
    <w:basedOn w:val="a"/>
    <w:link w:val="a9"/>
    <w:uiPriority w:val="99"/>
    <w:semiHidden/>
    <w:unhideWhenUsed/>
    <w:rsid w:val="0073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3CA"/>
  </w:style>
  <w:style w:type="paragraph" w:styleId="a6">
    <w:name w:val="footer"/>
    <w:basedOn w:val="a"/>
    <w:link w:val="a7"/>
    <w:uiPriority w:val="99"/>
    <w:unhideWhenUsed/>
    <w:rsid w:val="00731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3CA"/>
  </w:style>
  <w:style w:type="paragraph" w:styleId="a8">
    <w:name w:val="Balloon Text"/>
    <w:basedOn w:val="a"/>
    <w:link w:val="a9"/>
    <w:uiPriority w:val="99"/>
    <w:semiHidden/>
    <w:unhideWhenUsed/>
    <w:rsid w:val="0073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2019-08-09T04:19:00Z</dcterms:created>
  <dcterms:modified xsi:type="dcterms:W3CDTF">2019-12-10T11:29:00Z</dcterms:modified>
</cp:coreProperties>
</file>