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9760E" w14:textId="77777777" w:rsidR="00C8693C" w:rsidRDefault="00C8693C" w:rsidP="00C869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6B2">
        <w:rPr>
          <w:rFonts w:ascii="Times New Roman" w:hAnsi="Times New Roman" w:cs="Times New Roman"/>
          <w:b/>
          <w:sz w:val="28"/>
          <w:szCs w:val="28"/>
        </w:rPr>
        <w:t>''Организация работы административно-хозяйственной службы предприятия''</w:t>
      </w:r>
      <w:r w:rsidRPr="00E106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A2A1F2" w14:textId="77777777" w:rsidR="00C8693C" w:rsidRPr="00E106B2" w:rsidRDefault="00C8693C" w:rsidP="00C869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6B2">
        <w:rPr>
          <w:rFonts w:ascii="Times New Roman" w:hAnsi="Times New Roman" w:cs="Times New Roman"/>
          <w:b/>
          <w:sz w:val="28"/>
          <w:szCs w:val="28"/>
        </w:rPr>
        <w:t>72 ак</w:t>
      </w:r>
      <w:r>
        <w:rPr>
          <w:rFonts w:ascii="Times New Roman" w:hAnsi="Times New Roman" w:cs="Times New Roman"/>
          <w:b/>
          <w:sz w:val="28"/>
          <w:szCs w:val="28"/>
        </w:rPr>
        <w:t>адемических часа</w:t>
      </w:r>
    </w:p>
    <w:p w14:paraId="4B6F2F52" w14:textId="77777777" w:rsidR="001D7C31" w:rsidRPr="00A71E3A" w:rsidRDefault="001D7C31" w:rsidP="001D7C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460"/>
        <w:gridCol w:w="1493"/>
        <w:gridCol w:w="817"/>
        <w:gridCol w:w="1466"/>
        <w:gridCol w:w="1797"/>
      </w:tblGrid>
      <w:tr w:rsidR="00C8693C" w:rsidRPr="00BC4014" w14:paraId="30D4DF6A" w14:textId="77777777" w:rsidTr="00CC2824">
        <w:trPr>
          <w:trHeight w:val="764"/>
          <w:tblCellSpacing w:w="0" w:type="dxa"/>
          <w:jc w:val="center"/>
        </w:trPr>
        <w:tc>
          <w:tcPr>
            <w:tcW w:w="64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1A3966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 </w:t>
            </w:r>
          </w:p>
          <w:p w14:paraId="1E18BB6C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AEF02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 </w:t>
            </w:r>
          </w:p>
          <w:p w14:paraId="2B0FF239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C4E06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DA0370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3C2AF8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Самостоятельная</w:t>
            </w:r>
          </w:p>
          <w:p w14:paraId="3ED5F2EA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C8693C" w:rsidRPr="00BC4014" w14:paraId="78055AE1" w14:textId="77777777" w:rsidTr="00CC2824">
        <w:trPr>
          <w:trHeight w:val="518"/>
          <w:tblCellSpacing w:w="0" w:type="dxa"/>
          <w:jc w:val="center"/>
        </w:trPr>
        <w:tc>
          <w:tcPr>
            <w:tcW w:w="64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BA844" w14:textId="77777777" w:rsidR="00C8693C" w:rsidRPr="00BC4014" w:rsidRDefault="00C8693C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332D7" w14:textId="77777777" w:rsidR="00C8693C" w:rsidRPr="00BC4014" w:rsidRDefault="00C8693C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21893" w14:textId="77777777" w:rsidR="00C8693C" w:rsidRPr="00BC4014" w:rsidRDefault="00C8693C" w:rsidP="00CC2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F5C1A1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20BA3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2F55575D" w14:textId="77777777" w:rsidR="00C8693C" w:rsidRPr="00BC4014" w:rsidRDefault="00C8693C" w:rsidP="00CC2824">
            <w:pPr>
              <w:rPr>
                <w:rFonts w:ascii="Times New Roman" w:hAnsi="Times New Roman" w:cs="Times New Roman"/>
              </w:rPr>
            </w:pPr>
          </w:p>
        </w:tc>
      </w:tr>
      <w:tr w:rsidR="00C8693C" w:rsidRPr="00BC4014" w14:paraId="40F8E8B6" w14:textId="77777777" w:rsidTr="00CC2824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007C709D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C8693C" w:rsidRPr="00BC4014" w14:paraId="76E27D8D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4785E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A82D1" w14:textId="77777777" w:rsidR="00C8693C" w:rsidRPr="00BC4014" w:rsidRDefault="00C8693C" w:rsidP="00CC28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Место административно-хозяйственного обеспечения в деятельности предприятия</w:t>
            </w:r>
            <w:r w:rsidRPr="00BC40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C96F82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7910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4ED8D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8EA12DC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93C" w:rsidRPr="00BC4014" w14:paraId="165C885F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77F2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71CBE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Задачи, функции, особенности деятельности административно хозяйственного отдела (АХО)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689BB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E8334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C4B8B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FACB78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693C" w:rsidRPr="00BC4014" w14:paraId="0AFADAE5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86CD1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372A1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Координация деятельности с другими подразделениями предприятия. Современные методы планирования работы отдела: постановка задач, координация планов, эффективные методы контроля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16920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AB3EA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4CFD5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15DE38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693C" w:rsidRPr="00BC4014" w14:paraId="6FD7A3CB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C40C8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E1E55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Локальные нормативные акты АХО. Документооборот АХО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E8F60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F3050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D501E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176DAE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693C" w:rsidRPr="00BC4014" w14:paraId="54319CDA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39F0D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99CC1" w14:textId="77777777" w:rsidR="00C8693C" w:rsidRPr="00BC4014" w:rsidRDefault="00C8693C" w:rsidP="00CC2824">
            <w:pPr>
              <w:rPr>
                <w:rFonts w:ascii="Times New Roman" w:hAnsi="Times New Roman" w:cs="Times New Roman"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Организация работы административно-хозяйственного подразделения</w:t>
            </w:r>
            <w:r w:rsidRPr="00BC40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F423A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C61B1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CAD19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598435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93C" w:rsidRPr="00BC4014" w14:paraId="01019085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B287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D46AF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Взаимодействие с внешними и внутренними потребителями. Работа с поставщиками и подрядчиками: критерии поиска и выбора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8A68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381A9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20DFC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5F2B00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693C" w:rsidRPr="00BC4014" w14:paraId="59BD16D8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1F8FC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89BE01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Организация регулярных и периодических закупок: канцелярские принадлежности, хозяйственные средства, мебель, оргтехника и т. д. Порядок проведения инвентаризации. Учет товарно-материальных ценностей в АХО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B0544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5DC2D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CA412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1F1033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693C" w:rsidRPr="00BC4014" w14:paraId="5B2FBB44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23DA7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410B4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 xml:space="preserve">Хозяйственное обслуживание зданий и помещений предприятия. Техническое обслуживание систем отопления, освещения, </w:t>
            </w:r>
            <w:r w:rsidRPr="00D63405">
              <w:rPr>
                <w:rFonts w:ascii="Times New Roman" w:hAnsi="Times New Roman" w:cs="Times New Roman"/>
                <w:color w:val="19171B"/>
              </w:rPr>
              <w:lastRenderedPageBreak/>
              <w:t>вентиляции, кондиционирования, лифтов и др. Благоустройство, озеленение, уборка территории, вывоз мусора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1857B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AB372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30EAD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A70321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693C" w:rsidRPr="00BC4014" w14:paraId="29888D66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FF4F9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5C30F" w14:textId="77777777" w:rsidR="00C8693C" w:rsidRPr="00BC4014" w:rsidRDefault="00C8693C" w:rsidP="00CC2824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Дополнительные функции АХО: охрана и обеспечение безопасности предприятия, работа автотранспорта, клининг, организация питания сотрудников, материально-техническое обслуживание мероприятий и т. д.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8DEA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396F2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2A4AC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9241D65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8693C" w:rsidRPr="00BC4014" w14:paraId="4607B53A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5567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43B2D" w14:textId="77777777" w:rsidR="00C8693C" w:rsidRPr="00BC4014" w:rsidRDefault="00C8693C" w:rsidP="00CC2824">
            <w:pPr>
              <w:rPr>
                <w:rFonts w:ascii="Times New Roman" w:hAnsi="Times New Roman" w:cs="Times New Roman"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Договорная работа в административно-хозяйственной деятельности</w:t>
            </w:r>
            <w:r w:rsidRPr="00BC40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EFCB3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12037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DB8DE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86A0326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93C" w:rsidRPr="00BC4014" w14:paraId="6A70F4DE" w14:textId="77777777" w:rsidTr="00CC2824">
        <w:trPr>
          <w:trHeight w:val="493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C0458B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8A64F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 xml:space="preserve">Особенности оформления и сопровождения договоров, применяемых в работе АХО: договоры аренды, оказания коммунальных услуг, технического обслуживания и </w:t>
            </w:r>
            <w:proofErr w:type="spellStart"/>
            <w:r w:rsidRPr="00D63405">
              <w:rPr>
                <w:rFonts w:ascii="Times New Roman" w:hAnsi="Times New Roman" w:cs="Times New Roman"/>
                <w:color w:val="19171B"/>
              </w:rPr>
              <w:t>др</w:t>
            </w:r>
            <w:proofErr w:type="spellEnd"/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1031C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11DEA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15848E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E8B20A9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8693C" w:rsidRPr="00BC4014" w14:paraId="39EAE727" w14:textId="77777777" w:rsidTr="00CC2824">
        <w:trPr>
          <w:trHeight w:val="354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EE40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FCD25" w14:textId="77777777" w:rsidR="00C8693C" w:rsidRPr="00BC4014" w:rsidRDefault="00C8693C" w:rsidP="00CC2824">
            <w:pPr>
              <w:rPr>
                <w:rFonts w:ascii="Times New Roman" w:hAnsi="Times New Roman" w:cs="Times New Roman"/>
                <w:b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Организация и проведение ремонтных работ в зданиях и сооружениях предприятия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DD909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C0AE3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A4710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DA4E4C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93C" w:rsidRPr="00BC4014" w14:paraId="0F786F6C" w14:textId="77777777" w:rsidTr="00CC2824">
        <w:trPr>
          <w:trHeight w:val="354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28E7A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0807C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Обеспечение бесперебойной деятельности сотрудников предприятия во время проведения ремонта. Контроль сроков исполнения, объемов и качества выполнения ра</w:t>
            </w:r>
            <w:r>
              <w:rPr>
                <w:rFonts w:ascii="Times New Roman" w:hAnsi="Times New Roman" w:cs="Times New Roman"/>
                <w:color w:val="19171B"/>
              </w:rPr>
              <w:t>бот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E0EA8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251560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B1F59E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287E0C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693C" w:rsidRPr="00BC4014" w14:paraId="2856D649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4CA4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3F138" w14:textId="77777777" w:rsidR="00C8693C" w:rsidRPr="00BC4014" w:rsidRDefault="00C8693C" w:rsidP="00CC2824">
            <w:pPr>
              <w:rPr>
                <w:rFonts w:ascii="Times New Roman" w:hAnsi="Times New Roman" w:cs="Times New Roman"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Оплата труда и мотивация сотрудников АХО</w:t>
            </w:r>
            <w:r w:rsidRPr="00BC40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9A950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15634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4D132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7A4FD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93C" w:rsidRPr="00BC4014" w14:paraId="7B202ABC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6771C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5CA05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Требования к квалификации и компетентности сотрудников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40805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4785D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A6BBE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A41756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693C" w:rsidRPr="00BC4014" w14:paraId="0D2616E4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146F1A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6F536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Система оплаты труда руководителя и сотрудников АХО. Принципы разработки мотивационных схем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9FE5E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04F9C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B105B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23F3020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-</w:t>
            </w:r>
          </w:p>
        </w:tc>
      </w:tr>
      <w:tr w:rsidR="00C8693C" w:rsidRPr="00BC4014" w14:paraId="0B597EB6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8E573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71E3B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Материальная ответственность сотрудников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F92C7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EB1DD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A2F65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5913CE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693C" w:rsidRPr="00BC4014" w14:paraId="791F736E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5EBA6D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2A4D0" w14:textId="77777777" w:rsidR="00C8693C" w:rsidRPr="00BC4014" w:rsidRDefault="00C8693C" w:rsidP="00CC2824">
            <w:pPr>
              <w:rPr>
                <w:rFonts w:ascii="Times New Roman" w:hAnsi="Times New Roman" w:cs="Times New Roman"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Работа АХО с надзорными органами</w:t>
            </w:r>
            <w:r w:rsidRPr="00BC40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9A8C4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C1B95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AD555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86EC2D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93C" w:rsidRPr="00BC4014" w14:paraId="500A3555" w14:textId="77777777" w:rsidTr="00CC2824">
        <w:trPr>
          <w:trHeight w:val="50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C312E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7930A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Виды поднадзорной деятельности: охрана труда, пожарная охрана и др. Действия сотрудников АХО в случае визита надзорных органов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0E4F7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C94CB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B5315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133ECA4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8693C" w:rsidRPr="00BC4014" w14:paraId="04C9FEF6" w14:textId="77777777" w:rsidTr="00CC2824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CCAFB" w14:textId="77777777" w:rsidR="00C8693C" w:rsidRPr="00801AFD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801AFD">
              <w:rPr>
                <w:rFonts w:ascii="Times New Roman" w:hAnsi="Times New Roman" w:cs="Times New Roman"/>
                <w:b/>
              </w:rPr>
              <w:lastRenderedPageBreak/>
              <w:t>7.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3D581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Style w:val="a8"/>
                <w:rFonts w:ascii="Times New Roman" w:hAnsi="Times New Roman" w:cs="Courier New"/>
                <w:color w:val="19171B"/>
              </w:rPr>
              <w:t>Обсуждение практических ситуаций, рекомендации, ответы на вопросы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5272EF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FEFBA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C6F30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8F25C40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93C" w:rsidRPr="00BC4014" w14:paraId="46FB7AB1" w14:textId="77777777" w:rsidTr="00CC2824">
        <w:trPr>
          <w:trHeight w:val="245"/>
          <w:tblCellSpacing w:w="0" w:type="dxa"/>
          <w:jc w:val="center"/>
        </w:trPr>
        <w:tc>
          <w:tcPr>
            <w:tcW w:w="6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D2A5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BF562" w14:textId="77777777" w:rsidR="00C8693C" w:rsidRPr="00BC4014" w:rsidRDefault="00C8693C" w:rsidP="00CC2824">
            <w:pPr>
              <w:shd w:val="clear" w:color="auto" w:fill="FFFFFF"/>
              <w:spacing w:before="100" w:beforeAutospacing="1"/>
              <w:textAlignment w:val="baseline"/>
              <w:rPr>
                <w:rFonts w:ascii="Times New Roman" w:hAnsi="Times New Roman" w:cs="Times New Roman"/>
              </w:rPr>
            </w:pPr>
            <w:r w:rsidRPr="00D63405">
              <w:rPr>
                <w:rFonts w:ascii="Times New Roman" w:hAnsi="Times New Roman" w:cs="Times New Roman"/>
                <w:color w:val="19171B"/>
              </w:rPr>
              <w:t>Типичные ошибки в работе АХО и пути их преодоления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18A97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EA277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6B8062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28D836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8693C" w:rsidRPr="00BC4014" w14:paraId="3FE9BDF5" w14:textId="77777777" w:rsidTr="00CC2824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EB86F" w14:textId="77777777" w:rsidR="00C8693C" w:rsidRPr="00BC4014" w:rsidRDefault="00C8693C" w:rsidP="00CC282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</w:rPr>
              <w:t>Итоговый междисциплинарный экзамен - тестирование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C1655E3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93C" w:rsidRPr="00BC4014" w14:paraId="4D1F4479" w14:textId="77777777" w:rsidTr="00CC2824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92757" w14:textId="77777777" w:rsidR="00C8693C" w:rsidRPr="00BC4014" w:rsidRDefault="00C8693C" w:rsidP="00CC2824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BC4014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6D6E516" w14:textId="77777777" w:rsidR="00C8693C" w:rsidRPr="00BC4014" w:rsidRDefault="00C8693C" w:rsidP="00CC282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</w:tbl>
    <w:p w14:paraId="5C15D82E" w14:textId="7AD3F7B1" w:rsidR="00287451" w:rsidRPr="00F14B0B" w:rsidRDefault="00287451" w:rsidP="007221C0">
      <w:pPr>
        <w:ind w:left="-142" w:firstLine="142"/>
      </w:pPr>
    </w:p>
    <w:sectPr w:rsidR="00287451" w:rsidRPr="00F14B0B" w:rsidSect="007221C0">
      <w:head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65F1" w14:textId="77777777" w:rsidR="00522C24" w:rsidRDefault="00522C24" w:rsidP="00F14B0B">
      <w:pPr>
        <w:spacing w:after="0" w:line="240" w:lineRule="auto"/>
      </w:pPr>
      <w:r>
        <w:separator/>
      </w:r>
    </w:p>
  </w:endnote>
  <w:endnote w:type="continuationSeparator" w:id="0">
    <w:p w14:paraId="18DADF5F" w14:textId="77777777" w:rsidR="00522C24" w:rsidRDefault="00522C24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65F5" w14:textId="77777777" w:rsidR="00522C24" w:rsidRDefault="00522C24" w:rsidP="00F14B0B">
      <w:pPr>
        <w:spacing w:after="0" w:line="240" w:lineRule="auto"/>
      </w:pPr>
      <w:r>
        <w:separator/>
      </w:r>
    </w:p>
  </w:footnote>
  <w:footnote w:type="continuationSeparator" w:id="0">
    <w:p w14:paraId="08179F74" w14:textId="77777777" w:rsidR="00522C24" w:rsidRDefault="00522C24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199411942" name="Рисунок 1994119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1D7C31"/>
    <w:rsid w:val="00287451"/>
    <w:rsid w:val="00522C24"/>
    <w:rsid w:val="007221C0"/>
    <w:rsid w:val="007A44CB"/>
    <w:rsid w:val="00BF6E7D"/>
    <w:rsid w:val="00C8693C"/>
    <w:rsid w:val="00D90F05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character" w:styleId="a8">
    <w:name w:val="Strong"/>
    <w:basedOn w:val="a0"/>
    <w:uiPriority w:val="22"/>
    <w:qFormat/>
    <w:rsid w:val="007A44C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2023-11-27T13:49:00Z</dcterms:created>
  <dcterms:modified xsi:type="dcterms:W3CDTF">2023-11-27T13:49:00Z</dcterms:modified>
</cp:coreProperties>
</file>