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7D6A" w:rsidRPr="00D87D6A" w:rsidRDefault="00D87D6A" w:rsidP="00D87D6A">
      <w:pPr>
        <w:shd w:val="clear" w:color="auto" w:fill="FFFFFF"/>
        <w:spacing w:after="0" w:line="240" w:lineRule="auto"/>
        <w:jc w:val="center"/>
        <w:rPr>
          <w:rFonts w:ascii="Arial" w:eastAsia="Times New Roman" w:hAnsi="Arial" w:cs="Arial"/>
          <w:color w:val="006699"/>
          <w:sz w:val="36"/>
          <w:szCs w:val="36"/>
          <w:lang w:eastAsia="ru-RU"/>
        </w:rPr>
      </w:pPr>
      <w:r w:rsidRPr="00D87D6A">
        <w:rPr>
          <w:rFonts w:ascii="Arial" w:eastAsia="Times New Roman" w:hAnsi="Arial" w:cs="Arial"/>
          <w:color w:val="006699"/>
          <w:sz w:val="36"/>
          <w:szCs w:val="36"/>
          <w:lang w:eastAsia="ru-RU"/>
        </w:rPr>
        <w:t>Решение по гражданскому делу</w:t>
      </w:r>
    </w:p>
    <w:p w:rsidR="00D87D6A" w:rsidRPr="00D87D6A" w:rsidRDefault="00D87D6A" w:rsidP="00D87D6A">
      <w:pPr>
        <w:shd w:val="clear" w:color="auto" w:fill="FFFFFF"/>
        <w:spacing w:after="0" w:line="240" w:lineRule="auto"/>
        <w:jc w:val="right"/>
        <w:rPr>
          <w:rFonts w:ascii="Arial" w:eastAsia="Times New Roman" w:hAnsi="Arial" w:cs="Arial"/>
          <w:color w:val="006699"/>
          <w:sz w:val="36"/>
          <w:szCs w:val="36"/>
          <w:lang w:eastAsia="ru-RU"/>
        </w:rPr>
      </w:pPr>
      <w:r w:rsidRPr="00D87D6A">
        <w:rPr>
          <w:rFonts w:ascii="Arial" w:eastAsia="Times New Roman" w:hAnsi="Arial" w:cs="Arial"/>
          <w:noProof/>
          <w:color w:val="006699"/>
          <w:sz w:val="36"/>
          <w:szCs w:val="36"/>
          <w:lang w:eastAsia="ru-RU"/>
        </w:rPr>
        <w:drawing>
          <wp:inline distT="0" distB="0" distL="0" distR="0" wp14:anchorId="46D51B09" wp14:editId="0EA5A38D">
            <wp:extent cx="155575" cy="155575"/>
            <wp:effectExtent l="0" t="0" r="0" b="0"/>
            <wp:docPr id="2" name="Рисунок 2" descr="Печать реш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ечать решения"/>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p>
    <w:p w:rsidR="00D87D6A" w:rsidRPr="00D87D6A" w:rsidRDefault="00D87D6A" w:rsidP="00D87D6A">
      <w:pPr>
        <w:shd w:val="clear" w:color="auto" w:fill="FFFFFF"/>
        <w:spacing w:after="0" w:line="240" w:lineRule="auto"/>
        <w:jc w:val="right"/>
        <w:rPr>
          <w:rFonts w:ascii="Arial" w:eastAsia="Times New Roman" w:hAnsi="Arial" w:cs="Arial"/>
          <w:color w:val="000000"/>
          <w:sz w:val="17"/>
          <w:szCs w:val="17"/>
          <w:lang w:eastAsia="ru-RU"/>
        </w:rPr>
      </w:pPr>
      <w:hyperlink r:id="rId5" w:history="1">
        <w:r w:rsidRPr="00D87D6A">
          <w:rPr>
            <w:rFonts w:ascii="Arial" w:eastAsia="Times New Roman" w:hAnsi="Arial" w:cs="Arial"/>
            <w:color w:val="006699"/>
            <w:sz w:val="17"/>
            <w:szCs w:val="17"/>
            <w:u w:val="single"/>
            <w:lang w:eastAsia="ru-RU"/>
          </w:rPr>
          <w:t>Информация по делу</w:t>
        </w:r>
      </w:hyperlink>
    </w:p>
    <w:p w:rsidR="00D87D6A" w:rsidRPr="00D87D6A" w:rsidRDefault="00D87D6A" w:rsidP="00D87D6A">
      <w:pPr>
        <w:spacing w:after="0" w:line="240" w:lineRule="auto"/>
        <w:ind w:firstLine="720"/>
        <w:jc w:val="right"/>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 2-6386/2019</w:t>
      </w:r>
    </w:p>
    <w:p w:rsidR="00D87D6A" w:rsidRPr="00D87D6A" w:rsidRDefault="00D87D6A" w:rsidP="00D87D6A">
      <w:pPr>
        <w:spacing w:after="0" w:line="240" w:lineRule="auto"/>
        <w:ind w:firstLine="720"/>
        <w:jc w:val="right"/>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УИД 22RS0068-01-2019-007335-81</w:t>
      </w:r>
    </w:p>
    <w:p w:rsidR="00D87D6A" w:rsidRPr="00D87D6A" w:rsidRDefault="00D87D6A" w:rsidP="00D87D6A">
      <w:pPr>
        <w:spacing w:after="0" w:line="240" w:lineRule="auto"/>
        <w:ind w:firstLine="720"/>
        <w:jc w:val="center"/>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РЕШЕНИЕ</w:t>
      </w:r>
    </w:p>
    <w:p w:rsidR="00D87D6A" w:rsidRPr="00D87D6A" w:rsidRDefault="00D87D6A" w:rsidP="00D87D6A">
      <w:pPr>
        <w:spacing w:after="0" w:line="240" w:lineRule="auto"/>
        <w:ind w:firstLine="720"/>
        <w:jc w:val="center"/>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ИМЕНЕМ РОССИЙСКОЙ ФЕДЕРАЦИИ</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28 ноября 2019 года г. Барнаул</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Центральный районный суд г. Барнаула Алтайского края в составе:</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председательствующего судьи Сергеевой И.В.,</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 xml:space="preserve">при секретаре </w:t>
      </w:r>
      <w:proofErr w:type="spellStart"/>
      <w:r w:rsidRPr="00D87D6A">
        <w:rPr>
          <w:rFonts w:ascii="Arial" w:eastAsia="Times New Roman" w:hAnsi="Arial" w:cs="Arial"/>
          <w:color w:val="000000"/>
          <w:sz w:val="17"/>
          <w:szCs w:val="17"/>
          <w:shd w:val="clear" w:color="auto" w:fill="FFFFFF"/>
          <w:lang w:eastAsia="ru-RU"/>
        </w:rPr>
        <w:t>Кубряк</w:t>
      </w:r>
      <w:proofErr w:type="spellEnd"/>
      <w:r w:rsidRPr="00D87D6A">
        <w:rPr>
          <w:rFonts w:ascii="Arial" w:eastAsia="Times New Roman" w:hAnsi="Arial" w:cs="Arial"/>
          <w:color w:val="000000"/>
          <w:sz w:val="17"/>
          <w:szCs w:val="17"/>
          <w:shd w:val="clear" w:color="auto" w:fill="FFFFFF"/>
          <w:lang w:eastAsia="ru-RU"/>
        </w:rPr>
        <w:t xml:space="preserve"> Н.Б.,</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рассмотрев в открытом судебном заседании гражданское дело по иску АО «Банк Русский Стандарт» о взыскании суммы задолженности с Ильиных ФИО6</w:t>
      </w:r>
    </w:p>
    <w:p w:rsidR="00D87D6A" w:rsidRPr="00D87D6A" w:rsidRDefault="00D87D6A" w:rsidP="00D87D6A">
      <w:pPr>
        <w:spacing w:after="0" w:line="240" w:lineRule="auto"/>
        <w:ind w:firstLine="720"/>
        <w:jc w:val="center"/>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У С Т А Н О В И Л:</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АО «Банк Русский Стандарт» обратилось в суд с иском к Ильиных С.В. о взыскании суммы задолженности. В обоснование требований, указано, что 30 марта 2017 года Ильиных С.В. обратился в Банк с заявлением о предоставлении потребительского кредита. Стороны, заключив кредитный договор № от 30 марта 2017 года, согласовали все существенные его условия. Сумма кредита составила 822199,77 руб. сроком на 1824 дня под 25,08% годовых. Ответчик ненадлежащим образом исполнял свои обязательства по договору. В связи с этим, Банк потребовал исполнения обязательств и возврата суммы задолженности досрочно, выставив заключительное требование со сроком оплаты до 28 февраля 2018 года. Требование о погашении задолженности по договору не исполнено.</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На основании изложенного, с учетом уточнений, истец просит взыскать с Ильиных С.В. сумму задолженности по кредитному договору № в общем размере 1017381,76 руб., в том числе сумму основного долга в размере 817381,76 руб., неустойку в размере 200000 руб., начисленную после выставления заключительного требования, а также взыскать понесенные судебные расходы в размере 13386,91 руб.</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Определением суда от 30 августа 2019 года исковое заявление принято к производству в порядке упрощенного производства.</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В связи с поступлением возражений ответчика по заявленным требованиям, необходимостью выяснения дополнительных обстоятельств по делу, исследования дополнительных доказательств, судом вынесено определение о переходе к рассмотрению дела по общим правилам искового производства.</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Истец в судебное заседание не явился, извещен о времени и месте судебного заседания надлежаще. Представитель истца ходатайствовал о рассмотрении дела в ее отсутствие.</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Ответчик Ильиных С.В. в судебном заседании частично требования признал. Пояснил, что проведена реструктуризация долга, платит по 5000 руб. в месяц, в августе не смог внести оплату, так как на карту был наложен арест. Просит снизить размер заявленной к взысканию неустойки.</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Выслушав ответчика, исследовав материалы дела, изучив собранные по делу доказательства, дав им оценку в совокупности по своему внутреннему убеждению, как того требует статья 67 ГПК РФ, суд приходит к следующим выводам.</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В соответствии со ст. 819 Гражданского кодекса Российской Федерации (далее - ГК РФ) по кредитному договору банк или иная кредитная организация (кредитор) обязуются предоставить денежные средства (кредит) заемщику в размере и на условиях, предусмотренных договором, а заемщик обязуется возвратить полученную денежную сумму и уплатить проценты на нее. К отношениям по кредитному договору применяются правила, предусмотренные для договора займа.</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Согласно ч.3 ст.434 ГК РФ письменная форма договора считается соблюденной, если письменное предложение заключить договор принято в порядке, предусмотренном п.3 ст. 438 ГК РФ.</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Частью 3 ст. 438 ГК РФ установлено, что совершение лицом, получившим оферту, в срок, установленный для ее акцепта, действий по выполнению указанных в ней условий договора считается акцептом, если иное не предусмотрено законом, иными правовыми актами или не указано в оферте.</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В соответствии с ч. 1 ст. 435, ч.1 ст. 438 ГК РФ, офертой признается адресованное одному или нескольким конкретным лицам предложение, которое достаточно определенно и выражает намерение лица, сделавшего предложение, считать себя заключившим договор с адресатом, которым будет принято предложение. Акцептом признается ответ лица, которому адресована оферта, о ее принятии.</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В силу ст. 432 ГК РФ договор считается заключённым, если между сторонами в требуемой в подлежащих случаях форме достигнуто соглашение по всем существенным условиям договора. Существенными являются условия о предмете договора, условиях,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одной из сторон должно быть достигнуто соглашение. Договор заключается посредством направления оферты (предложения заключить договор) одной из сторон и её акцепта (принятия предложения) другой стороной.</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Согласно ст. 30 Федерального закона от 02 декабря 1990 года №395-1 «О банках и банковской деятельности» отношения между кредитными организациями и их клиентами осуществляются на основе договоров, если иное не установлено федеральным законом. В соответствии с настоящим законом в договоре должны быть указаны процентные ставки по кредитам, стоимость банковских услуг и сроки их выполнения, имущественная ответственность сторон за нарушение договора, а также порядок расторжения договора и иные существенные условия договора. Клиенты вправе открывать необходимое им количество расчётных и иных счетов.</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Как следует из материалов дела, 30 марта 2017 года Ильиных С.В. обратился в АО «Банк Русский Стандарт» с заявлением в котором просил Банк рассмотреть возможность предоставления ему потребительского кредита в сумме 822199,77 руб., а также принять решение о заключении с ним договора потребительского кредита, неотъемлемой частью которого являются «Условия по обслуживанию кредитов».</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 xml:space="preserve">В соответствии с п. 2.1 Условий по обслуживанию кредитов (далее – Условия), договор заключается путем акцепта заемщиком предложения (оферты) Банка о заключении договора, изложенного в индивидуальных условиях, переданных Банком заемщику. Акцептом заемщика предложения (оферты) Банка о заключении договора является </w:t>
      </w:r>
      <w:r w:rsidRPr="00D87D6A">
        <w:rPr>
          <w:rFonts w:ascii="Arial" w:eastAsia="Times New Roman" w:hAnsi="Arial" w:cs="Arial"/>
          <w:color w:val="000000"/>
          <w:sz w:val="17"/>
          <w:szCs w:val="17"/>
          <w:shd w:val="clear" w:color="auto" w:fill="FFFFFF"/>
          <w:lang w:eastAsia="ru-RU"/>
        </w:rPr>
        <w:lastRenderedPageBreak/>
        <w:t>подписание заемщиком индивидуальных условий и передача их Банку в течение пяти рабочих дней с момента получения заемщиком индивидуальных условий от Банка. Договор считается заключенным с даты получения банком подписанных со стороны заемщика индивидуальных условий, ранее переданных Банком заемщику.</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Согласно Индивидуальным условиям договора потребительского кредита, подписанного 30 марта 2017 года, сумма кредита составила 822199,77 руб., процентная ставка – 25,08% годовых, кредит предоставлен на срок 1824 дня.</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При заключении кредита ответчик своей подписью подтвердил, что ознакомлен, полностью согласен с Индивидуальными условиями договора потребительского кредита и Условиями по обслуживанию кредитов, являющимися общими условиями договора потребительского кредита, которые являются неотъемлемой частью кредитного договора, их содержание понимает, а также получил на руки по одному экземпляру указанных документов.</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В соответствии с п.12 Индивидуальных условий договора потребительского кредита до выставления заключительного требования при наличии основного долга и (или) просроченных процентов за пользование кредитом банк взимает с заемщика неустойку в размере 20% годовых на сумму основного долга и сумму просроченных процентов за пользование кредитом, неустойка начисляется со дня возникновения просроченного основного долга и (или) просроченных процентов за пользование кредитом и по дату полного погашения просроченных основного долга и процентов либо до даты выставления заключительного требования (в зависимости от того, какое из событий наступит раньше).</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Все существенные условия договора, в том числе сумма кредита, процентная ставка, количество, размер и периодичность платежей, отражены в заявлении, графике платежей, Условиях, с которыми ответчик был ознакомлен и согласен, что подтверждается его подписью в указанных документах.</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Вышеизложенные обстоятельства свидетельствуют о заключении между сторонами кредитного договора в соответствии со ст. ст. 435, 438 ГК РФ. Факт заключения договора ответчиком не оспаривается.</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Согласно ст. ст. 309, 310 ГК РФ обязательства должны исполняться надлежащим образом в соответствии с условиями обязательства и требованиями закона, иных правовых актов, а при отсутствии таких условий и требований – в соответствии с обычаями делового оборота или иными обычно предъявляемыми требованиями. Односторонний отказ от исполнения обязательства и одностороннее изменение его условий не допускаются, за исключением случаев, предусмотренных настоящим Кодексом, другими законами или иными правовыми актами.</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Из представленных истцом доказательств, выписки из лицевого счета, расчета суммы задолженности следует, что обязательства по договору заемщиком не исполнены надлежащим образом. Доказательства обратного в деле отсутствуют, наличие задолженности перед Банком ответчик признает.</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В связи с ненадлежащим исполнением обязательств по кредитному договору Банк направил ответчику заключительное требование об оплате обязательств по договору № в срок до 28 февраля 2018 года. После указанной даты задолженность в полном объеме ответчиком не погашена, что подтверждается выпиской из лицевого счета.</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В соответствии с расчетом, представленным истцом, размер задолженности ответчика по основному долгу – 817381,76 руб., по неустойке - 481819,71 руб. Последняя рассчитана в соответствии с условиями банка, содержание которых приведено выше, - в размере 0,1% в день от суммы просроченной задолженности. Расчет истца судом проверен, арифметически является верным, ответчиком не оспорен. Истец не просит суд взыскать всю сумму начисленной неустойки, добровольно уменьшив ее размер до 200000 руб.</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 xml:space="preserve">В соответствии с положениями ст. 333 ГК РФ, если подлежащая уплате неустойка явно несоразмерна последствиям нарушения обязательства, суд вправе уменьшить неустойку. Согласно </w:t>
      </w:r>
      <w:proofErr w:type="gramStart"/>
      <w:r w:rsidRPr="00D87D6A">
        <w:rPr>
          <w:rFonts w:ascii="Arial" w:eastAsia="Times New Roman" w:hAnsi="Arial" w:cs="Arial"/>
          <w:color w:val="000000"/>
          <w:sz w:val="17"/>
          <w:szCs w:val="17"/>
          <w:shd w:val="clear" w:color="auto" w:fill="FFFFFF"/>
          <w:lang w:eastAsia="ru-RU"/>
        </w:rPr>
        <w:t>нормам гражданского законодательства стороны</w:t>
      </w:r>
      <w:proofErr w:type="gramEnd"/>
      <w:r w:rsidRPr="00D87D6A">
        <w:rPr>
          <w:rFonts w:ascii="Arial" w:eastAsia="Times New Roman" w:hAnsi="Arial" w:cs="Arial"/>
          <w:color w:val="000000"/>
          <w:sz w:val="17"/>
          <w:szCs w:val="17"/>
          <w:shd w:val="clear" w:color="auto" w:fill="FFFFFF"/>
          <w:lang w:eastAsia="ru-RU"/>
        </w:rPr>
        <w:t xml:space="preserve"> вправе самостоятельно определить в договоре размер неустойки, обеспечивающей исполнение обязательства, таким образом, сам по себе повышенный размер пени по сравнению со ставкой рефинансирования, установленной ЦБ РФ, или иными ставками не может служить основанием для признания размера неустойки завышенным.</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В силу диспозиции ст. 333 ГК РФ основанием для ее применения может служить только явная несоразмерность неустойки последствиям нарушения обязательств.</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Оценивая степень соразмерности неустойки при разрешении споров, следует исходить из действительного (а не возможного) размера ущерба, причиненного в результате нарушения ответчиком (должником) взятых на себя обязательств, учитывая при этом, что сумма займа не является единственным критерием для определения размера заявленной истцом (банком) неустойки.</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С учетом позиции Конституционного Суда Российской Федерации, выраженной в п. 2 Определения от 21 декабря 2000 года №263-О, положения ч. 1 ст. 333 ГК РФ содержат обязанность суда установить баланс между применяемой к нарушителю мерой ответственности и оценкой действительного, а не возможного размера ущерба.</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Предоставленная суду возможность снижать размер неустойки в случае ее чрезмерности по сравнению с последствиями нарушения обязательств является одним из правовых способов, предусмотренных в законе, которые направлены против злоупотребления правом свободного определения размера неустойки, то есть, по существу, - на реализацию требования ч. 3 ст.17 Конституции Российской Федерации, согласно которой осуществление прав и свобод человека и гражданина не должно нарушать права и свободы других лиц.</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Наличие оснований для снижения и выбор критериев соразмерности определяются судом в каждом конкретном случае самостоятельно, исходя из установленных по делу обстоятельств.</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При оценке соразмерности неустойки последствиям нарушения обязательства необходимо учитывать, что никто не вправе извлекать преимущества из своего незаконного поведения, а также то, что неправомерное пользование чужими денежными средствами не должно быть более выгодным для должника, чем условия правомерного пользования (пункты 3, 4 статьи 1 ГК РФ). Доказательствами обоснованности размера неустойки могут служить, в частности, данные о среднем размере платы по краткосрочным кредитам на пополнение оборотных средств, выдаваемым кредитными организациями лицам, осуществляющим предпринимательскую деятельность, либо платы по краткосрочным кредитам, выдаваемым физическим лицам, в месте нахождения кредитора в период нарушения обязательства, а также о показателях инфляции за соответствующий период. Установив основания для уменьшения размера неустойки, суд снижает сумму неустойки.</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 xml:space="preserve">Суд, учитывая все существенные обстоятельства дела, в том числе, размер основного долга по кредиту, длительность допущенной ответчиком просрочки нарушения обязательства, конкретные обстоятельства, при которых стала возможной просрочка, размер установленной банком неустойки (0,1% от суммы задолженности за каждый день), последствия нарушения обязательства, материальное положение заемщика, а также компенсационную природу неустойки, принимая во внимание необходимость обеспечения баланса интересов сторон, находит, что </w:t>
      </w:r>
      <w:r w:rsidRPr="00D87D6A">
        <w:rPr>
          <w:rFonts w:ascii="Arial" w:eastAsia="Times New Roman" w:hAnsi="Arial" w:cs="Arial"/>
          <w:color w:val="000000"/>
          <w:sz w:val="17"/>
          <w:szCs w:val="17"/>
          <w:shd w:val="clear" w:color="auto" w:fill="FFFFFF"/>
          <w:lang w:eastAsia="ru-RU"/>
        </w:rPr>
        <w:lastRenderedPageBreak/>
        <w:t>неустойка несоразмерна последствиям допущенных ответчиком нарушений условий договора и считает возможным уменьшить размер неустойки, определив к взысканию 70000 руб.</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Таким образом, исковые требования Банка подлежат удовлетворению в части.</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 xml:space="preserve">В силу ст. 98 ГПК РФ, с учетом содержания п. 21 Постановление Пленума Верховного Суда РФ от 21 января 2016 года № 1 "О некоторых вопросах применения законодательства о возмещении издержек, связанных с рассмотрением дела" с ответчика в пользу </w:t>
      </w:r>
      <w:proofErr w:type="gramStart"/>
      <w:r w:rsidRPr="00D87D6A">
        <w:rPr>
          <w:rFonts w:ascii="Arial" w:eastAsia="Times New Roman" w:hAnsi="Arial" w:cs="Arial"/>
          <w:color w:val="000000"/>
          <w:sz w:val="17"/>
          <w:szCs w:val="17"/>
          <w:shd w:val="clear" w:color="auto" w:fill="FFFFFF"/>
          <w:lang w:eastAsia="ru-RU"/>
        </w:rPr>
        <w:t>истца</w:t>
      </w:r>
      <w:proofErr w:type="gramEnd"/>
      <w:r w:rsidRPr="00D87D6A">
        <w:rPr>
          <w:rFonts w:ascii="Arial" w:eastAsia="Times New Roman" w:hAnsi="Arial" w:cs="Arial"/>
          <w:color w:val="000000"/>
          <w:sz w:val="17"/>
          <w:szCs w:val="17"/>
          <w:shd w:val="clear" w:color="auto" w:fill="FFFFFF"/>
          <w:lang w:eastAsia="ru-RU"/>
        </w:rPr>
        <w:t xml:space="preserve"> подлежат взысканию расходы по уплате государственной пошлины в размере 13386,91 руб.</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Руководствуясь ст.ст.194-198 Гражданского процессуального кодекса Российской Федерации, суд</w:t>
      </w:r>
    </w:p>
    <w:p w:rsidR="00D87D6A" w:rsidRPr="00D87D6A" w:rsidRDefault="00D87D6A" w:rsidP="00D87D6A">
      <w:pPr>
        <w:spacing w:after="0" w:line="240" w:lineRule="auto"/>
        <w:ind w:firstLine="720"/>
        <w:jc w:val="center"/>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РЕШИЛ:</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исковые требования АО «Банк Русский Стандарт» удовлетворить частично.</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Взыскать с Ильиных ФИО7 в пользу АО «Банк Русский Стандарт» задолженность по кредитному договору № от 30 июля 2017 года в размере 817381,76 руб., неустойку в сумме 70000 руб., расходы по оплате государственной пошлины в сумме 13386,91 руб.</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В удовлетворении остальной части исковых требований отказать.</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На решение может быть подана апелляционная жалоба в Алтайский краевой суд через Центральный районный суд г. Барнаула в течение месяца со дня принятия решения суда в окончательной форме.</w:t>
      </w:r>
    </w:p>
    <w:p w:rsidR="00D87D6A" w:rsidRPr="00D87D6A" w:rsidRDefault="00D87D6A" w:rsidP="00D87D6A">
      <w:pPr>
        <w:spacing w:after="0" w:line="240" w:lineRule="auto"/>
        <w:ind w:firstLine="720"/>
        <w:jc w:val="both"/>
        <w:rPr>
          <w:rFonts w:ascii="Arial" w:eastAsia="Times New Roman" w:hAnsi="Arial" w:cs="Arial"/>
          <w:color w:val="000000"/>
          <w:sz w:val="17"/>
          <w:szCs w:val="17"/>
          <w:shd w:val="clear" w:color="auto" w:fill="FFFFFF"/>
          <w:lang w:eastAsia="ru-RU"/>
        </w:rPr>
      </w:pPr>
      <w:r w:rsidRPr="00D87D6A">
        <w:rPr>
          <w:rFonts w:ascii="Arial" w:eastAsia="Times New Roman" w:hAnsi="Arial" w:cs="Arial"/>
          <w:color w:val="000000"/>
          <w:sz w:val="17"/>
          <w:szCs w:val="17"/>
          <w:shd w:val="clear" w:color="auto" w:fill="FFFFFF"/>
          <w:lang w:eastAsia="ru-RU"/>
        </w:rPr>
        <w:t>Судья                                     И.В. Сергеева</w:t>
      </w:r>
    </w:p>
    <w:p w:rsidR="002D7EDC" w:rsidRDefault="002D7EDC">
      <w:bookmarkStart w:id="0" w:name="_GoBack"/>
      <w:bookmarkEnd w:id="0"/>
    </w:p>
    <w:sectPr w:rsidR="002D7E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D6A"/>
    <w:rsid w:val="002D7EDC"/>
    <w:rsid w:val="00D87D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84B22C-3AAC-4D56-8725-A82384150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4319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centralny--alt.sudrf.ru/modules.php?name=sud_delo&amp;srv_num=1&amp;name_op=case&amp;n_c=1&amp;case_id=51913813&amp;case_uid=e38a0823-7ffe-40d8-9475-688ae37195cb&amp;delo_id=1540005" TargetMode="External"/><Relationship Id="rId4"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2133</Words>
  <Characters>12164</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 Варзакова</dc:creator>
  <cp:keywords/>
  <dc:description/>
  <cp:lastModifiedBy>Оксана Варзакова</cp:lastModifiedBy>
  <cp:revision>1</cp:revision>
  <dcterms:created xsi:type="dcterms:W3CDTF">2021-02-05T06:02:00Z</dcterms:created>
  <dcterms:modified xsi:type="dcterms:W3CDTF">2021-02-05T06:03:00Z</dcterms:modified>
</cp:coreProperties>
</file>