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01" w:rsidRDefault="002A5901">
      <w:pPr>
        <w:pStyle w:val="Standard"/>
      </w:pPr>
      <w:bookmarkStart w:id="0" w:name="_GoBack"/>
      <w:bookmarkEnd w:id="0"/>
    </w:p>
    <w:p w:rsidR="002A5901" w:rsidRDefault="00275446">
      <w:pPr>
        <w:pStyle w:val="Standard"/>
      </w:pP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-114482</wp:posOffset>
            </wp:positionH>
            <wp:positionV relativeFrom="paragraph">
              <wp:posOffset>24121</wp:posOffset>
            </wp:positionV>
            <wp:extent cx="1688403" cy="2251079"/>
            <wp:effectExtent l="0" t="0" r="7047" b="0"/>
            <wp:wrapSquare wrapText="bothSides"/>
            <wp:docPr id="1" name="t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8403" cy="22510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</w:t>
      </w:r>
      <w:r>
        <w:rPr>
          <w:b/>
          <w:bCs/>
          <w:sz w:val="28"/>
          <w:szCs w:val="28"/>
        </w:rPr>
        <w:t>амятка по клинике и профилактике полиомиелита.</w:t>
      </w:r>
    </w:p>
    <w:p w:rsidR="002A5901" w:rsidRDefault="002A5901">
      <w:pPr>
        <w:pStyle w:val="Standard"/>
        <w:rPr>
          <w:b/>
          <w:bCs/>
        </w:rPr>
      </w:pPr>
    </w:p>
    <w:p w:rsidR="002A5901" w:rsidRDefault="002A5901">
      <w:pPr>
        <w:pStyle w:val="Standard"/>
      </w:pPr>
    </w:p>
    <w:p w:rsidR="002A5901" w:rsidRDefault="00275446">
      <w:pPr>
        <w:pStyle w:val="Standard"/>
        <w:jc w:val="both"/>
      </w:pPr>
      <w:r>
        <w:tab/>
      </w:r>
      <w:r>
        <w:tab/>
      </w:r>
      <w:r>
        <w:rPr>
          <w:b/>
          <w:bCs/>
        </w:rPr>
        <w:t>Полиомиелит </w:t>
      </w:r>
      <w:r>
        <w:t xml:space="preserve">- острая вирусная инфекция, поражающая нервную систему (серое вещество спинного мозга). </w:t>
      </w:r>
      <w:r>
        <w:tab/>
      </w:r>
      <w:r>
        <w:tab/>
      </w:r>
      <w:r>
        <w:tab/>
      </w:r>
      <w:r>
        <w:tab/>
        <w:t>Характеризуется появлением</w:t>
      </w:r>
      <w:r>
        <w:t xml:space="preserve"> вялых параличей (полного отсутствия произвольных движений) в основном нижних конечностей, воспалительным изменениям слизистой оболочки кишечника и носоглотки.</w:t>
      </w:r>
    </w:p>
    <w:p w:rsidR="002A5901" w:rsidRDefault="00275446">
      <w:pPr>
        <w:pStyle w:val="Standard"/>
        <w:jc w:val="both"/>
      </w:pPr>
      <w:r>
        <w:tab/>
      </w:r>
      <w:r>
        <w:tab/>
        <w:t>Возбудитель – вирус полиомиелита трех типов. Эпидемические вспышки чаще всего связаны с вирусо</w:t>
      </w:r>
      <w:r>
        <w:t>м полиомиелита I типа.</w:t>
      </w:r>
    </w:p>
    <w:p w:rsidR="002A5901" w:rsidRDefault="00275446">
      <w:pPr>
        <w:pStyle w:val="Standard"/>
        <w:jc w:val="both"/>
      </w:pPr>
      <w:r>
        <w:tab/>
      </w:r>
      <w:r>
        <w:tab/>
        <w:t>Основной механизм передачи вируса – фекально-оральный (через загрязненные предметы, пищу, воду), однако возможен и воздушно-капельный путь передачи.</w:t>
      </w:r>
    </w:p>
    <w:p w:rsidR="002A5901" w:rsidRDefault="00275446">
      <w:pPr>
        <w:pStyle w:val="Standard"/>
        <w:jc w:val="both"/>
      </w:pPr>
      <w:r>
        <w:tab/>
        <w:t>Источником инфекции является больной человек или носитель вируса.</w:t>
      </w:r>
    </w:p>
    <w:p w:rsidR="002A5901" w:rsidRDefault="00275446">
      <w:pPr>
        <w:pStyle w:val="Standard"/>
        <w:jc w:val="both"/>
      </w:pPr>
      <w:r>
        <w:tab/>
        <w:t>Период с момен</w:t>
      </w:r>
      <w:r>
        <w:t>та заражения до появления симптомов заболевания может колебаться в пределах от 3 до 35 дней. Вирусы полиомиелита отличаются высокой контагиозностью (заразностью), поэтому инфекция быстро распространяется.</w:t>
      </w:r>
    </w:p>
    <w:p w:rsidR="002A5901" w:rsidRDefault="00275446">
      <w:pPr>
        <w:pStyle w:val="Standard"/>
        <w:jc w:val="both"/>
      </w:pPr>
      <w:r>
        <w:tab/>
        <w:t>Попав в желудочно-кишечный тракт человека, вирус п</w:t>
      </w:r>
      <w:r>
        <w:t>олиомиелита размножается, проникает в кровь и нервную систему, чаще всего поражает спинной мозг, разрушая нервные клетки, чем и обусловлено появление параличей (расстройства двигательных функций или полного отсутствия произвольных движений).</w:t>
      </w:r>
    </w:p>
    <w:p w:rsidR="002A5901" w:rsidRDefault="002A5901">
      <w:pPr>
        <w:pStyle w:val="Standard"/>
        <w:rPr>
          <w:b/>
          <w:bCs/>
        </w:rPr>
      </w:pPr>
    </w:p>
    <w:p w:rsidR="002A5901" w:rsidRDefault="00275446">
      <w:pPr>
        <w:pStyle w:val="Standard"/>
      </w:pPr>
      <w:r>
        <w:rPr>
          <w:b/>
          <w:bCs/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4791236</wp:posOffset>
            </wp:positionH>
            <wp:positionV relativeFrom="paragraph">
              <wp:posOffset>118076</wp:posOffset>
            </wp:positionV>
            <wp:extent cx="1238399" cy="1847883"/>
            <wp:effectExtent l="19050" t="114300" r="114151" b="19017"/>
            <wp:wrapSquare wrapText="bothSides"/>
            <wp:docPr id="2" name="poliomieli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399" cy="1847883"/>
                    </a:xfrm>
                    <a:prstGeom prst="rect">
                      <a:avLst/>
                    </a:prstGeom>
                    <a:noFill/>
                    <a:ln w="9400">
                      <a:solidFill>
                        <a:srgbClr val="404040"/>
                      </a:solidFill>
                      <a:prstDash val="solid"/>
                    </a:ln>
                    <a:effectLst>
                      <a:outerShdw dist="107926" dir="18900000" algn="tl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bCs/>
        </w:rPr>
        <w:t>Формы течени</w:t>
      </w:r>
      <w:r>
        <w:rPr>
          <w:b/>
          <w:bCs/>
        </w:rPr>
        <w:t>я полиомиелита:</w:t>
      </w:r>
    </w:p>
    <w:p w:rsidR="002A5901" w:rsidRDefault="002A5901">
      <w:pPr>
        <w:pStyle w:val="Standard"/>
        <w:rPr>
          <w:b/>
          <w:bCs/>
        </w:rPr>
      </w:pPr>
    </w:p>
    <w:p w:rsidR="002A5901" w:rsidRDefault="00275446">
      <w:pPr>
        <w:pStyle w:val="Standard"/>
        <w:jc w:val="both"/>
      </w:pPr>
      <w:r>
        <w:tab/>
        <w:t xml:space="preserve">- </w:t>
      </w:r>
      <w:r>
        <w:rPr>
          <w:i/>
          <w:iCs/>
        </w:rPr>
        <w:t>Вирусоносительство.</w:t>
      </w:r>
      <w:r>
        <w:t xml:space="preserve"> Вирус не выходит за пределы носоглотки и кишечника зараженного человека, клинически заболевание не проявляется, но вирусоноситель является источником инфекции.</w:t>
      </w:r>
    </w:p>
    <w:p w:rsidR="002A5901" w:rsidRDefault="00275446">
      <w:pPr>
        <w:pStyle w:val="Standard"/>
        <w:jc w:val="both"/>
      </w:pPr>
      <w:r>
        <w:tab/>
        <w:t xml:space="preserve">- </w:t>
      </w:r>
      <w:r>
        <w:rPr>
          <w:i/>
          <w:iCs/>
        </w:rPr>
        <w:t>Непаралитические формы полиомиелита.</w:t>
      </w:r>
      <w:r>
        <w:t xml:space="preserve"> Вирус проникает </w:t>
      </w:r>
      <w:r>
        <w:t>в кровь, у заболевшего появляются лихорадка, недомогание, нарушается аппетит, возникает кишечная дисфункция в виде учащенного разжиженного стула. Заболевание длится 3-7 дней и заканчивается выздоровлением.</w:t>
      </w:r>
    </w:p>
    <w:p w:rsidR="002A5901" w:rsidRDefault="00275446">
      <w:pPr>
        <w:pStyle w:val="Standard"/>
        <w:jc w:val="both"/>
      </w:pPr>
      <w:r>
        <w:tab/>
        <w:t>Другим вариантом непаралитической формы полиомиел</w:t>
      </w:r>
      <w:r>
        <w:t>ита является менингеальная (отмечается у 1% больных), когда у зараженного развивается серозный менингит (поражение оболочек головного мозга). Течение благоприятное с выздоровлением через 2-4 недели.</w:t>
      </w:r>
    </w:p>
    <w:p w:rsidR="002A5901" w:rsidRDefault="00275446">
      <w:pPr>
        <w:pStyle w:val="Standard"/>
        <w:jc w:val="both"/>
      </w:pPr>
      <w:r>
        <w:tab/>
        <w:t xml:space="preserve">- </w:t>
      </w:r>
      <w:r>
        <w:rPr>
          <w:i/>
          <w:iCs/>
        </w:rPr>
        <w:t xml:space="preserve">Паралитические формы </w:t>
      </w:r>
      <w:r>
        <w:t>Болезнь начинается остро, с высок</w:t>
      </w:r>
      <w:r>
        <w:t>ой лихорадки, недомогания, отказа от еды, у половины больных отмечаются катаральные симптомы со стороны верхних дыхательных путей, жидкий стул, а через 1-3 дня присоединяются поражения нервной системы (головная боль, боли в конечностях, спине). Затем темпе</w:t>
      </w:r>
      <w:r>
        <w:t>ратура снижается и очень быстро (в течение нескольких часов или 1-3 дней) развиваются параличи.</w:t>
      </w:r>
    </w:p>
    <w:p w:rsidR="002A5901" w:rsidRDefault="00275446">
      <w:pPr>
        <w:pStyle w:val="Standard"/>
        <w:jc w:val="both"/>
      </w:pPr>
      <w:r>
        <w:tab/>
        <w:t>Паралич может быть одной конечности, но чаще вовлекаются и руки, и ноги. Может поражаться дыхательная мускулатура. Паралитический период длится до двух недель,</w:t>
      </w:r>
      <w:r>
        <w:t xml:space="preserve"> а затем начинается длительное (до года) восстановление. В большинстве случаев полного восстановления не происходит, конечность (-ти) остается (-ются) укороченной (-ыми), сохраняется атрофия и изменение мышц, хромота.</w:t>
      </w:r>
    </w:p>
    <w:p w:rsidR="002A5901" w:rsidRDefault="002A5901">
      <w:pPr>
        <w:pStyle w:val="Standard"/>
        <w:jc w:val="both"/>
      </w:pPr>
    </w:p>
    <w:p w:rsidR="002A5901" w:rsidRDefault="002A5901">
      <w:pPr>
        <w:pStyle w:val="Standard"/>
        <w:jc w:val="both"/>
      </w:pPr>
    </w:p>
    <w:p w:rsidR="002A5901" w:rsidRDefault="002A5901">
      <w:pPr>
        <w:pStyle w:val="Standard"/>
        <w:jc w:val="both"/>
      </w:pPr>
    </w:p>
    <w:p w:rsidR="002A5901" w:rsidRDefault="002A5901">
      <w:pPr>
        <w:pStyle w:val="Standard"/>
        <w:jc w:val="both"/>
      </w:pPr>
    </w:p>
    <w:p w:rsidR="002A5901" w:rsidRDefault="002A5901">
      <w:pPr>
        <w:pStyle w:val="Standard"/>
        <w:jc w:val="both"/>
      </w:pPr>
    </w:p>
    <w:p w:rsidR="002A5901" w:rsidRDefault="002A5901">
      <w:pPr>
        <w:pStyle w:val="Standard"/>
        <w:jc w:val="both"/>
      </w:pPr>
    </w:p>
    <w:p w:rsidR="002A5901" w:rsidRDefault="00275446">
      <w:pPr>
        <w:pStyle w:val="Standard"/>
        <w:jc w:val="both"/>
      </w:pPr>
      <w:r>
        <w:rPr>
          <w:b/>
          <w:bCs/>
          <w:noProof/>
          <w:lang w:eastAsia="ru-RU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-48956</wp:posOffset>
            </wp:positionH>
            <wp:positionV relativeFrom="paragraph">
              <wp:posOffset>19796</wp:posOffset>
            </wp:positionV>
            <wp:extent cx="1572841" cy="1052282"/>
            <wp:effectExtent l="0" t="0" r="8309" b="0"/>
            <wp:wrapSquare wrapText="bothSides"/>
            <wp:docPr id="3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2841" cy="10522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Вакцинация против полиомиелита</w:t>
      </w:r>
    </w:p>
    <w:p w:rsidR="002A5901" w:rsidRDefault="00275446">
      <w:pPr>
        <w:pStyle w:val="Standard"/>
        <w:jc w:val="both"/>
      </w:pPr>
      <w:r>
        <w:tab/>
      </w:r>
      <w:r>
        <w:tab/>
        <w:t>Специфической терапии полиомиелита нет, единственным действенным средством предупреждения является прививка.</w:t>
      </w:r>
    </w:p>
    <w:p w:rsidR="002A5901" w:rsidRDefault="002A5901">
      <w:pPr>
        <w:pStyle w:val="Standard"/>
        <w:jc w:val="both"/>
      </w:pPr>
    </w:p>
    <w:p w:rsidR="002A5901" w:rsidRDefault="00275446">
      <w:pPr>
        <w:pStyle w:val="3"/>
        <w:jc w:val="both"/>
      </w:pPr>
      <w:r>
        <w:rPr>
          <w:sz w:val="26"/>
          <w:szCs w:val="26"/>
        </w:rPr>
        <w:t xml:space="preserve">Существующие </w:t>
      </w:r>
      <w:r>
        <w:rPr>
          <w:sz w:val="26"/>
          <w:szCs w:val="26"/>
        </w:rPr>
        <w:br/>
      </w:r>
      <w:r>
        <w:rPr>
          <w:sz w:val="26"/>
          <w:szCs w:val="26"/>
        </w:rPr>
        <w:t>вакцины</w:t>
      </w:r>
    </w:p>
    <w:p w:rsidR="002A5901" w:rsidRDefault="00275446">
      <w:pPr>
        <w:pStyle w:val="Textbody"/>
      </w:pPr>
      <w:r>
        <w:t>Сегодня есть два типа вакцин против этого заболевания. Инактивированная полиомиелитная вакцина (ИПВ), содержащая убитый по</w:t>
      </w:r>
      <w:r>
        <w:t>лиовирус, вводится внутримышечно.</w:t>
      </w:r>
    </w:p>
    <w:p w:rsidR="002A5901" w:rsidRDefault="00275446">
      <w:pPr>
        <w:pStyle w:val="Textbody"/>
      </w:pPr>
      <w:r>
        <w:t>Оральная полиомиелитная вакцина (OПВ), содержащая ослабленный живой полиовирус, вводится через рот.</w:t>
      </w:r>
    </w:p>
    <w:p w:rsidR="002A5901" w:rsidRDefault="00275446">
      <w:pPr>
        <w:pStyle w:val="5"/>
      </w:pPr>
      <w:r>
        <w:t>В России используются следующие вакцины для профилактики полиомиелита:</w:t>
      </w:r>
    </w:p>
    <w:p w:rsidR="002A5901" w:rsidRDefault="00275446">
      <w:pPr>
        <w:pStyle w:val="Textbody"/>
        <w:numPr>
          <w:ilvl w:val="0"/>
          <w:numId w:val="1"/>
        </w:numPr>
        <w:spacing w:after="0"/>
      </w:pPr>
      <w:r>
        <w:t>живая полиомиелитная пероральная I и III типов («Би</w:t>
      </w:r>
      <w:r>
        <w:t>Вак полио»)</w:t>
      </w:r>
    </w:p>
    <w:p w:rsidR="002A5901" w:rsidRDefault="00275446">
      <w:pPr>
        <w:pStyle w:val="Textbody"/>
        <w:numPr>
          <w:ilvl w:val="0"/>
          <w:numId w:val="1"/>
        </w:numPr>
        <w:spacing w:after="0"/>
      </w:pPr>
      <w:r>
        <w:t>живая полиомиелитная пероральная II типа («МоноВак полио тип II») — применяют только по эпидемическим показаниям</w:t>
      </w:r>
    </w:p>
    <w:p w:rsidR="002A5901" w:rsidRDefault="00275446">
      <w:pPr>
        <w:pStyle w:val="Textbody"/>
        <w:numPr>
          <w:ilvl w:val="0"/>
          <w:numId w:val="1"/>
        </w:numPr>
        <w:spacing w:after="0"/>
      </w:pPr>
      <w:r>
        <w:t>инактививрованные полиомиелитные вакцины (ИПВ) — «Полимилекс», «Имовакс Полио», «Полиорикс»</w:t>
      </w:r>
    </w:p>
    <w:p w:rsidR="002A5901" w:rsidRDefault="00275446">
      <w:pPr>
        <w:pStyle w:val="Textbody"/>
        <w:numPr>
          <w:ilvl w:val="0"/>
          <w:numId w:val="1"/>
        </w:numPr>
      </w:pPr>
      <w:r>
        <w:t>комбинированные вакцины в состав которы</w:t>
      </w:r>
      <w:r>
        <w:t>х входит ИПВ — «</w:t>
      </w:r>
      <w:hyperlink r:id="rId11" w:history="1">
        <w:r>
          <w:t>Пентаксим</w:t>
        </w:r>
      </w:hyperlink>
      <w:r>
        <w:t>», «Тетраксим», «</w:t>
      </w:r>
      <w:hyperlink r:id="rId12" w:history="1">
        <w:r>
          <w:t>Инфанрикс Пента</w:t>
        </w:r>
      </w:hyperlink>
      <w:r>
        <w:t>» «</w:t>
      </w:r>
      <w:hyperlink r:id="rId13" w:history="1">
        <w:r>
          <w:t>Инфанрикс Гекса</w:t>
        </w:r>
      </w:hyperlink>
      <w:r>
        <w:t>»</w:t>
      </w:r>
    </w:p>
    <w:p w:rsidR="002A5901" w:rsidRDefault="00275446">
      <w:pPr>
        <w:pStyle w:val="Standard"/>
        <w:jc w:val="both"/>
      </w:pPr>
      <w:r>
        <w:rPr>
          <w:sz w:val="26"/>
          <w:szCs w:val="26"/>
        </w:rPr>
        <w:t>Вакцины против полиомиелита могут вводиться одномоментно с любыми другими вакцинами, кроме БЦЖ.</w:t>
      </w:r>
    </w:p>
    <w:p w:rsidR="002A5901" w:rsidRDefault="002A5901">
      <w:pPr>
        <w:pStyle w:val="Standard"/>
        <w:jc w:val="both"/>
      </w:pPr>
    </w:p>
    <w:p w:rsidR="002A5901" w:rsidRDefault="00275446">
      <w:pPr>
        <w:pStyle w:val="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Схема </w:t>
      </w:r>
      <w:r>
        <w:rPr>
          <w:sz w:val="20"/>
          <w:szCs w:val="20"/>
        </w:rPr>
        <w:br/>
      </w:r>
      <w:r>
        <w:rPr>
          <w:sz w:val="20"/>
          <w:szCs w:val="20"/>
        </w:rPr>
        <w:t>вакцинации</w:t>
      </w:r>
    </w:p>
    <w:p w:rsidR="002A5901" w:rsidRDefault="00275446">
      <w:pPr>
        <w:pStyle w:val="Textbody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1-я вакцинация — 3 мес. (ИПВ)</w:t>
      </w:r>
    </w:p>
    <w:p w:rsidR="002A5901" w:rsidRDefault="00275446">
      <w:pPr>
        <w:pStyle w:val="Textbody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2-я в</w:t>
      </w:r>
      <w:r>
        <w:rPr>
          <w:sz w:val="20"/>
          <w:szCs w:val="20"/>
        </w:rPr>
        <w:t>акцинация — 4,5 мес. (ИПВ)</w:t>
      </w:r>
    </w:p>
    <w:p w:rsidR="002A5901" w:rsidRDefault="00275446">
      <w:pPr>
        <w:pStyle w:val="Textbody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3-я вакцинация — 6 мес. ( ИПВ)</w:t>
      </w:r>
    </w:p>
    <w:p w:rsidR="002A5901" w:rsidRDefault="00275446">
      <w:pPr>
        <w:pStyle w:val="Textbody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1-я ревакцинация — 18 мес. ( ИПВ)</w:t>
      </w:r>
    </w:p>
    <w:p w:rsidR="002A5901" w:rsidRDefault="00275446">
      <w:pPr>
        <w:pStyle w:val="Textbody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2-я ревакцинация — 20 мес. (ОПВ или ИПВ)</w:t>
      </w:r>
    </w:p>
    <w:p w:rsidR="002A5901" w:rsidRDefault="00275446">
      <w:pPr>
        <w:pStyle w:val="Textbody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3-я ревакцинация — 6 лет (ОПВ или ИПВ)</w:t>
      </w:r>
    </w:p>
    <w:p w:rsidR="002A5901" w:rsidRDefault="002A5901">
      <w:pPr>
        <w:pStyle w:val="Standard"/>
        <w:jc w:val="both"/>
      </w:pPr>
    </w:p>
    <w:p w:rsidR="002A5901" w:rsidRDefault="002A5901">
      <w:pPr>
        <w:pStyle w:val="Standard"/>
        <w:jc w:val="both"/>
      </w:pPr>
    </w:p>
    <w:p w:rsidR="002A5901" w:rsidRDefault="002A5901">
      <w:pPr>
        <w:pStyle w:val="Standard"/>
        <w:jc w:val="both"/>
      </w:pPr>
    </w:p>
    <w:p w:rsidR="002A5901" w:rsidRDefault="002A5901">
      <w:pPr>
        <w:pStyle w:val="Standard"/>
        <w:jc w:val="both"/>
      </w:pPr>
    </w:p>
    <w:p w:rsidR="002A5901" w:rsidRDefault="002A5901">
      <w:pPr>
        <w:pStyle w:val="Standard"/>
        <w:jc w:val="both"/>
      </w:pPr>
    </w:p>
    <w:p w:rsidR="002A5901" w:rsidRDefault="002A5901">
      <w:pPr>
        <w:pStyle w:val="Standard"/>
        <w:jc w:val="both"/>
      </w:pPr>
    </w:p>
    <w:p w:rsidR="002A5901" w:rsidRDefault="002A5901">
      <w:pPr>
        <w:pStyle w:val="Standard"/>
        <w:jc w:val="both"/>
      </w:pPr>
    </w:p>
    <w:p w:rsidR="002A5901" w:rsidRDefault="002A5901">
      <w:pPr>
        <w:pStyle w:val="Standard"/>
        <w:jc w:val="both"/>
      </w:pPr>
    </w:p>
    <w:p w:rsidR="002A5901" w:rsidRDefault="002A5901">
      <w:pPr>
        <w:pStyle w:val="Standard"/>
        <w:jc w:val="both"/>
      </w:pPr>
    </w:p>
    <w:p w:rsidR="002A5901" w:rsidRDefault="002A5901">
      <w:pPr>
        <w:pStyle w:val="Standard"/>
        <w:jc w:val="both"/>
      </w:pPr>
    </w:p>
    <w:sectPr w:rsidR="002A590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446" w:rsidRDefault="00275446">
      <w:r>
        <w:separator/>
      </w:r>
    </w:p>
  </w:endnote>
  <w:endnote w:type="continuationSeparator" w:id="0">
    <w:p w:rsidR="00275446" w:rsidRDefault="0027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PT Astra Serif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446" w:rsidRDefault="00275446">
      <w:r>
        <w:rPr>
          <w:color w:val="000000"/>
        </w:rPr>
        <w:separator/>
      </w:r>
    </w:p>
  </w:footnote>
  <w:footnote w:type="continuationSeparator" w:id="0">
    <w:p w:rsidR="00275446" w:rsidRDefault="00275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12B3"/>
    <w:multiLevelType w:val="multilevel"/>
    <w:tmpl w:val="0B9A966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26680D39"/>
    <w:multiLevelType w:val="multilevel"/>
    <w:tmpl w:val="C79C508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732A6834"/>
    <w:multiLevelType w:val="multilevel"/>
    <w:tmpl w:val="D720608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5901"/>
    <w:rsid w:val="00275446"/>
    <w:rsid w:val="002A5901"/>
    <w:rsid w:val="006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hAnsi="Liberation Serif"/>
      <w:b/>
      <w:bCs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rFonts w:ascii="Liberation Serif" w:hAnsi="Liberation Serif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ahoma" w:hAnsi="PT Astra Serif" w:cs="Noto Sans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hAnsi="Liberation Serif"/>
      <w:b/>
      <w:bCs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rFonts w:ascii="Liberation Serif" w:hAnsi="Liberation Serif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sk.com/en-gb/products/our-vaccines/#i-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sk.com/en-gb/products/our-vaccines/#i-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anofi.ru/-/media/Project/One-Sanofi-Web/Websites/Europe/Sanofi-RU/Home/healthcare-solutions/vaccines/Pentaxim-lyo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Пономарёва Мария Сергеевна</dc:creator>
  <cp:lastModifiedBy>User</cp:lastModifiedBy>
  <cp:revision>2</cp:revision>
  <dcterms:created xsi:type="dcterms:W3CDTF">2023-04-26T15:58:00Z</dcterms:created>
  <dcterms:modified xsi:type="dcterms:W3CDTF">2023-04-26T15:58:00Z</dcterms:modified>
</cp:coreProperties>
</file>