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BDC38" w14:textId="169365C7" w:rsidR="00037CCE" w:rsidRPr="00037CCE" w:rsidRDefault="00037CCE" w:rsidP="00037CCE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7CCE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</w:t>
      </w:r>
      <w:r w:rsidR="00DB7ACD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bookmarkStart w:id="0" w:name="_GoBack"/>
      <w:bookmarkEnd w:id="0"/>
      <w:r w:rsidRPr="00037CCE">
        <w:rPr>
          <w:rFonts w:ascii="Times New Roman" w:hAnsi="Times New Roman" w:cs="Times New Roman"/>
          <w:sz w:val="24"/>
          <w:szCs w:val="24"/>
          <w:lang w:val="ru-RU"/>
        </w:rPr>
        <w:t xml:space="preserve"> к Протоколу ОСЧ ТСЖ ЮРША 56 от 09.06.2023г.</w:t>
      </w:r>
    </w:p>
    <w:p w14:paraId="1181FAB0" w14:textId="77777777" w:rsidR="00037CCE" w:rsidRDefault="00037CCE" w:rsidP="004B67A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64CC32" w14:textId="77777777" w:rsidR="004B67A6" w:rsidRPr="004B67A6" w:rsidRDefault="004B67A6" w:rsidP="004B67A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b/>
          <w:sz w:val="24"/>
          <w:szCs w:val="24"/>
          <w:lang w:val="ru-RU"/>
        </w:rPr>
        <w:t>ТОВАРИЩЕСТВО СОБСТВЕННИКОВ ЖИЛЬЯ</w:t>
      </w:r>
    </w:p>
    <w:p w14:paraId="0AFA804B" w14:textId="77777777" w:rsidR="004B67A6" w:rsidRPr="004B67A6" w:rsidRDefault="00246E7F" w:rsidP="004B67A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«ЮРША 56</w:t>
      </w:r>
      <w:r w:rsidR="004B67A6" w:rsidRPr="004B67A6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471886D3" w14:textId="77777777" w:rsidR="004B67A6" w:rsidRPr="004B67A6" w:rsidRDefault="00246E7F" w:rsidP="004B67A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ТСЖ «ЮРША 56</w:t>
      </w:r>
      <w:r w:rsidR="004B67A6" w:rsidRPr="004B67A6">
        <w:rPr>
          <w:rFonts w:ascii="Times New Roman" w:hAnsi="Times New Roman" w:cs="Times New Roman"/>
          <w:bCs/>
          <w:sz w:val="20"/>
          <w:szCs w:val="20"/>
          <w:lang w:val="ru-RU"/>
        </w:rPr>
        <w:t>»</w:t>
      </w:r>
    </w:p>
    <w:p w14:paraId="12F934BB" w14:textId="77777777" w:rsidR="004B67A6" w:rsidRPr="004B67A6" w:rsidRDefault="004B67A6" w:rsidP="004B67A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B67A6">
        <w:rPr>
          <w:rFonts w:ascii="Times New Roman" w:hAnsi="Times New Roman" w:cs="Times New Roman"/>
          <w:bCs/>
          <w:sz w:val="20"/>
          <w:szCs w:val="20"/>
          <w:lang w:val="ru-RU"/>
        </w:rPr>
        <w:t>ИНН/КПП</w:t>
      </w:r>
      <w:r w:rsidRPr="004B67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46E7F" w:rsidRPr="00246E7F">
        <w:rPr>
          <w:rFonts w:ascii="Times New Roman" w:hAnsi="Times New Roman" w:cs="Times New Roman"/>
          <w:sz w:val="20"/>
          <w:szCs w:val="20"/>
          <w:lang w:val="ru-RU"/>
        </w:rPr>
        <w:t>5906995555/590601001</w:t>
      </w:r>
    </w:p>
    <w:p w14:paraId="7D68A8DF" w14:textId="77777777" w:rsidR="004B67A6" w:rsidRPr="004B67A6" w:rsidRDefault="004B67A6" w:rsidP="004B67A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B67A6">
        <w:rPr>
          <w:rFonts w:ascii="Times New Roman" w:hAnsi="Times New Roman" w:cs="Times New Roman"/>
          <w:bCs/>
          <w:sz w:val="20"/>
          <w:szCs w:val="20"/>
          <w:lang w:val="ru-RU"/>
        </w:rPr>
        <w:t>ОГРН</w:t>
      </w:r>
      <w:r w:rsidRPr="004B67A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46E7F" w:rsidRPr="00246E7F">
        <w:rPr>
          <w:rFonts w:ascii="Times New Roman" w:hAnsi="Times New Roman" w:cs="Times New Roman"/>
          <w:sz w:val="20"/>
          <w:szCs w:val="20"/>
          <w:lang w:val="ru-RU"/>
        </w:rPr>
        <w:t>1135958000309</w:t>
      </w:r>
    </w:p>
    <w:p w14:paraId="33236308" w14:textId="77777777" w:rsidR="00246E7F" w:rsidRDefault="00246E7F" w:rsidP="00246E7F">
      <w:pPr>
        <w:spacing w:before="0" w:beforeAutospacing="0" w:after="75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246E7F">
        <w:rPr>
          <w:rFonts w:ascii="Times New Roman" w:hAnsi="Times New Roman" w:cs="Times New Roman"/>
          <w:sz w:val="20"/>
          <w:szCs w:val="20"/>
          <w:lang w:val="ru-RU"/>
        </w:rPr>
        <w:t>614051, Пермский Край, Г. Пермь, УЛ. Юрша, Д. 56</w:t>
      </w:r>
    </w:p>
    <w:p w14:paraId="6F9AF2A9" w14:textId="77777777" w:rsidR="004B67A6" w:rsidRPr="004B67A6" w:rsidRDefault="004B67A6" w:rsidP="004B67A6">
      <w:pPr>
        <w:spacing w:before="0" w:beforeAutospacing="0" w:after="75" w:afterAutospacing="0"/>
        <w:jc w:val="right"/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</w:pPr>
      <w:r w:rsidRPr="004B67A6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 xml:space="preserve">УТВЕРЖДЕНО </w:t>
      </w:r>
    </w:p>
    <w:p w14:paraId="265C258C" w14:textId="77777777" w:rsidR="004B67A6" w:rsidRPr="004B67A6" w:rsidRDefault="004B67A6" w:rsidP="004B67A6">
      <w:pPr>
        <w:spacing w:before="0" w:beforeAutospacing="0" w:after="75" w:afterAutospacing="0"/>
        <w:jc w:val="right"/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</w:pPr>
      <w:r w:rsidRPr="002B12B9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 xml:space="preserve">РЕШЕНИЕ ОБЩЕГО СОБРАНИЯ ЧЛЕНОВ ТСЖ </w:t>
      </w:r>
      <w:r w:rsidRPr="004B67A6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«</w:t>
      </w:r>
      <w:r w:rsidR="00246E7F" w:rsidRPr="00246E7F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ЮРША 56</w:t>
      </w:r>
      <w:r w:rsidRPr="004B67A6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»</w:t>
      </w:r>
    </w:p>
    <w:p w14:paraId="381931EB" w14:textId="77777777" w:rsidR="004B67A6" w:rsidRPr="004B67A6" w:rsidRDefault="00246E7F" w:rsidP="004B67A6">
      <w:pPr>
        <w:spacing w:before="0" w:beforeAutospacing="0" w:after="75" w:afterAutospacing="0"/>
        <w:jc w:val="right"/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«___»___________2023</w:t>
      </w:r>
      <w:r w:rsidR="004B67A6" w:rsidRPr="004B67A6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 xml:space="preserve"> г.</w:t>
      </w:r>
    </w:p>
    <w:p w14:paraId="399CD7D8" w14:textId="77777777" w:rsidR="004B67A6" w:rsidRPr="004B67A6" w:rsidRDefault="004B67A6" w:rsidP="004B67A6">
      <w:pPr>
        <w:spacing w:before="0" w:beforeAutospacing="0" w:after="75" w:afterAutospacing="0"/>
        <w:jc w:val="right"/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</w:pPr>
      <w:r w:rsidRPr="004B67A6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ПРЕДСЕДАТЕЛЬ ПРАВЛЕНИЯ_________________/</w:t>
      </w:r>
      <w:r w:rsidR="00246E7F" w:rsidRPr="00246E7F">
        <w:rPr>
          <w:lang w:val="ru-RU"/>
        </w:rPr>
        <w:t xml:space="preserve"> </w:t>
      </w:r>
      <w:r w:rsidR="00246E7F" w:rsidRPr="00246E7F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ШВЕЦ.Б.Л</w:t>
      </w:r>
      <w:r w:rsidRPr="004B67A6">
        <w:rPr>
          <w:rFonts w:ascii="Times New Roman" w:eastAsia="Times New Roman" w:hAnsi="Times New Roman" w:cs="Times New Roman"/>
          <w:bCs/>
          <w:color w:val="070B0E"/>
          <w:sz w:val="18"/>
          <w:szCs w:val="18"/>
          <w:lang w:val="ru-RU" w:eastAsia="ru-RU"/>
        </w:rPr>
        <w:t>./</w:t>
      </w:r>
    </w:p>
    <w:p w14:paraId="51113A48" w14:textId="77777777" w:rsidR="004B67A6" w:rsidRPr="004B67A6" w:rsidRDefault="004B67A6" w:rsidP="004B67A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F5BA92" w14:textId="77777777" w:rsidR="002B12B9" w:rsidRDefault="002B12B9" w:rsidP="004B67A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03216C" w14:textId="77777777" w:rsidR="004B67A6" w:rsidRPr="004B67A6" w:rsidRDefault="004B67A6" w:rsidP="004B67A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ОБ ОПЛАТЕ ТРУДА</w:t>
      </w:r>
    </w:p>
    <w:p w14:paraId="0525F06C" w14:textId="77777777" w:rsidR="004B67A6" w:rsidRPr="004B67A6" w:rsidRDefault="00246E7F" w:rsidP="004B67A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ТСЖ «ЮРША 56</w:t>
      </w:r>
      <w:r w:rsidR="004B67A6"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1B851DF4" w14:textId="77777777" w:rsidR="004B67A6" w:rsidRPr="004B67A6" w:rsidRDefault="004B67A6" w:rsidP="004B67A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DACE64" w14:textId="77777777" w:rsidR="002B0AAB" w:rsidRPr="004B67A6" w:rsidRDefault="007776FC" w:rsidP="004B67A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12CA75F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разработано в соответствии с действующим законодательством Российской Федерации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Организация). Положение имеет целью повышение мотивации к труду персонала Организации, обеспечение материальной заинтересованности Работников в улучшении качественных и количественных результатов труда: выполнении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плановых заданий, совершенствовании технологических процессов, творческом и ответственном отношении к труду.</w:t>
      </w:r>
    </w:p>
    <w:p w14:paraId="391DC792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распространяется на лиц, принятых на работу в соответствии с распорядительными актами руководителя Организации (далее</w:t>
      </w:r>
      <w:r w:rsidR="002B12B9" w:rsidRPr="002B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Работодатель) и осуществляющих трудовую деятельность на основании заключенных с ними трудовых договоров (далее– Работники).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распространяется в равной степени на Работников, работающих на условиях совместительства (внешнего или внутреннего).</w:t>
      </w:r>
    </w:p>
    <w:p w14:paraId="467E00A2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В настоящем Положении под оплатой труда понимаются денежные средства,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выплачиваемые Работникам за выполнение ими трудовой функции, в том числе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компенсационные, стимулирующие и поощрительные выплаты, производимые Работникам в соответствии с трудовым законодательством РФ, настоящим Положением, трудовыми договорами, иными локальными нормативными актами Работодателя.</w:t>
      </w:r>
    </w:p>
    <w:p w14:paraId="6AEB2376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письменному заявлению Работника оплата труда может производиться и в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формах, не противоречащих законодательству РФ. При этом доля заработной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платы, выплачиваемой в неденежной форме, не должна превышать 20 процентов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общей суммы заработной платы.</w:t>
      </w:r>
    </w:p>
    <w:p w14:paraId="59BC5330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Оплата труда Работников Организации включает в себя: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заработную плату, состоящую из оклада (должностного оклада), а также доплат и надбавок за особые условия труда (тяжелые работы, работы с вредными и (или) опасными и иными особыми условиями труда), а также за условия труда, отклоняющиеся от нормальных (при выполнении работ различной квалификации, совмещении профессий, работы за пределами нормальной продолжительности рабочего времени, в ночное время, выходные и нерабочие праздничные дни и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др.);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стимулирующие и поощрительные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выплаты за надлежащее выполнение трудовых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обязанностей, производимые в соответствии с настоящим Положением и Положением о премировании.</w:t>
      </w:r>
    </w:p>
    <w:p w14:paraId="28D032E1" w14:textId="77777777" w:rsidR="002B0AAB" w:rsidRPr="004B67A6" w:rsidRDefault="007776FC" w:rsidP="007776F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СИСТЕМА ОПЛАТЫ ТРУДА</w:t>
      </w:r>
    </w:p>
    <w:p w14:paraId="563C9E6E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Под системой оплаты труда в настоящем Положении понимается способ расчета размеров вознаграждения, подлежащего уплате Работникам за выполнение ими трудовых обязанностей.</w:t>
      </w:r>
    </w:p>
    <w:p w14:paraId="6E96C0BE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Организации устанавливается повременно-премиальная система оплаты труда, если трудовым договором с Работником не предусмотрено иное.</w:t>
      </w:r>
    </w:p>
    <w:p w14:paraId="286D309C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Повременно-премиальная система оплаты труда предусматривает, что величина заработной платы Работника зависит от фактически отработанного времени, учет которого ведется в соответствии с документами учета рабочего времени (табелями). При этом наряду с заработной платой Работникам выплачивается материальное поощрение за выполнение трудовых функций при соблюдении ими условий премирования, предусмотренных настоящим Положением и Положением о премировании.</w:t>
      </w:r>
    </w:p>
    <w:p w14:paraId="7FEEA69C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Ежемесячная оплата труда Работников Организации состоит из постоянной и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переменной частей.</w:t>
      </w:r>
    </w:p>
    <w:p w14:paraId="017ABBFE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Постоянная часть оплаты труда является гарантированным денежным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вознаграждением за выполнение Работником возложенных на него трудовых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обязанностей. Постоянной частью заработной платы является оклад (должностной оклад) согласно действующему штатному расписанию. Переменной частью оплаты труда являются премии, а также надбавки и доплаты за условия труда, отклоняющиеся от нормальных.</w:t>
      </w:r>
    </w:p>
    <w:p w14:paraId="5C8AA290" w14:textId="77777777" w:rsidR="002B0AAB" w:rsidRPr="004B67A6" w:rsidRDefault="007776FC" w:rsidP="007776F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ОКЛАД (ДОЛЖНОСТНОЙ ОКЛАД)</w:t>
      </w:r>
    </w:p>
    <w:p w14:paraId="4D8B5D5B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Под окладом (должностным окладом) в настоящем Положении понимается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фиксированный размер оплаты труда Работника за выполнение им нормы труда или трудовых обязанностей определенной сложности за месяц.</w:t>
      </w:r>
    </w:p>
    <w:p w14:paraId="768958B4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Размер оклада (должностного оклада) Работника устанавливается в трудовом договоре.</w:t>
      </w:r>
    </w:p>
    <w:p w14:paraId="0E1CD9C5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Размер оклада (должностного оклада) (без учета доплат, надбавок, премиальных и иных поощрительных выплат) Работника, полностью отработавшего норму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рабочего времени, не может быть ниже установленного федеральным законом минимального размера оплаты труда.</w:t>
      </w:r>
    </w:p>
    <w:p w14:paraId="03DB0F18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Размер оклада (должностного оклада) может повышаться по решению Работодателя. Повышение оклада (должностного оклада) оформляется приказом (распоряжением) руководителя Организации и дополнительным соглашением к трудовому договору с соответствующим Работником.</w:t>
      </w:r>
    </w:p>
    <w:p w14:paraId="05DECBDC" w14:textId="77777777" w:rsidR="002B0AAB" w:rsidRPr="004B67A6" w:rsidRDefault="007776FC" w:rsidP="007776FC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ДОПЛАТЫ</w:t>
      </w:r>
    </w:p>
    <w:p w14:paraId="4F3F7CFB" w14:textId="77777777" w:rsid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Работникам Организации устанавливаются следующие доплаты: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AA7CA7" w14:textId="77777777" w:rsid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 сверхурочную работу;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47CF9D9" w14:textId="77777777" w:rsid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 работу в выходные и праздничные дни;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989B1E2" w14:textId="77777777" w:rsid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 работу в ночную смену;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279D97B" w14:textId="77777777" w:rsid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 выполнение обязанностей временно отсутствующего Работника;</w:t>
      </w:r>
    </w:p>
    <w:p w14:paraId="27992E3C" w14:textId="77777777" w:rsid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за совмещение профессий (должностей);</w:t>
      </w:r>
    </w:p>
    <w:p w14:paraId="3A8F7283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иные доплаты в соответствии с действующим законодательством.</w:t>
      </w:r>
    </w:p>
    <w:p w14:paraId="2C28E6B4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 настоящем Положении под сверхурочной понимается работа, производимая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Работником по инициативе Работодателя за пределами установленной продолжительности рабочего времени, ежедневной работы (смены), при суммированном учете рабочего времени– сверх нормального числа рабочих часов за учетный период.</w:t>
      </w:r>
    </w:p>
    <w:p w14:paraId="38275C6F" w14:textId="77777777" w:rsidR="004B67A6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За сверхурочную работу Работникам устанавливаются доплаты:</w:t>
      </w:r>
      <w:r w:rsidR="004B67A6"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– за первые два часа сверхурочной работы</w:t>
      </w: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– в размере 150 процентов часовой ставки;</w:t>
      </w:r>
      <w:r w:rsidR="004B67A6"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</w:t>
      </w:r>
    </w:p>
    <w:p w14:paraId="5911EE62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– за последующие часы сверхурочной работы</w:t>
      </w: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– в размере 200 процентов часовой ставки.</w:t>
      </w:r>
    </w:p>
    <w:p w14:paraId="1FF2FA33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Указанные доплаты не производятся Работникам, которым установлен ненормированный рабочий день.</w:t>
      </w:r>
    </w:p>
    <w:p w14:paraId="47752CC6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За работу в выходные и праздничные дни Работникам с повременной оплатой труда устанавливаются доплаты: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размере 100 процентов часовой ставки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работа в выходной или праздничный день производилась в пределах месячной нормы рабочего времени;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размере 200 процентов часовой ставки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работа в выходной или праздничный день производилась сверх месячной нормы рабочего времени.</w:t>
      </w:r>
    </w:p>
    <w:p w14:paraId="7543953F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В настоящем Положении под работой в ночное время понимается работа с 22</w:t>
      </w:r>
      <w:r w:rsidR="004B67A6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 вечера до 6</w:t>
      </w:r>
      <w:r w:rsidR="004B67A6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 утра.</w:t>
      </w:r>
    </w:p>
    <w:p w14:paraId="3CC1929D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работу в ночную смену Работникам с повременной оплатой труда устанавливаются доплаты в размере 20 процентов часовой ставки.</w:t>
      </w:r>
    </w:p>
    <w:p w14:paraId="69226D45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За выполнение обязанностей временно отсутствующего Работника устанавливается доплата в размере 50 процентов оклада (должностного оклада) по основной работе.</w:t>
      </w:r>
    </w:p>
    <w:p w14:paraId="68C6E0E8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Указанная доплата выплачивается в течение всего периода выполнения обязанностей временно отсутствующего Работника.</w:t>
      </w:r>
    </w:p>
    <w:p w14:paraId="30AF1340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За совмещение профессий (должностей) устанавливается доплата в размере 50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оклада (должностного оклада) по основной работе.</w:t>
      </w:r>
    </w:p>
    <w:p w14:paraId="47825877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Указанная доплата выплачивается в течение всего периода совмещения профессий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(должностей).</w:t>
      </w:r>
    </w:p>
    <w:p w14:paraId="6E889B61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Начисление и выплата доплат, перечисленных в пунктах 4.2–4.6 настоящего Положения, производится ежемесячно в соответствии с табелями учета рабочего времени.</w:t>
      </w:r>
    </w:p>
    <w:p w14:paraId="09BDC364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Расчет размера часовой ставки производится путем деления суммы начисленной в расчетном периоде заработной платы на количество рабочих часов в этом периоде по календарю пятидневной рабочей недели.</w:t>
      </w:r>
    </w:p>
    <w:p w14:paraId="4FFD7D36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Совокупный размер доплат, установленных Работнику, максимальным размером не ограничивается.</w:t>
      </w:r>
    </w:p>
    <w:p w14:paraId="4AB96F10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4.10. По желанию Работника вместо указанных в пунктах 4.2 и 4.3 настоящего Положения доплат ему предоставляется другое время отдыха.</w:t>
      </w:r>
    </w:p>
    <w:p w14:paraId="46E6889C" w14:textId="77777777" w:rsidR="002B0AAB" w:rsidRPr="004B67A6" w:rsidRDefault="0032332F" w:rsidP="0032332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ПРЕМИРОВАНИЕ</w:t>
      </w:r>
    </w:p>
    <w:p w14:paraId="1513B3AC" w14:textId="77777777" w:rsidR="002B0AAB" w:rsidRPr="004B67A6" w:rsidRDefault="0032332F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Работникам Организации, занимающим штатные должности, устанавливаются единовременные (разовые) премии.</w:t>
      </w:r>
    </w:p>
    <w:p w14:paraId="2FE08FA6" w14:textId="77777777" w:rsidR="0032332F" w:rsidRDefault="0032332F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Не начисляются премии Работникам, имеющим дисциплинарные взыскания за: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4F395B1" w14:textId="77777777" w:rsidR="0032332F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прогул (отсутствие на рабочем месте без уважительной причины более 4</w:t>
      </w:r>
      <w:r w:rsidRPr="004B67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подряд в течение рабочего дня);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C27E98" w14:textId="77777777" w:rsidR="0032332F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появление на работе в состоянии алкогольного, токсического или иного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наркотического опьянения;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7F5827" w14:textId="77777777" w:rsidR="0032332F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опоздание к началу рабочего дня без предупреждения непосредственного</w:t>
      </w:r>
      <w:r w:rsidRPr="004B67A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руководителя;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6575DB" w14:textId="77777777" w:rsidR="0032332F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невыполнение распоряжений руководителя;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A673A69" w14:textId="77777777" w:rsidR="002B0AAB" w:rsidRPr="004B67A6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неисполнение или ненадлежащее исполнение возложенных на Работника обязанностей.</w:t>
      </w:r>
    </w:p>
    <w:p w14:paraId="05389E8C" w14:textId="77777777" w:rsidR="002B0AAB" w:rsidRPr="004B67A6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Работодатель имеет право досрочно снять с Работника дисциплинарное взыскание по собственной инициативе, просьбе Работника или по ходатайству его непосредственного руководителя.</w:t>
      </w:r>
    </w:p>
    <w:p w14:paraId="68271083" w14:textId="77777777" w:rsidR="002B0AAB" w:rsidRPr="004B67A6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Указанное распоряжение оформляется приказом руководителя Организации.</w:t>
      </w:r>
    </w:p>
    <w:p w14:paraId="3DB15F83" w14:textId="77777777" w:rsidR="0032332F" w:rsidRDefault="0032332F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.5. Единовременные (разовые) премии выплачиваются на основании решения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председателя правления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8A9E9F9" w14:textId="77777777" w:rsidR="0032332F" w:rsidRPr="0032332F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 связи с профессиональными праздниками, по итогам работы за год</w:t>
      </w:r>
    </w:p>
    <w:p w14:paraId="0981D6F1" w14:textId="77777777" w:rsidR="002B0AAB" w:rsidRPr="004B67A6" w:rsidRDefault="002B0AAB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из фонда оплаты</w:t>
      </w:r>
      <w:r w:rsidR="0032332F" w:rsidRP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труда.</w:t>
      </w:r>
    </w:p>
    <w:p w14:paraId="551F9B17" w14:textId="77777777" w:rsidR="002B0AAB" w:rsidRPr="004B67A6" w:rsidRDefault="0032332F" w:rsidP="0032332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Размер единовременных (разовых) премий устанавливается приказом</w:t>
      </w:r>
      <w:r w:rsidR="002B12B9" w:rsidRPr="002B12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(распоряжением) руководителя Организации в зависимости от результатов работы каждого Работника. Размер единовременных (разовых) премий максимальным размером 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ограничивается.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 руководителя Организации составляется на основании протокола правления 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Правление 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рассматривает вопросы о премировании отдельного Работника на основании информации, поступившей от председателя правления 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принимает решение о премировании или не премировании, в случае положительного решения в протоколе правления указывается размер премии и срок ее выплаты.</w:t>
      </w:r>
    </w:p>
    <w:p w14:paraId="388D9C65" w14:textId="77777777" w:rsidR="002B0AAB" w:rsidRPr="004B67A6" w:rsidRDefault="0032332F" w:rsidP="0032332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МАТЕРИАЛЬНАЯ ПОМОЩЬ</w:t>
      </w:r>
    </w:p>
    <w:p w14:paraId="2BB59CC5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 настоящем Положении под материальной помощью понимается помощь (в денежной или вещественной форме), оказываемая Работникам Организации в связи с наступлением чрезвычайных обстоятельств.</w:t>
      </w:r>
    </w:p>
    <w:p w14:paraId="714BEF61" w14:textId="77777777" w:rsidR="00587C6D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Чрезвычайными 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могут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ться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 обстоятельства: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2B56D3" w14:textId="77777777" w:rsidR="00587C6D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смерть мужа, жены, сына, дочери, отца, матери, брата, сестры;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EAE966C" w14:textId="77777777" w:rsidR="00587C6D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причинение значительного ущерба жилищу Работника вследствие пожара,</w:t>
      </w:r>
    </w:p>
    <w:p w14:paraId="6ACD88CB" w14:textId="77777777" w:rsidR="00587C6D" w:rsidRDefault="002B0AAB" w:rsidP="00587C6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наводнения и иных чрезвычайных ситуаций;</w:t>
      </w:r>
    </w:p>
    <w:p w14:paraId="6A05D299" w14:textId="77777777" w:rsidR="002B0AAB" w:rsidRPr="004B67A6" w:rsidRDefault="002B0AAB" w:rsidP="00587C6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получение увечья или иное причинение вреда здоровью Работника.</w:t>
      </w:r>
    </w:p>
    <w:p w14:paraId="7C6D2559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Работодатель может признать чрезвычайными иные обстоятельства.</w:t>
      </w:r>
    </w:p>
    <w:p w14:paraId="023ECB82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Материальная помощь 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 быть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выплач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ена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ей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приказа (распоряжения) руководителя Организации по личному заявлению Работника.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 руководителя Организации составляется на основании протокола правления 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Правление 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7428D5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рассматривает поступившее заявление и принимает решение о выплате или невыплате материальной помощи, в случае положительного решения в протоколе правления указывается размер материальной помощи и срок ее выплаты.</w:t>
      </w:r>
    </w:p>
    <w:p w14:paraId="3E11FD96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Предоставление материальной помощи производится при представлении Работником документов, подтверждающих наступление чрезвычайных обстоятельств.</w:t>
      </w:r>
    </w:p>
    <w:p w14:paraId="533A48A6" w14:textId="77777777" w:rsidR="002B0AAB" w:rsidRPr="004B67A6" w:rsidRDefault="0032332F" w:rsidP="0032332F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НАЧИСЛЕНИЕ И ВЫПЛАТА ЗАРАБОТНОЙ ПЛАТЫ</w:t>
      </w:r>
    </w:p>
    <w:p w14:paraId="7E01DB06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Заработная плата начисляется Работникам в размере и порядке, предусмотренном настоящим Положением.</w:t>
      </w:r>
    </w:p>
    <w:p w14:paraId="283C6367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Основанием для начисления заработной платы являются: штатное расписание, трудовой договор, табель учета рабочего времени и приказы, утвержденные руководителем Организации.</w:t>
      </w:r>
    </w:p>
    <w:p w14:paraId="2FBE2163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Табели учета рабочего времени заполняют и подписывают 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правления 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2C13AAEF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.4. Работникам, проработавшим неполный рабочий период, заработная плата начисляется за фактически отработанное время.</w:t>
      </w:r>
    </w:p>
    <w:p w14:paraId="09914FBF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.5. Определение размеров заработной платы по основной и совмещаемой должностям (видам работ), а также по должности, занимаемой в порядке совместительства, производится раздельно по каждой из должностей (виду работ).</w:t>
      </w:r>
    </w:p>
    <w:p w14:paraId="26ACF95A" w14:textId="0ABB5486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.6. Заработная плата перечисляется на указанный Работником счет в банке на условиях, предусмотренных трудовым договором.</w:t>
      </w:r>
    </w:p>
    <w:p w14:paraId="54E6B68E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.7. При выплате</w:t>
      </w:r>
      <w:r w:rsidR="00587C6D" w:rsidRP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заработной платы каждому Работнику выдается расчетный лист с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составных частей заработной платы, причитающейся ему за соответствующий период, с указанием размера и оснований произведенных удержаний, а</w:t>
      </w:r>
      <w:r w:rsidR="00587C6D" w:rsidRP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общей денежной суммы, подлежащей выплате. Также в расчетном листке указывается</w:t>
      </w:r>
      <w:r w:rsidR="00587C6D" w:rsidRP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других выплат, причитающихся работнику.</w:t>
      </w:r>
    </w:p>
    <w:p w14:paraId="31F63CA7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7</w:t>
      </w:r>
      <w:r w:rsidR="002B0AAB" w:rsidRPr="00587C6D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.8. Заработная плата выплачивается работникам не реже, чем каждые полмесяца. За первую половину месяца – 20-го числа текущего месяца, за вторую половину месяца – 5-го числа месяца, следующего за отработанным, – окончательный расчет за отработанный месяц.</w:t>
      </w:r>
    </w:p>
    <w:p w14:paraId="4E81AF0E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.9. 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60258480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работу, но не ниже средней заработной платы Работника.</w:t>
      </w:r>
    </w:p>
    <w:p w14:paraId="1A59093B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невыполнении должностных обязанностей по причинам, не зависящим от сторон трудового договора, за Работником сохраняется не менее двух третей оклада (должностного оклада).</w:t>
      </w:r>
    </w:p>
    <w:p w14:paraId="64C3D108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невыполнении должностных обязанностей по вине Работника выплата оклада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(должностного оклада) производится в соответствии с объемом выполненной работы.</w:t>
      </w:r>
    </w:p>
    <w:p w14:paraId="47370D60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.11. Время простоя по вине Работодателя оплачивается в размере не менее двух третей средней заработной платы Работника.</w:t>
      </w:r>
    </w:p>
    <w:p w14:paraId="2609042D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простоя по причинам, не зависящим от сторон трудового договора, оплачивается в размере не менее двух третей оклада (должностного оклада).</w:t>
      </w:r>
    </w:p>
    <w:p w14:paraId="42F20631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простоя по вине Работника не оплачивается.</w:t>
      </w:r>
    </w:p>
    <w:p w14:paraId="59E46974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Сотрудник обязан сообщить своему непосредственному руководителю о начале простоя, вызванного поломкой оборудования и другими причинами, которые делают невозможным продолжение работы.</w:t>
      </w:r>
    </w:p>
    <w:p w14:paraId="2AAE774F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 Удержания из заработной платы Работника производятся только в случаях,</w:t>
      </w:r>
      <w:r w:rsidR="00587C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предусмотренных Трудовым кодексом РФ и иными федеральными законами, а также по заявлению Работника.</w:t>
      </w:r>
    </w:p>
    <w:p w14:paraId="0223E852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.13. Суммы заработной платы, компенсаций, иных выплат, не полученные в установленный срок, подлежат депонированию.</w:t>
      </w:r>
    </w:p>
    <w:p w14:paraId="3694445E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.14. Справки о размере заработной платы, начислениях и удержаниях из нее выдаются только лично Работнику.</w:t>
      </w:r>
    </w:p>
    <w:p w14:paraId="710F94ED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.15. Оплата отпуска Работникам производится не позднее чем за три дня до его начала.</w:t>
      </w:r>
    </w:p>
    <w:p w14:paraId="7DD14393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.16. При прекращении действия трудового договора окончательный расчет по</w:t>
      </w:r>
      <w:r w:rsidR="002B0AAB" w:rsidRPr="004B67A6">
        <w:rPr>
          <w:rFonts w:ascii="Times New Roman" w:hAnsi="Times New Roman" w:cs="Times New Roman"/>
          <w:sz w:val="24"/>
          <w:szCs w:val="24"/>
          <w:lang w:val="ru-RU"/>
        </w:rPr>
        <w:br/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причитающейся Работнику заработной плате производится в последний день работы. 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14:paraId="601A6BCA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спора о размерах сумм, причитающихся Работнику при увольнении, в указанный выше срок Работнику выплачивается не оспариваемая Работодателем сумма.</w:t>
      </w:r>
    </w:p>
    <w:p w14:paraId="70A61B4B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.17. В случае смерти Работника заработная плата, не полученная им, выдается членам его семьи или лицу, находившемуся на иждивении умершего, не позднее недельного срока со дня подачи Организации документов, удостоверяющих смерть Работника.</w:t>
      </w:r>
    </w:p>
    <w:p w14:paraId="2F71F034" w14:textId="77777777" w:rsidR="002B0AAB" w:rsidRPr="004B67A6" w:rsidRDefault="002B12B9" w:rsidP="002B12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ИНДЕКСАЦИЯ ЗАРАБОТНОЙ ПЛАТЫ</w:t>
      </w:r>
    </w:p>
    <w:p w14:paraId="4118BA5B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.1. Заработная плата работников 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индексируется в связи с ростом потребительских цен на товары и услуги.</w:t>
      </w:r>
    </w:p>
    <w:p w14:paraId="6CB20920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По окончании каждого года индексации подлежит заработная плата работников путем увеличения должностных окладов на величину индекса роста потребительских цен. Для индексации используется индекс по данным Росстата.</w:t>
      </w:r>
    </w:p>
    <w:p w14:paraId="05150930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.3. Оклад с учетом индексации выплачивается работникам 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ТСЖ «</w:t>
      </w:r>
      <w:r w:rsidR="00246E7F" w:rsidRPr="00246E7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Юрша 56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начиная с 1 января следующего года.</w:t>
      </w:r>
    </w:p>
    <w:p w14:paraId="130E33F5" w14:textId="77777777" w:rsidR="002B0AAB" w:rsidRPr="002B12B9" w:rsidRDefault="002B12B9" w:rsidP="002B12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Cs w:val="24"/>
          <w:lang w:val="ru-RU"/>
        </w:rPr>
      </w:pPr>
      <w:r w:rsidRPr="002B12B9">
        <w:rPr>
          <w:rFonts w:ascii="Times New Roman" w:hAnsi="Times New Roman" w:cs="Times New Roman"/>
          <w:b/>
          <w:bCs/>
          <w:color w:val="000000"/>
          <w:szCs w:val="24"/>
          <w:lang w:val="ru-RU"/>
        </w:rPr>
        <w:t>9. ОТВЕТСТВЕННОСТЬ РАБОТОДАТЕЛЯ</w:t>
      </w:r>
    </w:p>
    <w:p w14:paraId="22EBF65A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 задержку выплаты заработной платы Работодатель несет ответственность в соответствии с законодательством РФ.</w:t>
      </w:r>
    </w:p>
    <w:p w14:paraId="5156A4F3" w14:textId="77777777" w:rsidR="002B0AAB" w:rsidRPr="004B67A6" w:rsidRDefault="0032332F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2B0AAB"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Указанное приостановление работы считается вынужденным прогулом, при этом за Работником сохраняется должность и оклад (должностной оклад).</w:t>
      </w:r>
    </w:p>
    <w:p w14:paraId="0402D858" w14:textId="77777777" w:rsidR="002B0AAB" w:rsidRPr="004B67A6" w:rsidRDefault="002B12B9" w:rsidP="002B12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4B6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7C32682E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2332F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Настоящее Положение вступает в силу с момента его утверждения и действует</w:t>
      </w:r>
      <w:r w:rsid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7A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бессрочно.</w:t>
      </w:r>
    </w:p>
    <w:p w14:paraId="34D3A01A" w14:textId="77777777" w:rsidR="002B0AAB" w:rsidRPr="004B67A6" w:rsidRDefault="002B0AAB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B1D4CC" w14:textId="77777777" w:rsidR="00487627" w:rsidRPr="004B67A6" w:rsidRDefault="00487627" w:rsidP="004B67A6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87627" w:rsidRPr="004B67A6" w:rsidSect="00587C6D">
      <w:footerReference w:type="default" r:id="rId6"/>
      <w:pgSz w:w="11907" w:h="16839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EE48" w14:textId="77777777" w:rsidR="00FF695E" w:rsidRDefault="00FF695E" w:rsidP="004B67A6">
      <w:pPr>
        <w:spacing w:before="0" w:after="0"/>
      </w:pPr>
      <w:r>
        <w:separator/>
      </w:r>
    </w:p>
  </w:endnote>
  <w:endnote w:type="continuationSeparator" w:id="0">
    <w:p w14:paraId="7D00DB09" w14:textId="77777777" w:rsidR="00FF695E" w:rsidRDefault="00FF695E" w:rsidP="004B67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6323605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D8AD99" w14:textId="77777777" w:rsidR="004B67A6" w:rsidRPr="004B67A6" w:rsidRDefault="004B67A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B67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траница </w:t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B7AC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4B67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</w:t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DB7ACD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4B67A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E9AE2" w14:textId="77777777" w:rsidR="00FF695E" w:rsidRDefault="00FF695E" w:rsidP="004B67A6">
      <w:pPr>
        <w:spacing w:before="0" w:after="0"/>
      </w:pPr>
      <w:r>
        <w:separator/>
      </w:r>
    </w:p>
  </w:footnote>
  <w:footnote w:type="continuationSeparator" w:id="0">
    <w:p w14:paraId="63550023" w14:textId="77777777" w:rsidR="00FF695E" w:rsidRDefault="00FF695E" w:rsidP="004B67A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C4"/>
    <w:rsid w:val="000038C4"/>
    <w:rsid w:val="00037CCE"/>
    <w:rsid w:val="00246E7F"/>
    <w:rsid w:val="002B0AAB"/>
    <w:rsid w:val="002B12B9"/>
    <w:rsid w:val="0032332F"/>
    <w:rsid w:val="00421CCB"/>
    <w:rsid w:val="00487627"/>
    <w:rsid w:val="004B67A6"/>
    <w:rsid w:val="00587C6D"/>
    <w:rsid w:val="00662C94"/>
    <w:rsid w:val="007428D5"/>
    <w:rsid w:val="007776FC"/>
    <w:rsid w:val="00B9115C"/>
    <w:rsid w:val="00CE48FF"/>
    <w:rsid w:val="00DB7ACD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55F7"/>
  <w15:chartTrackingRefBased/>
  <w15:docId w15:val="{37B4A0C9-F712-42FB-9A65-E7227E1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A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7A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B67A6"/>
    <w:rPr>
      <w:lang w:val="en-US"/>
    </w:rPr>
  </w:style>
  <w:style w:type="paragraph" w:styleId="a5">
    <w:name w:val="footer"/>
    <w:basedOn w:val="a"/>
    <w:link w:val="a6"/>
    <w:uiPriority w:val="99"/>
    <w:unhideWhenUsed/>
    <w:rsid w:val="004B67A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B67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Пашковы</dc:creator>
  <cp:keywords/>
  <dc:description/>
  <cp:lastModifiedBy>trade</cp:lastModifiedBy>
  <cp:revision>8</cp:revision>
  <dcterms:created xsi:type="dcterms:W3CDTF">2022-04-05T07:18:00Z</dcterms:created>
  <dcterms:modified xsi:type="dcterms:W3CDTF">2023-05-31T05:57:00Z</dcterms:modified>
</cp:coreProperties>
</file>