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0ABF" w:rsidP="00B92986">
      <w:pPr>
        <w:pStyle w:val="2"/>
        <w:jc w:val="center"/>
        <w:divId w:val="2029478493"/>
        <w:rPr>
          <w:rFonts w:eastAsia="Times New Roman"/>
        </w:rPr>
      </w:pPr>
      <w:r>
        <w:rPr>
          <w:rFonts w:eastAsia="Times New Roman"/>
        </w:rPr>
        <w:t>Сравнительный анализ Правил по охране труда при работе на высоте</w:t>
      </w:r>
    </w:p>
    <w:p w:rsidR="00000000" w:rsidRDefault="00C70ABF">
      <w:pPr>
        <w:divId w:val="1602104437"/>
        <w:rPr>
          <w:rFonts w:eastAsia="Times New Roman"/>
        </w:rPr>
      </w:pPr>
      <w:hyperlink r:id="rId4" w:anchor="/document/99/573114692/XA00LUO2M6/" w:tooltip="" w:history="1">
        <w:r>
          <w:rPr>
            <w:rStyle w:val="a3"/>
            <w:rFonts w:eastAsia="Times New Roman"/>
          </w:rPr>
          <w:t>Правила по охране труда при работе на высоте</w:t>
        </w:r>
      </w:hyperlink>
      <w:r>
        <w:rPr>
          <w:rFonts w:eastAsia="Times New Roman"/>
        </w:rPr>
        <w:t xml:space="preserve"> утверждены</w:t>
      </w:r>
      <w:r>
        <w:rPr>
          <w:rFonts w:eastAsia="Times New Roman"/>
        </w:rPr>
        <w:t xml:space="preserve"> </w:t>
      </w:r>
      <w:hyperlink r:id="rId5" w:anchor="/document/99/573114692/" w:tooltip="" w:history="1">
        <w:r>
          <w:rPr>
            <w:rStyle w:val="a3"/>
            <w:rFonts w:eastAsia="Times New Roman"/>
          </w:rPr>
          <w:t>приказом Минтруда от 16.11.2020 № 782н</w:t>
        </w:r>
      </w:hyperlink>
      <w:r>
        <w:rPr>
          <w:rFonts w:eastAsia="Times New Roman"/>
        </w:rPr>
        <w:t xml:space="preserve"> и начали действовать с 01.01.2021. Одновременно с этой же даты перестали действовать</w:t>
      </w:r>
      <w:r>
        <w:rPr>
          <w:rFonts w:eastAsia="Times New Roman"/>
        </w:rPr>
        <w:t xml:space="preserve"> </w:t>
      </w:r>
      <w:hyperlink r:id="rId6" w:anchor="/document/99/499087789/XA00LUO2M6/" w:tooltip="" w:history="1">
        <w:r>
          <w:rPr>
            <w:rStyle w:val="a3"/>
            <w:rFonts w:eastAsia="Times New Roman"/>
          </w:rPr>
          <w:t>Правила по охране труда при работе на высоте</w:t>
        </w:r>
      </w:hyperlink>
      <w:r>
        <w:rPr>
          <w:rFonts w:eastAsia="Times New Roman"/>
        </w:rPr>
        <w:t>, утвержденные</w:t>
      </w:r>
      <w:r>
        <w:rPr>
          <w:rFonts w:eastAsia="Times New Roman"/>
        </w:rPr>
        <w:t xml:space="preserve"> </w:t>
      </w:r>
      <w:hyperlink r:id="rId7" w:anchor="/document/99/499087789/" w:tooltip="" w:history="1">
        <w:r>
          <w:rPr>
            <w:rStyle w:val="a3"/>
            <w:rFonts w:eastAsia="Times New Roman"/>
          </w:rPr>
          <w:t>приказом Минтруда от 28.03.2014 № 155н</w:t>
        </w:r>
      </w:hyperlink>
      <w:r>
        <w:rPr>
          <w:rFonts w:eastAsia="Times New Roman"/>
        </w:rPr>
        <w:t>. Правила во многом схожи, читайте в сравнительном анализе, что изм</w:t>
      </w:r>
      <w:r>
        <w:rPr>
          <w:rFonts w:eastAsia="Times New Roman"/>
        </w:rPr>
        <w:t>енилось.</w:t>
      </w:r>
      <w:r>
        <w:rPr>
          <w:rFonts w:eastAsia="Times New Roman"/>
        </w:rPr>
        <w:t xml:space="preserve"> </w:t>
      </w:r>
      <w:hyperlink r:id="rId8" w:anchor="/document/16/74221/" w:tooltip="" w:history="1">
        <w:r>
          <w:rPr>
            <w:rStyle w:val="a3"/>
            <w:rFonts w:eastAsia="Times New Roman"/>
          </w:rPr>
          <w:t>Как организовать работы на высоте</w:t>
        </w:r>
        <w:proofErr w:type="gramStart"/>
      </w:hyperlink>
      <w:r>
        <w:rPr>
          <w:rFonts w:eastAsia="Times New Roman"/>
        </w:rPr>
        <w:t xml:space="preserve"> </w:t>
      </w:r>
      <w:hyperlink r:id="rId9" w:anchor="/document/16/72832/" w:tooltip="" w:history="1">
        <w:r>
          <w:rPr>
            <w:rStyle w:val="a3"/>
            <w:rFonts w:eastAsia="Times New Roman"/>
          </w:rPr>
          <w:t>К</w:t>
        </w:r>
        <w:proofErr w:type="gramEnd"/>
        <w:r>
          <w:rPr>
            <w:rStyle w:val="a3"/>
            <w:rFonts w:eastAsia="Times New Roman"/>
          </w:rPr>
          <w:t>ак организовать обучение сотрудников при работе на высоте</w:t>
        </w:r>
      </w:hyperlink>
      <w:r>
        <w:rPr>
          <w:rFonts w:eastAsia="Times New Roman"/>
        </w:rPr>
        <w:t xml:space="preserve"> </w:t>
      </w:r>
      <w:hyperlink r:id="rId10" w:anchor="/document/16/72989/" w:tooltip="" w:history="1">
        <w:r>
          <w:rPr>
            <w:rStyle w:val="a3"/>
            <w:rFonts w:eastAsia="Times New Roman"/>
          </w:rPr>
          <w:t>Как составить план производства работ и технологическую карту на высоте</w:t>
        </w:r>
      </w:hyperlink>
      <w:r>
        <w:rPr>
          <w:rFonts w:eastAsia="Times New Roman"/>
        </w:rPr>
        <w:t xml:space="preserve"> </w:t>
      </w:r>
    </w:p>
    <w:p w:rsidR="00000000" w:rsidRDefault="00C70ABF">
      <w:pPr>
        <w:pStyle w:val="a5"/>
        <w:ind w:left="1180" w:right="1160"/>
        <w:jc w:val="center"/>
        <w:divId w:val="982730710"/>
      </w:pPr>
      <w: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8" w:type="dxa"/>
          <w:left w:w="136" w:type="dxa"/>
          <w:bottom w:w="68" w:type="dxa"/>
          <w:right w:w="136" w:type="dxa"/>
        </w:tblCellMar>
        <w:tblLook w:val="04A0"/>
      </w:tblPr>
      <w:tblGrid>
        <w:gridCol w:w="2495"/>
        <w:gridCol w:w="4623"/>
        <w:gridCol w:w="2509"/>
      </w:tblGrid>
      <w:tr w:rsidR="00000000" w:rsidTr="00B92986">
        <w:trPr>
          <w:divId w:val="223102101"/>
          <w:trHeight w:val="285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28.03.2014 № 155н (п. 1 и 2</w:t>
            </w:r>
            <w:r>
              <w:t>)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16.1</w:t>
            </w:r>
            <w:r>
              <w:t>1.2020 № 782н</w:t>
            </w:r>
            <w:r>
              <w:br/>
              <w:t>(п. 1 и 2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B92986">
        <w:trPr>
          <w:divId w:val="223102101"/>
          <w:trHeight w:val="285"/>
        </w:trPr>
        <w:tc>
          <w:tcPr>
            <w:tcW w:w="5000" w:type="pct"/>
            <w:gridSpan w:val="3"/>
            <w:hideMark/>
          </w:tcPr>
          <w:p w:rsidR="00000000" w:rsidRDefault="00C70ABF">
            <w:pPr>
              <w:pStyle w:val="a5"/>
              <w:jc w:val="center"/>
            </w:pPr>
            <w:r>
              <w:rPr>
                <w:rStyle w:val="a6"/>
              </w:rPr>
              <w:t>I. Общие положени</w:t>
            </w:r>
            <w:r>
              <w:rPr>
                <w:rStyle w:val="a6"/>
              </w:rPr>
              <w:t>я</w:t>
            </w:r>
          </w:p>
        </w:tc>
      </w:tr>
      <w:tr w:rsidR="00000000" w:rsidTr="00B92986">
        <w:trPr>
          <w:divId w:val="223102101"/>
          <w:trHeight w:val="2590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1. Правила по охране труда при работе на высоте (далее – Правила) устанавливают государственные нормативные требования по охране труда и регулируют порядок действий работодателя и работника при организации и проведении работ на высоте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2. Требования Правил</w:t>
            </w:r>
            <w:r>
              <w:t xml:space="preserve"> распространяются на работников и работодателей – физических или юридических лиц, вступивших в трудовые отношения с работникам</w:t>
            </w:r>
            <w:r>
              <w:t>и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t>1. Правила по охране труда при работе на высоте (далее – Правила) устанавливают государственные нормативные требования по охран</w:t>
            </w:r>
            <w:r>
              <w:t>е труда и регулируют порядок действий работодателя и работника при организации и проведении работ на высоте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2. Требования Правил распространяются на работников и работодателей – физических или юридических лиц, вступивших в трудовые отношения с работниками</w:t>
            </w:r>
            <w:r>
              <w:t>, выполняющими работы на высоте (далее – работодатели, работники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Правила во многом схожи, в новые правила внесено добавление в пункт 2 – с работниками, выполняющими работы на высоте (далее – работодатели, работники</w:t>
            </w:r>
            <w:r>
              <w:t>)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</w:t>
            </w:r>
            <w:r>
              <w:t>е на высоте от 28.03.2014 № 155н (п. 3.1</w:t>
            </w:r>
            <w:r>
              <w:t>)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16.11.2020 № 782н</w:t>
            </w:r>
            <w:r>
              <w:br/>
              <w:t>(п. 4–6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Комментари</w:t>
            </w:r>
            <w:r>
              <w:t>й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lastRenderedPageBreak/>
              <w:t>3.1. В зависимости от условий производства все работы на высоте делятся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на работы на высоте с применением средств подмащивания (например, леса, подмости, вышки, люльки, лестницы и другие средства подмащивания), а также работы, выполняемые на площадках с защитными ограждениями высотой 1,1 м и более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 xml:space="preserve">б) работы без применения </w:t>
            </w:r>
            <w:r>
              <w:t>средств подмащивания, выполняемые на высоте 5 м и более, а также работы, выполняемые на расстоянии менее 2 м от неогражденных перепадов по высоте более 5 м на площадках при отсутствии защитных ограждений либо при высоте защитных ограждений, составляющей ме</w:t>
            </w:r>
            <w:r>
              <w:t xml:space="preserve">нее 1,1 </w:t>
            </w:r>
            <w:r>
              <w:t>м</w:t>
            </w:r>
          </w:p>
          <w:p w:rsidR="00000000" w:rsidRDefault="00C70ABF">
            <w:pPr>
              <w:pStyle w:val="a5"/>
            </w:pPr>
            <w:r>
              <w:t xml:space="preserve">(п. 3.1, </w:t>
            </w:r>
            <w:proofErr w:type="gramStart"/>
            <w:r>
              <w:t>введен</w:t>
            </w:r>
            <w:proofErr w:type="gramEnd"/>
            <w:r>
              <w:t xml:space="preserve"> приказом Минтруда от 17.06.2015 № 383н</w:t>
            </w:r>
            <w:r>
              <w:t>)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t>4. Работодатель, исходя из специфики своей деятельности и характеристик объекта, обязан в рамках процедуры управления профессиональными рисками системы управления охраной труда (далее – СУО</w:t>
            </w:r>
            <w:r>
              <w:t>Т) провести оценку профессиональных рисков, связанных с возможным падением работника с высоты в соответствии с классификацией работ на высоте, указанной в пункте 3 Правил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Работы, отнесенные работодателем к работам на высоте, должны быть учтены в локальных</w:t>
            </w:r>
            <w:r>
              <w:t xml:space="preserve"> документах СУОТ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5. Работодатель для обеспечения безопасности работников должен по возможности исключить работы на высоте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6. При невозможности исключения работ на высоте работодатель должен обеспечить реализацию мер СУОТ по снижению установленных уровней</w:t>
            </w:r>
            <w:r>
              <w:t xml:space="preserve"> профессиональных рисков, связанных с возможным падением работника, в том числе путем использования следующих инженерных (технических) методов ограничения риска воздействия на работников идентифицированных опасностей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применение защитных ограждений высо</w:t>
            </w:r>
            <w:r>
              <w:t>той 1,1 м и более, обеспечивающих безопасность работника от падения на площадках и рабочих местах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б) применение инвентарных конструкций лесов, подмостей, устройств и средств подмащивания, применением подъемников (вышек), строительных фасадных подъемников,</w:t>
            </w:r>
            <w:r>
              <w:t xml:space="preserve"> подвесных лесов, люлек, машин или механизмов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в) использование средств коллективной и индивидуальной защиты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 xml:space="preserve">7. Работы с высоким риском падения работника с высоты, а также работы на высоте без применения средств подмащивания, выполняемые на высоте 5 </w:t>
            </w:r>
            <w:r>
              <w:lastRenderedPageBreak/>
              <w:t>м и б</w:t>
            </w:r>
            <w:r>
              <w:t xml:space="preserve">олее; </w:t>
            </w:r>
            <w:proofErr w:type="gramStart"/>
            <w:r>
              <w:t>работы, выполняемые на площадках на расстоянии менее 2 м от неогражденных (при отсутствии защитных ограждений) перепадов по высоте более 5 м либо при высоте ограждений, составляющей менее 1,1 м, выполняются по заданию работодателя на производство раб</w:t>
            </w:r>
            <w:r>
              <w:t>от с выдачей оформленного на специальном бланке наряда-допуска на производство работ (далее – наряд-допуск) (рекомендуемый образец предусмотрен приложением № 2 к Правилам)</w:t>
            </w:r>
            <w:r>
              <w:t>.</w:t>
            </w:r>
            <w:proofErr w:type="gramEnd"/>
          </w:p>
          <w:p w:rsidR="00000000" w:rsidRDefault="00C70ABF">
            <w:pPr>
              <w:pStyle w:val="a5"/>
            </w:pPr>
            <w:r>
              <w:t xml:space="preserve">8. </w:t>
            </w:r>
            <w:proofErr w:type="gramStart"/>
            <w:r>
              <w:t>Работы на высоте, для которых принятыми работодателем мерами обеспечения безопас</w:t>
            </w:r>
            <w:r>
              <w:t>ности работника обеспечен допустимый минимальный риск его падения, в том числе указанные в подпунктах «а» и «б» пункта 6, а также периодически повторяющиеся работы на высоте, указанные в пункте 7, и которые являются неотъемлемой частью действующего техноло</w:t>
            </w:r>
            <w:r>
              <w:t>гического процесса, характеризующиеся постоянством места, условий и характера работ, применением средств коллективной защиты, определенным и</w:t>
            </w:r>
            <w:proofErr w:type="gramEnd"/>
            <w:r>
              <w:t xml:space="preserve"> постоянным составом квалифицированных исполнителей, в соответствии с </w:t>
            </w:r>
            <w:proofErr w:type="gramStart"/>
            <w:r>
              <w:t>действующей</w:t>
            </w:r>
            <w:proofErr w:type="gramEnd"/>
            <w:r>
              <w:t xml:space="preserve"> у работодателя СУОТ можно проводит</w:t>
            </w:r>
            <w:r>
              <w:t>ь без оформления наряда-допуска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Меры безопасности при проведении указанных работ должны быть изложены в технологических картах, инструкциях по охране труда или производственных инструкциях с учетом требований настоящих Прави</w:t>
            </w:r>
            <w:r>
              <w:t>л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lastRenderedPageBreak/>
              <w:t xml:space="preserve">Работодатель обязан провести оценку профессиональных рисков, которые связаны с возможным падением работника с высоты. Далее разработайте меры по снижению уровней профрисков, которые связаны с падением работников с высоты (п. 4–6 Правил). Работы на высоте, </w:t>
            </w:r>
            <w:r>
              <w:t>для которых работодатель принял меры безопасности и обеспечил минимальный допустимый риск падения работника, теперь можно проводить без наряда допуска (п. 8 Правил</w:t>
            </w:r>
            <w:r>
              <w:t>)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lastRenderedPageBreak/>
              <w:t>Правила по охране труда при работе на высоте от 28.03.2014 № 155</w:t>
            </w:r>
            <w:r>
              <w:t>н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</w:t>
            </w:r>
            <w:r>
              <w:t>руда при работе на высоте от 16.11.2020 № 782н (п. 9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Данная возможность отсутствовал</w:t>
            </w:r>
            <w:r>
              <w:t>а</w:t>
            </w:r>
          </w:p>
          <w:p w:rsidR="00000000" w:rsidRDefault="00C70ABF">
            <w:pPr>
              <w:pStyle w:val="a5"/>
            </w:pP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t>9. Допускается возможность ведения документооборота в области охраны труда в электронном виде с использованием электронной подписи или любого другог</w:t>
            </w:r>
            <w:r>
              <w:t xml:space="preserve">о способа, позволяющего идентифицировать личность работника, в соответствии с </w:t>
            </w:r>
            <w:r>
              <w:lastRenderedPageBreak/>
              <w:t>законодательством Российской Федераци</w:t>
            </w:r>
            <w:r>
              <w:t>и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lastRenderedPageBreak/>
              <w:t xml:space="preserve">Появилась возможность ведения документооборота в области охраны труда в электронном виде с использованием </w:t>
            </w:r>
            <w:r>
              <w:lastRenderedPageBreak/>
              <w:t>электронной подпис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lastRenderedPageBreak/>
              <w:t>Правила по охране труда при работе на высоте от 28.03.2014 № 155н (п. 4</w:t>
            </w:r>
            <w:r>
              <w:t>)</w:t>
            </w:r>
          </w:p>
          <w:p w:rsidR="00000000" w:rsidRDefault="00C70ABF">
            <w:pPr>
              <w:pStyle w:val="a5"/>
            </w:pP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t>Правила по охране труда при работе на высоте от 16.11.2020 № 782н</w:t>
            </w:r>
            <w:r>
              <w:br/>
              <w:t>(п. 10, 11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Комментари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4. Работодатели и их объединения вправе устанавливать нормы безопасности при работе на высоте, не противоречащие требованиям настоящих Прави</w:t>
            </w:r>
            <w:r>
              <w:t>л</w:t>
            </w:r>
          </w:p>
          <w:p w:rsidR="00000000" w:rsidRDefault="00C70ABF">
            <w:pPr>
              <w:pStyle w:val="a5"/>
            </w:pP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t>10. Работодатель в зависимости от специфики своей деятельности и исходя из оценки уровня профессионального риск</w:t>
            </w:r>
            <w:r>
              <w:t>а вправе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 </w:t>
            </w:r>
          </w:p>
          <w:p w:rsidR="00000000" w:rsidRDefault="00C70ABF">
            <w:pPr>
              <w:pStyle w:val="a5"/>
            </w:pPr>
            <w:r>
              <w:t>а) устанавливать дополнительные требования безопасности, не противоречащие Правилам. Требования охраны труда должны содержаться в соответствующих инструкциях по охране труда, доводиться до работника в виде распоряжений, указаний, инструктажа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 </w:t>
            </w:r>
          </w:p>
          <w:p w:rsidR="00000000" w:rsidRDefault="00C70ABF">
            <w:pPr>
              <w:pStyle w:val="a5"/>
            </w:pPr>
            <w:r>
              <w:t>б) в целях контроля за безопасным производством работ применять приборы, устройства, оборудование и (или) комплекс (систему) приборов, устройств, оборудования, обеспечивающие дистанционную видео-, ауди</w:t>
            </w:r>
            <w:proofErr w:type="gramStart"/>
            <w:r>
              <w:t>о-</w:t>
            </w:r>
            <w:proofErr w:type="gramEnd"/>
            <w:r>
              <w:t xml:space="preserve"> или иную фиксацию процессов производства работ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 </w:t>
            </w:r>
          </w:p>
          <w:p w:rsidR="00000000" w:rsidRDefault="00C70ABF">
            <w:pPr>
              <w:pStyle w:val="a5"/>
            </w:pPr>
            <w:r>
              <w:t>11. Требования Правил учитываются при проектировании объектов, зданий, сооружений, при разработке технологических процессов и проектов производства работ по сборке, монтажу и демонтажу, а также эксплуатации механизмов или оборудования, зданий и сооружени</w:t>
            </w:r>
            <w:r>
              <w:t>й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В новых правилах допускается применение комплексов виде</w:t>
            </w:r>
            <w:proofErr w:type="gramStart"/>
            <w:r>
              <w:t>о-</w:t>
            </w:r>
            <w:proofErr w:type="gramEnd"/>
            <w:r>
              <w:t>, аудиофиксации процессов производства рабо</w:t>
            </w:r>
            <w:r>
              <w:t>т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Правила по охране труда при работе на высоте от 28.03.2014 № 155н (п. 18</w:t>
            </w:r>
            <w:r>
              <w:t>)</w:t>
            </w:r>
          </w:p>
          <w:p w:rsidR="00000000" w:rsidRDefault="00C70ABF">
            <w:pPr>
              <w:pStyle w:val="a5"/>
            </w:pP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t>Правила по охране труда при работе на высоте от 16.11.2020 № 782н</w:t>
            </w:r>
            <w:r>
              <w:br/>
              <w:t>(п. 4</w:t>
            </w:r>
            <w:r>
              <w:t>5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Комментари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5000" w:type="pct"/>
            <w:gridSpan w:val="3"/>
            <w:hideMark/>
          </w:tcPr>
          <w:p w:rsidR="00000000" w:rsidRDefault="00C70ABF">
            <w:pPr>
              <w:pStyle w:val="a5"/>
              <w:jc w:val="center"/>
            </w:pPr>
            <w:r>
              <w:rPr>
                <w:rStyle w:val="a6"/>
              </w:rPr>
              <w:lastRenderedPageBreak/>
              <w:t>III. Требования по обеспечению безопасности работ на высот</w:t>
            </w:r>
            <w:r>
              <w:rPr>
                <w:rStyle w:val="a6"/>
              </w:rPr>
              <w:t>е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consplusnormal"/>
            </w:pPr>
            <w:r>
              <w:t>18. Не допускается выполнение работ на высоте</w:t>
            </w:r>
            <w:r>
              <w:t>:</w:t>
            </w:r>
          </w:p>
          <w:p w:rsidR="00000000" w:rsidRDefault="00C70ABF">
            <w:pPr>
              <w:pStyle w:val="consplusnormal"/>
            </w:pPr>
            <w:r>
              <w:t>а) в открытых местах при скорости воздушного потока (ветра) 15 м/</w:t>
            </w:r>
            <w:proofErr w:type="gramStart"/>
            <w:r>
              <w:t>с</w:t>
            </w:r>
            <w:proofErr w:type="gramEnd"/>
            <w:r>
              <w:t xml:space="preserve"> и более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б) при грозе или тумане, исключающем видимость в пределах фронта работ, а также при гололеде с обледенелых конструкций и в случаях нарастания стенки гололеда на проводах, оборудовании, инженерных конструкциях (в том числе опорах линий электропередачи), дер</w:t>
            </w:r>
            <w:r>
              <w:t>евьях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в) при монтаже (демонтаже) конструкций с большой парусностью при скорости ветра 10 м/</w:t>
            </w:r>
            <w:proofErr w:type="gramStart"/>
            <w:r>
              <w:t>с</w:t>
            </w:r>
            <w:proofErr w:type="gramEnd"/>
            <w:r>
              <w:t xml:space="preserve"> и боле</w:t>
            </w:r>
            <w:r>
              <w:t>е</w:t>
            </w:r>
          </w:p>
          <w:p w:rsidR="00000000" w:rsidRDefault="00C70ABF">
            <w:pPr>
              <w:pStyle w:val="a5"/>
            </w:pP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consplusnormal"/>
            </w:pPr>
            <w:r>
              <w:t>45. Не допускается выполнение работ на высоте без оформления наряда-допуска с указанием в пункте 3 наряда-допуска соответствующих мероприятий по безопа</w:t>
            </w:r>
            <w:r>
              <w:t xml:space="preserve">сности работ на высоте </w:t>
            </w:r>
            <w:proofErr w:type="gramStart"/>
            <w:r>
              <w:t>при</w:t>
            </w:r>
            <w:proofErr w:type="gramEnd"/>
            <w:r>
              <w:t xml:space="preserve"> </w:t>
            </w:r>
            <w:proofErr w:type="gramStart"/>
            <w:r>
              <w:t>указанных</w:t>
            </w:r>
            <w:proofErr w:type="gramEnd"/>
            <w:r>
              <w:t xml:space="preserve"> в пункте 4 наряда-допуска особых условий проведения работ, в том числе</w:t>
            </w:r>
            <w:r>
              <w:t>:</w:t>
            </w:r>
          </w:p>
          <w:p w:rsidR="00000000" w:rsidRDefault="00C70ABF">
            <w:pPr>
              <w:pStyle w:val="consplusnormal"/>
            </w:pPr>
            <w:r>
              <w:t>а) в открытых местах при скорости воздушного потока (ветра) 15 м/</w:t>
            </w:r>
            <w:proofErr w:type="gramStart"/>
            <w:r>
              <w:t>с</w:t>
            </w:r>
            <w:proofErr w:type="gramEnd"/>
            <w:r>
              <w:t xml:space="preserve"> и более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б) при грозе или тумане, исключающем видимость в пределах фронта работ,</w:t>
            </w:r>
            <w:r>
              <w:t xml:space="preserve"> а также при гололеде с обледенелых конструкций и в случаях нарастания стенки гололеда на проводах, оборудовании, инженерных конструкциях (в том числе опорах линий электропередачи), деревьях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в) при монтаже (демонтаже) конструкций с большой парусностью при</w:t>
            </w:r>
            <w:r>
              <w:t xml:space="preserve"> скорости ветра 10 м/</w:t>
            </w:r>
            <w:proofErr w:type="gramStart"/>
            <w:r>
              <w:t>с</w:t>
            </w:r>
            <w:proofErr w:type="gramEnd"/>
            <w:r>
              <w:t xml:space="preserve"> и боле</w:t>
            </w:r>
            <w:r>
              <w:t>е</w:t>
            </w:r>
          </w:p>
          <w:p w:rsidR="00000000" w:rsidRDefault="00C70ABF">
            <w:pPr>
              <w:pStyle w:val="consplusnormal"/>
            </w:pPr>
            <w:r>
              <w:t> 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Ранее запрещали работать при ветре более 15 м/</w:t>
            </w:r>
            <w:proofErr w:type="gramStart"/>
            <w:r>
              <w:t>с</w:t>
            </w:r>
            <w:proofErr w:type="gramEnd"/>
            <w:r>
              <w:t xml:space="preserve">, </w:t>
            </w:r>
            <w:proofErr w:type="gramStart"/>
            <w:r>
              <w:t>при</w:t>
            </w:r>
            <w:proofErr w:type="gramEnd"/>
            <w:r>
              <w:t xml:space="preserve"> тумане, дожде, снеге, обледенении (п. 18 старых Правил). </w:t>
            </w:r>
            <w:proofErr w:type="gramStart"/>
            <w:r>
              <w:t>В новых правилах не запрещено работать на высоте при неблагоприятных климатических условиях, если указать в пунк</w:t>
            </w:r>
            <w:r>
              <w:t>те 3 наряда-допуска мероприятия по безопасности работ на высоте при указанных в пункте 4 наряда-допуска особых условий выполнения работ (п. 45 Правил</w:t>
            </w:r>
            <w:r>
              <w:t>)</w:t>
            </w:r>
            <w:proofErr w:type="gramEnd"/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28.03.2014 № 155н (приложение 6</w:t>
            </w:r>
            <w:r>
              <w:t>)</w:t>
            </w:r>
          </w:p>
          <w:p w:rsidR="00000000" w:rsidRDefault="00C70ABF">
            <w:pPr>
              <w:pStyle w:val="a5"/>
            </w:pP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16.11.2020 № 782н</w:t>
            </w:r>
            <w:r>
              <w:br/>
              <w:t>(п. 36–42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Комментари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 xml:space="preserve">1. В плане производства работ на высоте (далее – ППР на высоте) </w:t>
            </w:r>
            <w:r>
              <w:lastRenderedPageBreak/>
              <w:t>определяются и указываются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первоочередное устройство постоянных ограждающих конструкций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б) в</w:t>
            </w:r>
            <w:r>
              <w:t>ременные ограждающие устройства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в) используемые средства подмащивания, в том числе лестницы, стремянки, настилы, туры, леса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г) используемые грузоподъемные механизмы, люльки подъемников (вышек)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д) системы обеспечения безопасности работ на высоте и входящ</w:t>
            </w:r>
            <w:r>
              <w:t>ая в них номенклатура устройств, приспособлений и средств индивидуальной и коллективной защиты работников от падения с высоты и потребность в них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е) номенклатура средств по защите работников от выявленных при оценке условий труда опасных и вредных условий</w:t>
            </w:r>
            <w:r>
              <w:t xml:space="preserve"> труда – шума, вибрации, воздействия других опасных факторов, а </w:t>
            </w:r>
            <w:r>
              <w:lastRenderedPageBreak/>
              <w:t>также вредных веществ в воздухе рабочей зоны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 xml:space="preserve">ж) места и способы </w:t>
            </w:r>
            <w:proofErr w:type="gramStart"/>
            <w:r>
              <w:t>крепления систем обеспечения безопасности работ</w:t>
            </w:r>
            <w:proofErr w:type="gramEnd"/>
            <w:r>
              <w:t xml:space="preserve"> на высоте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з) пути и средства подъема работников к рабочим местам или местам пр</w:t>
            </w:r>
            <w:r>
              <w:t>оизводства работ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и) средства освещения рабочих мест, проходов и проездов, а также средства сигнализации и связи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к) требования по организации рабочих ме</w:t>
            </w:r>
            <w:proofErr w:type="gramStart"/>
            <w:r>
              <w:t>ст с пр</w:t>
            </w:r>
            <w:proofErr w:type="gramEnd"/>
            <w:r>
              <w:t>именением технических средств безопасности и первичных средств пожаротушения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л) требования по с</w:t>
            </w:r>
            <w:r>
              <w:t>анитарно-бытовому обслуживанию работников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2. В ППР на высоте отражаются требования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по обеспечению монтажной технологичности конструкций и оборудования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 xml:space="preserve">б) снижению объемов и трудоемкости работ, выполняемых в условиях </w:t>
            </w:r>
            <w:r>
              <w:lastRenderedPageBreak/>
              <w:t>производственной опасности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в) безопасному размещению машин и механизмов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г) организации рабочих ме</w:t>
            </w:r>
            <w:proofErr w:type="gramStart"/>
            <w:r>
              <w:t>ст с пр</w:t>
            </w:r>
            <w:proofErr w:type="gramEnd"/>
            <w:r>
              <w:t>именением технических средств безопасности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 xml:space="preserve">3. В целях предупреждения опасности падения конструкций, изделий или материалов с высоты при перемещении их грузоподъемным краном или </w:t>
            </w:r>
            <w:r>
              <w:t>при потере устойчивости в процессе их монтажа или складирования в ППР на высоте указываются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средства контейнеризации и тара для перемещения штучных и сыпучих материалов, бетона и раствора с учетом характера перемещаемого груза и удобства подачи его к м</w:t>
            </w:r>
            <w:r>
              <w:t>есту работ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 xml:space="preserve">б) способы строповки, обеспечивающие подачу элементов в положение, соответствующее или близкое к </w:t>
            </w:r>
            <w:proofErr w:type="gramStart"/>
            <w:r>
              <w:t>проектному</w:t>
            </w:r>
            <w:proofErr w:type="gramEnd"/>
            <w:r>
              <w:t>;</w:t>
            </w:r>
          </w:p>
          <w:p w:rsidR="00000000" w:rsidRDefault="00C70ABF">
            <w:pPr>
              <w:pStyle w:val="a5"/>
            </w:pPr>
            <w:r>
              <w:t xml:space="preserve">в) приспособления (пирамиды, кассеты) </w:t>
            </w:r>
            <w:r>
              <w:lastRenderedPageBreak/>
              <w:t>для устойчивого хранения элементов конструкций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г) порядок и способы складирования изделий, матер</w:t>
            </w:r>
            <w:r>
              <w:t>иалов, оборудования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д) способы окончательного закрепления конструкций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е) способы временного закрепления разбираемых элементов при демонтаже конструкций зданий и сооружений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ж) способы удаления отходов и мусора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з) защитные перекрытия (настилы) или козырь</w:t>
            </w:r>
            <w:r>
              <w:t>ки при выполнении работ по одной вертикали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4. В ППР на высоте с применением машин (механизмов) предусматриваются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выбор типов, места установки и режима работы машин (механизмов)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б) способы, средства защиты машиниста и работающих вблизи людей от действ</w:t>
            </w:r>
            <w:r>
              <w:t>ия вредных и опасных производственных факторов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 xml:space="preserve">в) величины </w:t>
            </w:r>
            <w:r>
              <w:lastRenderedPageBreak/>
              <w:t>ограничения пути движения или угла поворота машины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г) средства связи машиниста с работающими (звуковая сигнализация, радио- и телефонная связь)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д) особые условия установки машины в опасной зоне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5. Для обеспечения защиты от поражения электрическим током в ППР на высоте включаются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указания по выбору трасс и определению напряжения временных силовых и осветительных электросетей, ограждению токоведущих частей и расположению вводно-распределительн</w:t>
            </w:r>
            <w:r>
              <w:t>ых систем и приборов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б) указания по заземлению металлических частей электрооборудования и исполнению заземляющих контуров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 xml:space="preserve">в) дополнительные защитные мероприятия при производстве работ с повышенной опасностью и особо </w:t>
            </w:r>
            <w:r>
              <w:lastRenderedPageBreak/>
              <w:t>опасных работ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6. В ППР на высоте пред</w:t>
            </w:r>
            <w:r>
              <w:t>усматривают дополнительные мероприятия, выполняемые при совмещенных работах, при работах в условиях работающего производства, вблизи сооружений, коммуникаций, работающих установо</w:t>
            </w:r>
            <w:r>
              <w:t>к</w:t>
            </w:r>
          </w:p>
          <w:p w:rsidR="00000000" w:rsidRDefault="00C70ABF">
            <w:pPr>
              <w:pStyle w:val="a5"/>
            </w:pP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consplusnormal"/>
            </w:pPr>
            <w:r>
              <w:lastRenderedPageBreak/>
              <w:t>36. В плане производства работ на высоте (далее – ППР на высоте) или в те</w:t>
            </w:r>
            <w:r>
              <w:t xml:space="preserve">хнологических картах работ на высоте (далее – ТК) определяются и </w:t>
            </w:r>
            <w:r>
              <w:lastRenderedPageBreak/>
              <w:t>указываются</w:t>
            </w:r>
            <w:r>
              <w:t>:</w:t>
            </w:r>
          </w:p>
          <w:p w:rsidR="00000000" w:rsidRDefault="00C70ABF">
            <w:pPr>
              <w:pStyle w:val="consplusnormal"/>
            </w:pPr>
            <w:r>
              <w:t>а) первоочередное устройство постоянных ограждающих конструкций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б) временные ограждающие устройства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в) используемые средства подмащивания, в том числе лестницы, стремянки, настилы, туры, леса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г) используемые грузоподъемные механизмы, люльки подъемников (вышек)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 xml:space="preserve">д) системы обеспечения безопасности работ на высоте и входящая в них номенклатура устройств, </w:t>
            </w:r>
            <w:r>
              <w:t>приспособлений и средств индивидуальной и коллективной защиты работников от падения с высоты и потребность в них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е) номенклатура средств по защите работников от выявленных при оценке условий труда опасных и вредных условий труда – шума, вибрации, воздейст</w:t>
            </w:r>
            <w:r>
              <w:t>вия других опасных факторов, а также вредных веществ в воздухе рабочей зоны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 xml:space="preserve">ж) места и способы </w:t>
            </w:r>
            <w:proofErr w:type="gramStart"/>
            <w:r>
              <w:t>крепления систем обеспечения безопасности работ</w:t>
            </w:r>
            <w:proofErr w:type="gramEnd"/>
            <w:r>
              <w:t xml:space="preserve"> на высоте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з) пути и средства подъема или спуска работников к рабочим местам или местам производства работ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и) с</w:t>
            </w:r>
            <w:r>
              <w:t>редства освещения рабочих мест, проходов и проездов, а также средства сигнализации и связи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к) требования по организации рабочих ме</w:t>
            </w:r>
            <w:proofErr w:type="gramStart"/>
            <w:r>
              <w:t>ст с пр</w:t>
            </w:r>
            <w:proofErr w:type="gramEnd"/>
            <w:r>
              <w:t>именением технических средств безопасности и первичных средств пожаротушения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л) требования по санитарно-бытовому обсл</w:t>
            </w:r>
            <w:r>
              <w:t>уживанию работников</w:t>
            </w:r>
            <w:r>
              <w:t>.</w:t>
            </w:r>
          </w:p>
          <w:p w:rsidR="00000000" w:rsidRDefault="00C70ABF">
            <w:pPr>
              <w:pStyle w:val="consplusnormal"/>
            </w:pPr>
            <w:r>
              <w:t xml:space="preserve">37. В ППР или ТК отражаются </w:t>
            </w:r>
            <w:r>
              <w:lastRenderedPageBreak/>
              <w:t>требования</w:t>
            </w:r>
            <w:r>
              <w:t>:</w:t>
            </w:r>
          </w:p>
          <w:p w:rsidR="00000000" w:rsidRDefault="00C70ABF">
            <w:pPr>
              <w:pStyle w:val="consplusnormal"/>
            </w:pPr>
            <w:r>
              <w:t>а) по обеспечению монтажной технологичности конструкций и оборудования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б) снижению объемов и трудоемкости работ, выполняемых в условиях производственной опасности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в) безопасному размещению маши</w:t>
            </w:r>
            <w:r>
              <w:t>н и механизмов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г) организации рабочих ме</w:t>
            </w:r>
            <w:proofErr w:type="gramStart"/>
            <w:r>
              <w:t>ст с пр</w:t>
            </w:r>
            <w:proofErr w:type="gramEnd"/>
            <w:r>
              <w:t>именением технических средств безопасности</w:t>
            </w:r>
            <w:r>
              <w:t>.</w:t>
            </w:r>
          </w:p>
          <w:p w:rsidR="00000000" w:rsidRDefault="00C70ABF">
            <w:pPr>
              <w:pStyle w:val="consplusnormal"/>
            </w:pPr>
            <w:r>
              <w:t>38. В целях предупреждения опасности падения конструкций, изделий или материалов с высоты при перемещении их грузоподъемным краном или при потере устойчивости в про</w:t>
            </w:r>
            <w:r>
              <w:t>цессе их монтажа или складирования в ППР или ТК указываются</w:t>
            </w:r>
            <w:r>
              <w:t>:</w:t>
            </w:r>
          </w:p>
          <w:p w:rsidR="00000000" w:rsidRDefault="00C70ABF">
            <w:pPr>
              <w:pStyle w:val="consplusnormal"/>
            </w:pPr>
            <w:r>
              <w:t>а) средства контейнеризации и тара для перемещения штучных и сыпучих материалов, бетона и раствора с учетом характера перемещаемого груза и удобства подачи его к месту работ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б) способы строповки</w:t>
            </w:r>
            <w:r>
              <w:t xml:space="preserve">, обеспечивающие подачу элементов в положение, соответствующее или близкое к </w:t>
            </w:r>
            <w:proofErr w:type="gramStart"/>
            <w:r>
              <w:t>проектному</w:t>
            </w:r>
            <w:proofErr w:type="gramEnd"/>
            <w:r>
              <w:t>;</w:t>
            </w:r>
          </w:p>
          <w:p w:rsidR="00000000" w:rsidRDefault="00C70ABF">
            <w:pPr>
              <w:pStyle w:val="consplusnormal"/>
            </w:pPr>
            <w:r>
              <w:t>в) приспособления (пирамиды, кассеты) для устойчивого хранения элементов конструкций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г) порядок и способы складирования изделий, материалов, оборудования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 xml:space="preserve">д) способы </w:t>
            </w:r>
            <w:r>
              <w:t>окончательного закрепления конструкций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е) способы временного закрепления разбираемых элементов при демонтаже конструкций зданий и сооружений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ж) способы удаления отходов и мусора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lastRenderedPageBreak/>
              <w:t>з) защитные перекрытия (настилы) или козырьки при выполнении работ по одной</w:t>
            </w:r>
            <w:r>
              <w:t xml:space="preserve"> вертикали</w:t>
            </w:r>
            <w:r>
              <w:t>.</w:t>
            </w:r>
          </w:p>
          <w:p w:rsidR="00000000" w:rsidRDefault="00C70ABF">
            <w:pPr>
              <w:pStyle w:val="consplusnormal"/>
            </w:pPr>
            <w:r>
              <w:t>39. В ППР или ТК с применением машин (механизмов) предусматриваются</w:t>
            </w:r>
            <w:r>
              <w:t>:</w:t>
            </w:r>
          </w:p>
          <w:p w:rsidR="00000000" w:rsidRDefault="00C70ABF">
            <w:pPr>
              <w:pStyle w:val="consplusnormal"/>
            </w:pPr>
            <w:r>
              <w:t>а) выбор типов, места установки и режима работы машин (механизмов)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б) способы, средства защиты машиниста и работающих вблизи людей от действия вредных и опасных производствен</w:t>
            </w:r>
            <w:r>
              <w:t>ных факторов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в) величины ограничения пути движения или угла поворота машины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г) средства связи машиниста с работающими (звуковая сигнализация, радио- и телефонная связь)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д) особые условия установки машины в опасной зоне</w:t>
            </w:r>
            <w:r>
              <w:t>.</w:t>
            </w:r>
          </w:p>
          <w:p w:rsidR="00000000" w:rsidRDefault="00C70ABF">
            <w:pPr>
              <w:pStyle w:val="consplusnormal"/>
            </w:pPr>
            <w:r>
              <w:t>40. В ППР или ТК должно быть внесено</w:t>
            </w:r>
            <w:r>
              <w:t>:</w:t>
            </w:r>
          </w:p>
          <w:p w:rsidR="00000000" w:rsidRDefault="00C70ABF">
            <w:pPr>
              <w:pStyle w:val="consplusnormal"/>
            </w:pPr>
            <w:r>
              <w:t>а) указание на меры безопасности при проведении работ на высоте с применением конкретных типов и средств подмащивания, не допуская внесения конструктивных изменений к способам установки и крепления средств подмащивания</w:t>
            </w:r>
            <w:r>
              <w:t>, не предусмотренных нормативной документацией изготовителя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б) требование об обеспечении дополнительной устойчивости лесов и вышек – тур, в том числе путем крепления к несущим элементам зданий и сооружений с помощью растяжек, комплектов магнитных крепежей</w:t>
            </w:r>
            <w:r>
              <w:t xml:space="preserve"> и других анкерных креплений в соответствии с требованиями паспорта изготовителя</w:t>
            </w:r>
            <w:r>
              <w:t>.</w:t>
            </w:r>
          </w:p>
          <w:p w:rsidR="00000000" w:rsidRDefault="00C70ABF">
            <w:pPr>
              <w:pStyle w:val="consplusnormal"/>
            </w:pPr>
            <w:r>
              <w:t>41. Для обеспечения защиты от поражения электрическим током при работах на высоте в ППР или ТК включаются</w:t>
            </w:r>
            <w:r>
              <w:t>:</w:t>
            </w:r>
          </w:p>
          <w:p w:rsidR="00000000" w:rsidRDefault="00C70ABF">
            <w:pPr>
              <w:pStyle w:val="consplusnormal"/>
            </w:pPr>
            <w:r>
              <w:lastRenderedPageBreak/>
              <w:t>а) указания по выбору трасс и определению напряжения временных сило</w:t>
            </w:r>
            <w:r>
              <w:t>вых и осветительных электросетей, ограждению токоведущих частей и расположению вводно-распределительных систем и приборов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б) указания по заземлению металлических частей электрооборудования и исполнению заземляющих контуров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в) дополнительные защитные меро</w:t>
            </w:r>
            <w:r>
              <w:t>приятия при производстве работ с повышенной опасностью и особо опасных работ</w:t>
            </w:r>
            <w:r>
              <w:t>.</w:t>
            </w:r>
          </w:p>
          <w:p w:rsidR="00000000" w:rsidRDefault="00C70ABF">
            <w:pPr>
              <w:pStyle w:val="consplusnormal"/>
            </w:pPr>
            <w:r>
              <w:t>42. В ППР или ТК предусматривают дополнительные мероприятия, выполняемые при совмещенных работах, при работах в условиях работающего производства, вблизи сооружений, коммуникаций</w:t>
            </w:r>
            <w:r>
              <w:t>, работающих установо</w:t>
            </w:r>
            <w:r>
              <w:t>к</w:t>
            </w:r>
          </w:p>
          <w:p w:rsidR="00000000" w:rsidRDefault="00C70ABF">
            <w:pPr>
              <w:pStyle w:val="a5"/>
            </w:pPr>
            <w:r>
              <w:t> 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lastRenderedPageBreak/>
              <w:t xml:space="preserve">Ранее были установлены требования только к Плану производства </w:t>
            </w:r>
            <w:r>
              <w:lastRenderedPageBreak/>
              <w:t xml:space="preserve">работ на высоте (приложение 6 к старым Правилам). Теперь установили </w:t>
            </w:r>
            <w:proofErr w:type="gramStart"/>
            <w:r>
              <w:t>требования</w:t>
            </w:r>
            <w:proofErr w:type="gramEnd"/>
            <w:r>
              <w:t xml:space="preserve"> как к Правилам производства работ, так и к Технологическим картам (п. 36–42 Правил</w:t>
            </w:r>
            <w:r>
              <w:t>)</w:t>
            </w:r>
          </w:p>
        </w:tc>
      </w:tr>
      <w:tr w:rsidR="00000000" w:rsidTr="00B92986">
        <w:trPr>
          <w:divId w:val="223102101"/>
          <w:trHeight w:val="14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lastRenderedPageBreak/>
              <w:t>Правила по охране труда при работе на высоте от 28.03.2014 № 155н (п. 28</w:t>
            </w:r>
            <w:r>
              <w:t>)</w:t>
            </w:r>
          </w:p>
          <w:p w:rsidR="00000000" w:rsidRDefault="00C70ABF">
            <w:pPr>
              <w:pStyle w:val="a5"/>
              <w:spacing w:line="14" w:lineRule="atLeast"/>
            </w:pP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spacing w:line="14" w:lineRule="atLeast"/>
              <w:jc w:val="center"/>
            </w:pPr>
            <w:r>
              <w:t>Правила по охране труда при работе на высоте от 16.11.2020 № 782н</w:t>
            </w:r>
            <w:r>
              <w:br/>
              <w:t>(п. 54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  <w:spacing w:line="14" w:lineRule="atLeast"/>
            </w:pPr>
            <w:r>
              <w:t>Комментари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5000" w:type="pct"/>
            <w:gridSpan w:val="3"/>
            <w:hideMark/>
          </w:tcPr>
          <w:p w:rsidR="00000000" w:rsidRDefault="00C70ABF">
            <w:pPr>
              <w:pStyle w:val="a5"/>
              <w:jc w:val="center"/>
            </w:pPr>
            <w:r>
              <w:rPr>
                <w:rStyle w:val="a6"/>
              </w:rPr>
              <w:t>IV. Требования охраны труда при организации работ на высот</w:t>
            </w:r>
            <w:r>
              <w:rPr>
                <w:rStyle w:val="a6"/>
              </w:rPr>
              <w:t>е</w:t>
            </w:r>
          </w:p>
          <w:p w:rsidR="00000000" w:rsidRDefault="00C70ABF">
            <w:pPr>
              <w:pStyle w:val="a5"/>
              <w:jc w:val="center"/>
            </w:pPr>
            <w:r>
              <w:rPr>
                <w:rStyle w:val="a6"/>
              </w:rPr>
              <w:t>с оформлением наряда-допуск</w:t>
            </w:r>
            <w:r>
              <w:rPr>
                <w:rStyle w:val="a6"/>
              </w:rPr>
              <w:t>а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consplusnormal"/>
            </w:pPr>
            <w:r>
              <w:t>28. Должностные лица, выдающие наряд-допуск, обязаны</w:t>
            </w:r>
            <w:r>
              <w:t>:</w:t>
            </w:r>
          </w:p>
          <w:p w:rsidR="00000000" w:rsidRDefault="00C70ABF">
            <w:pPr>
              <w:pStyle w:val="consplusnormal"/>
            </w:pPr>
            <w:r>
              <w:t>а) определить в ППР на высоте технико-технологические мероприятия обеспечения безопасности работников, места производства работ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б) назначить ответственного руководител</w:t>
            </w:r>
            <w:r>
              <w:t xml:space="preserve">я работ (может не назначаться в случаях, определенных иными нормативными </w:t>
            </w:r>
            <w:r>
              <w:lastRenderedPageBreak/>
              <w:t>правовыми актами в сфере охраны труда</w:t>
            </w:r>
            <w:r>
              <w:t>)</w:t>
            </w:r>
          </w:p>
          <w:p w:rsidR="00000000" w:rsidRDefault="00C70ABF">
            <w:pPr>
              <w:pStyle w:val="consplusnormal"/>
            </w:pPr>
            <w:r>
              <w:t>(в ред. приказа Минтруда от 17.06.2015 № 383н)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в) определить число нарядов-допусков, выдаваемых на одного ответственного руководителя работ, дл</w:t>
            </w:r>
            <w:r>
              <w:t>я одновременного производства работ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г) назначить ответственного исполнителя работ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д) определить место производства и объем работ, указывать в наряде-допуске используемое оборудование и средства механизации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е) выдать ответственному руководителю работ (пр</w:t>
            </w:r>
            <w:r>
              <w:t>и назначении) или производителю работ два экземпляра наряда-допуска, о чем произвести запись в журнале учета работ по наряду-допуску (рекомендуемый образец в приложении № 7 к Правилам) (в ред. приказа Минтруда № 383н)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ж) ознакомить ответственного руководи</w:t>
            </w:r>
            <w:r>
              <w:t xml:space="preserve">теля работ с прилагаемой к </w:t>
            </w:r>
            <w:r>
              <w:lastRenderedPageBreak/>
              <w:t>наряду-допуску проектной, технологической документацией, схемой ограждения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 xml:space="preserve">з) организовывать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мероприятий по обеспечению безопасности при производстве работ, предусмотренных нарядом-допуском (в ред. приказ</w:t>
            </w:r>
            <w:r>
              <w:t>а Минтруда от 17.06.2015 № 383н)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и) принимать у ответственного руководителя работ по завершении работы закрытый наряд-допуск с записью в журнале учета работ по наряду-допуску</w:t>
            </w: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consplusnormal"/>
            </w:pPr>
            <w:r>
              <w:lastRenderedPageBreak/>
              <w:t>54. Должностные лица, выдающие наряд-допуск, обязаны</w:t>
            </w:r>
            <w:r>
              <w:t>:</w:t>
            </w:r>
          </w:p>
          <w:p w:rsidR="00000000" w:rsidRDefault="00C70ABF">
            <w:pPr>
              <w:pStyle w:val="consplusnormal"/>
            </w:pPr>
            <w:r>
              <w:t>а) определить в ППР на высоте технико-технологические мероприятия обеспечения безопасности работников, места производства работ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б) назначить ответственного руководителя работ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в) определить число нарядов-допусков, выдаваемых на одного ответственного руков</w:t>
            </w:r>
            <w:r>
              <w:t>одителя работ, для одновременного производства работ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г) назначить ответственного исполнителя (производителя) работ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д) определить место производства и объем работ, указывать в наряде-допуске используемое оборудование и средства механизации (или указать сс</w:t>
            </w:r>
            <w:r>
              <w:t xml:space="preserve">ылку на </w:t>
            </w:r>
            <w:r>
              <w:lastRenderedPageBreak/>
              <w:t>пункт ППР или технологической карты)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е) выдать ответственному руководителю работ два экземпляра наряда-допуска, о чем произвести запись в журнале учета работ по наряду-допуску (рекомендуемый образец предусмотрен приложением № 5 к Правилам)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ж) озн</w:t>
            </w:r>
            <w:r>
              <w:t>акомить ответственного руководителя работ с прилагаемой к наряду-допуску проектной, технологической документацией, схемой ограждения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 xml:space="preserve">з) организовывать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мероприятий по обеспечению безопасности при производстве работ, предусмотренных </w:t>
            </w:r>
            <w:r>
              <w:t>нарядом-допуском</w:t>
            </w:r>
            <w:r>
              <w:t>;</w:t>
            </w:r>
          </w:p>
          <w:p w:rsidR="00000000" w:rsidRDefault="00C70ABF">
            <w:pPr>
              <w:pStyle w:val="consplusnormal"/>
            </w:pPr>
            <w:r>
              <w:t>и) принимать у ответственного руководителя работ по завершении работы закрытый наряд-допуск с записью в журнале учета работ по наряду-допуск</w:t>
            </w:r>
            <w:r>
              <w:t>у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lastRenderedPageBreak/>
              <w:t>Раньше можно было не назначать ответственного руководителя работ по наряду-допуску, если это ра</w:t>
            </w:r>
            <w:r>
              <w:t>зрешено другими НПА по охране труда (подп. «б» п. 28 старых Правил). Теперь должностное лицо, которое выдает наряд-допуск, должно назначить ответственного руководителя работ по наряду-допуску в любом случае (подп. «б» п. 54 Правил</w:t>
            </w:r>
            <w:r>
              <w:t>)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lastRenderedPageBreak/>
              <w:t>Правила по охране т</w:t>
            </w:r>
            <w:r>
              <w:t>руда при работе на высоте от 28.03.2014 № 155н (п. 62</w:t>
            </w:r>
            <w:r>
              <w:t>)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16.11.2020 № 782н</w:t>
            </w:r>
            <w:r>
              <w:br/>
              <w:t>(п. 91–94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62. Леса и их элементы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 </w:t>
            </w:r>
          </w:p>
          <w:p w:rsidR="00000000" w:rsidRDefault="00C70ABF">
            <w:pPr>
              <w:pStyle w:val="a5"/>
            </w:pPr>
            <w:r>
              <w:t>а) должны обеспечивать безопасность работников во время монтажа и демонтажа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 </w:t>
            </w:r>
          </w:p>
          <w:p w:rsidR="00000000" w:rsidRDefault="00C70ABF">
            <w:pPr>
              <w:pStyle w:val="a5"/>
            </w:pPr>
            <w:r>
              <w:t>б) должны быть подготовлены и смонтированы в соответствии с паспортом завода-</w:t>
            </w:r>
            <w:r>
              <w:lastRenderedPageBreak/>
              <w:t>изготовителя, иметь размеры, прочность и устойчивость, соответствующие их назначению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 </w:t>
            </w:r>
          </w:p>
          <w:p w:rsidR="00000000" w:rsidRDefault="00C70ABF">
            <w:pPr>
              <w:pStyle w:val="a5"/>
            </w:pPr>
            <w:r>
              <w:t>в) перила и другие предохранительные сооружения, платформы, настилы, консоли, подпорки, поп</w:t>
            </w:r>
            <w:r>
              <w:t>еречины, лестницы и пандусы должны легко устанавливаться и надежно крепиться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 </w:t>
            </w:r>
          </w:p>
          <w:p w:rsidR="00000000" w:rsidRDefault="00C70ABF">
            <w:pPr>
              <w:pStyle w:val="a5"/>
            </w:pPr>
            <w:r>
              <w:t>г) должны содержаться и эксплуатироваться таким образом, чтобы исключались их разрушение, потеря устойчивост</w:t>
            </w:r>
            <w:r>
              <w:t>и</w:t>
            </w:r>
          </w:p>
          <w:p w:rsidR="00000000" w:rsidRDefault="00C70ABF">
            <w:pPr>
              <w:pStyle w:val="a5"/>
            </w:pP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lastRenderedPageBreak/>
              <w:t>91. Леса и их элементы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должны обеспечивать безопасность раб</w:t>
            </w:r>
            <w:r>
              <w:t>отников во время их монтажа, эксплуатации и демонтажа, при этом монтаж и демонтаж лесов должен производиться работниками с применением систем обеспечения безопасности работ на высоте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б) должны быть подготовлены и смонтированы в соответствии с паспортом из</w:t>
            </w:r>
            <w:r>
              <w:t>готовителя, иметь размеры, прочность и устойчивость, соответствующие их назначению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 xml:space="preserve">в) металлические леса должны быть заземлены. При установке на открытом воздухе металлические и деревянные леса </w:t>
            </w:r>
            <w:r>
              <w:lastRenderedPageBreak/>
              <w:t>должны быть оборудованы грозозащитными устройствами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г) перил</w:t>
            </w:r>
            <w:r>
              <w:t>а и другие предохранительные сооружения, платформы, настилы, консоли, подпорки, поперечины, лестницы и пандусы должны легко устанавливаться и надежно крепиться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д) должны содержаться и эксплуатироваться таким образом, чтобы исключались их разрушение, потер</w:t>
            </w:r>
            <w:r>
              <w:t>я устойчивости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е) должны иметь идентификационную маркировку с наименованием изготовителя, нанесенную способом, позволяющим ее сохранить в течение всего срока службы элемента</w:t>
            </w:r>
            <w:r>
              <w:t>.</w:t>
            </w:r>
          </w:p>
          <w:p w:rsidR="00000000" w:rsidRDefault="00C70ABF">
            <w:pPr>
              <w:pStyle w:val="a5"/>
            </w:pPr>
            <w:proofErr w:type="gramStart"/>
            <w:r>
              <w:t>В местах подъема работников на леса и подмости должны размещаться плакаты с указанием схемы их размещения и величин допускаемых нагрузок; места расположения анкерных точек и (или) анкерных линий для присоединения соединительных и соединительно-амортизирующ</w:t>
            </w:r>
            <w:r>
              <w:t>их подсистем работников, если это не определено технической документацией изготовителя лесов; а также схемы эвакуации работников в случае возникновения аварийной ситуации</w:t>
            </w:r>
            <w:r>
              <w:t>.</w:t>
            </w:r>
            <w:proofErr w:type="gramEnd"/>
          </w:p>
          <w:p w:rsidR="00000000" w:rsidRDefault="00C70ABF">
            <w:pPr>
              <w:pStyle w:val="a5"/>
            </w:pPr>
            <w:r>
              <w:t xml:space="preserve">92. </w:t>
            </w:r>
            <w:proofErr w:type="gramStart"/>
            <w:r>
              <w:t>Для выполнения работ с лесов высотой 6 м и более должно быть не менее двух насти</w:t>
            </w:r>
            <w:r>
              <w:t>лов – рабочий (верхний) и защитный (нижний), а каждое рабочее место на лесах, примыкающих к зданию или сооружению, должно быть, кроме того, защищено сверху настилом, расположенным на расстоянии по высоте не более 2 м от рабочего настила</w:t>
            </w:r>
            <w:r>
              <w:t>.</w:t>
            </w:r>
            <w:proofErr w:type="gramEnd"/>
          </w:p>
          <w:p w:rsidR="00000000" w:rsidRDefault="00C70ABF">
            <w:pPr>
              <w:pStyle w:val="a5"/>
            </w:pPr>
            <w:r>
              <w:t>Работы в нескольки</w:t>
            </w:r>
            <w:r>
              <w:t>х ярусах по одной вертикали без промежуточных защитных настилов между ними не допускаются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 xml:space="preserve">В случаях, когда выполнение работ, движение людей и транспорта под лесами и вблизи них не предусматривается, устройство защитного (нижнего) настила </w:t>
            </w:r>
            <w:r>
              <w:lastRenderedPageBreak/>
              <w:t>необязательно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93</w:t>
            </w:r>
            <w:r>
              <w:t>. При многоярусном характере производства работ для защиты от падающих объектов платформы, настилы, подмости, лестницы лесов оборудуют инвентарными защитными экранами достаточных размеров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94. Леса оборудуются лестницами или трапами для подъема и спуска лю</w:t>
            </w:r>
            <w:r>
              <w:t>дей, расположенными на расстоянии не более 40 м друг от друга. На лесах длиной менее 40 м устанавливается не менее двух лестниц или трапов. Верхний конец лестницы или трапа закрепляется за поперечины лесов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Проемы в настиле лесов для выхода с лестниц ограж</w:t>
            </w:r>
            <w:r>
              <w:t>даются. Угол наклона лестниц должен быть не более 75° к горизонтальной поверхности. Наклон трапа должен быть не более 1:</w:t>
            </w:r>
            <w:r>
              <w:t>3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lastRenderedPageBreak/>
              <w:t>Строительные леса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Теперь нужно указывать в месте подъема работников на леса и подмости места расположения анкерных линий. Угол накло</w:t>
            </w:r>
            <w:r>
              <w:t>на лестниц лесов должен быть не более 75 градусов к горизонтальной поверхности, а наклон трапа должен быть не более 1 к 3 (п. 91 и 94 новых Правил</w:t>
            </w:r>
            <w:r>
              <w:t>)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lastRenderedPageBreak/>
              <w:t>Правила по охране труда при работе на высоте от 28.03.2014 № 155</w:t>
            </w:r>
            <w:r>
              <w:t>н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</w:t>
            </w:r>
            <w:r>
              <w:t>а высоте от 16.11.2020 № 782н</w:t>
            </w:r>
            <w:r>
              <w:br/>
              <w:t>(п. 122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Ранее не было прописан</w:t>
            </w:r>
            <w:r>
              <w:t>о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t xml:space="preserve">122. Работодатель обязан организовать </w:t>
            </w:r>
            <w:proofErr w:type="gramStart"/>
            <w:r>
              <w:t>контроль за</w:t>
            </w:r>
            <w:proofErr w:type="gramEnd"/>
            <w:r>
              <w:t xml:space="preserve"> выдачей работникам СИЗ в индивидуальное пользование в установленные сроки, учет их выдачи, а также учет их сдачи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 xml:space="preserve">Порядок выдачи работникам и сдачи ими </w:t>
            </w:r>
            <w:proofErr w:type="gramStart"/>
            <w:r>
              <w:t>СИЗ</w:t>
            </w:r>
            <w:proofErr w:type="gramEnd"/>
            <w:r>
              <w:t xml:space="preserve"> должен быть определен работодателем в локальных документах СУОТ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СИЗ, которые являются дежурными и закрепляются за определенными рабочими местами, передаются от одной смены другой. Ответственными за обеспечение раб</w:t>
            </w:r>
            <w:r>
              <w:t xml:space="preserve">отников дежурными </w:t>
            </w:r>
            <w:proofErr w:type="gramStart"/>
            <w:r>
              <w:t>СИЗ</w:t>
            </w:r>
            <w:proofErr w:type="gramEnd"/>
            <w:r>
              <w:t xml:space="preserve"> являются руководители структурных подразделений, уполномоченные работодателем на проведение данных работ на высоте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При выдаче дежурных СИЗ от падения с высоты работникам на время производства работ </w:t>
            </w:r>
            <w:proofErr w:type="gramStart"/>
            <w:r>
              <w:t>СИЗ</w:t>
            </w:r>
            <w:proofErr w:type="gramEnd"/>
            <w:r>
              <w:t xml:space="preserve"> выдаются с </w:t>
            </w:r>
            <w:r>
              <w:lastRenderedPageBreak/>
              <w:t>индикаторами срабаты</w:t>
            </w:r>
            <w:r>
              <w:t>вания, а порядок выдачи и сдачи определяет работодатель в локальных документах СУО</w:t>
            </w:r>
            <w:r>
              <w:t>Т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lastRenderedPageBreak/>
              <w:t xml:space="preserve">Ранее не была прописана система выдачи дежурных </w:t>
            </w:r>
            <w:proofErr w:type="gramStart"/>
            <w:r>
              <w:t>СИЗ</w:t>
            </w:r>
            <w:proofErr w:type="gramEnd"/>
            <w:r>
              <w:t xml:space="preserve"> от падения с высоты. В новых правилах добавили пункт, который </w:t>
            </w:r>
            <w:proofErr w:type="gramStart"/>
            <w:r>
              <w:t>описывает процедуры выдачи дежурных СИЗ</w:t>
            </w:r>
            <w:proofErr w:type="gramEnd"/>
            <w:r>
              <w:t>. В качестве дежур</w:t>
            </w:r>
            <w:r>
              <w:t xml:space="preserve">ных </w:t>
            </w:r>
            <w:proofErr w:type="gramStart"/>
            <w:r>
              <w:t>СИЗ</w:t>
            </w:r>
            <w:proofErr w:type="gramEnd"/>
            <w:r>
              <w:t xml:space="preserve"> допускается использовать только СИЗ с индикатором срабатывания (п. 122 Правил</w:t>
            </w:r>
            <w:r>
              <w:t>)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lastRenderedPageBreak/>
              <w:t>Правила по охране труда при работе на высоте от 28.03.2014 № 155</w:t>
            </w:r>
            <w:r>
              <w:t>н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16.11.2020 № 782н</w:t>
            </w:r>
            <w:r>
              <w:br/>
              <w:t>(п. 129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Ранее специализированный расчет не требовалс</w:t>
            </w:r>
            <w:r>
              <w:t>я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t>129. Анкерные устройства подлежат обязательной сертификации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 xml:space="preserve">Допускается использование </w:t>
            </w:r>
            <w:proofErr w:type="gramStart"/>
            <w:r>
              <w:t>в качестве анкерного устройства соединение между собой нескольких анкерных точек в соответствии с расчетом значения нагруз</w:t>
            </w:r>
            <w:r>
              <w:t>ки в анкерном устройстве</w:t>
            </w:r>
            <w:proofErr w:type="gramEnd"/>
            <w:r>
              <w:t>, предусмотренном приложением № 11 к Правила</w:t>
            </w:r>
            <w:r>
              <w:t>м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Специализированный расчет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Чтобы использовать в качестве анкерного устройства соединенные между собой анкерные точки, нужно сделать расчет значения нагрузки в анкерном устройстве (п. 12</w:t>
            </w:r>
            <w:r>
              <w:t>9 Правил). Ранее специализированный расчет не требовалс</w:t>
            </w:r>
            <w:r>
              <w:t>я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28.03.2014 № 155н (приложение 13</w:t>
            </w:r>
            <w:r>
              <w:t>)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16.11.2020 № 782н</w:t>
            </w:r>
            <w:r>
              <w:br/>
              <w:t>(п. 129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Приложение 13. Расчет значения нагрузки в анкерном устройстве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 xml:space="preserve">Расчеты величин нагрузок </w:t>
            </w:r>
            <w:proofErr w:type="gramStart"/>
            <w:r>
              <w:t>в анкерном устройстве при соединении между собой нескольких анкерных точек с использованием петель при различных углах</w:t>
            </w:r>
            <w:proofErr w:type="gramEnd"/>
            <w:r>
              <w:t xml:space="preserve"> расположения канатов относительно вертикальной пл</w:t>
            </w:r>
            <w:r>
              <w:t xml:space="preserve">оскости приведены в таблице </w:t>
            </w:r>
            <w:r>
              <w:t>1</w:t>
            </w:r>
          </w:p>
          <w:p w:rsidR="00000000" w:rsidRDefault="00C70ABF">
            <w:pPr>
              <w:pStyle w:val="a5"/>
            </w:pPr>
            <w:r>
              <w:lastRenderedPageBreak/>
              <w:t> </w:t>
            </w:r>
          </w:p>
          <w:p w:rsidR="00000000" w:rsidRDefault="00C70ABF">
            <w:pPr>
              <w:pStyle w:val="a5"/>
            </w:pPr>
            <w:r>
              <w:t> 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lastRenderedPageBreak/>
              <w:t>129. Анкерные устройства подлежат обязательной сертификации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 xml:space="preserve">Допускается использование </w:t>
            </w:r>
            <w:proofErr w:type="gramStart"/>
            <w:r>
              <w:t>в качестве анкерного устройства соединение между собой нескольких анкерных точек в соответствии с расчетом значения нагрузки в анкерно</w:t>
            </w:r>
            <w:r>
              <w:t>м устройстве</w:t>
            </w:r>
            <w:proofErr w:type="gramEnd"/>
            <w:r>
              <w:t>, предусмотренном приложением № 11 к Правила</w:t>
            </w:r>
            <w:r>
              <w:t>м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Анкерные устройств</w:t>
            </w:r>
            <w:r>
              <w:t>а</w:t>
            </w:r>
          </w:p>
          <w:p w:rsidR="00000000" w:rsidRDefault="00C70ABF">
            <w:pPr>
              <w:pStyle w:val="a5"/>
            </w:pPr>
            <w:r>
              <w:t>Ранее были установлены требования к прочности анкерных устройств. При этом требования к прочности анкерных устройств в удерживающих системах и страховочных системах отличались –</w:t>
            </w:r>
            <w:r>
              <w:t xml:space="preserve"> 13,3 кН и 22 кН. Теперь в правилах не </w:t>
            </w:r>
            <w:proofErr w:type="gramStart"/>
            <w:r>
              <w:t>установлены требования к прочности СИЗ</w:t>
            </w:r>
            <w:proofErr w:type="gramEnd"/>
            <w:r>
              <w:t xml:space="preserve"> (п. 129 Правил). Чтобы узнать требования к прочности СИЗ, используйте </w:t>
            </w:r>
            <w:proofErr w:type="gramStart"/>
            <w:r>
              <w:t>ТР</w:t>
            </w:r>
            <w:proofErr w:type="gramEnd"/>
            <w:r>
              <w:t xml:space="preserve"> ТС </w:t>
            </w:r>
            <w:r>
              <w:lastRenderedPageBreak/>
              <w:t>019/201</w:t>
            </w:r>
            <w:r>
              <w:t>1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lastRenderedPageBreak/>
              <w:t>Правила по охране труда при работе на высоте от 28.03.2014 № 155н (п. 120</w:t>
            </w:r>
            <w:r>
              <w:t>)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</w:t>
            </w:r>
            <w:r>
              <w:t>хране труда при работе на высоте от 16.11.2020 № 782н</w:t>
            </w:r>
            <w:r>
              <w:br/>
              <w:t>(п. 148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120. При одновременном выполнении работ несколькими работниками работа одного работника над другим по вертикали не допускаетс</w:t>
            </w:r>
            <w:r>
              <w:t>я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t>148. При невозможности исключить одновременное выполнение работ с использованием систем канатного доступа несколькими работниками при расположении одного работника над другим по вертикали работники должны быть дополнительно проинструктированы, а соответств</w:t>
            </w:r>
            <w:r>
              <w:t>ующие дополнительные меры безопасности должны быть отражены в наряде-допуске или ПП</w:t>
            </w:r>
            <w:r>
              <w:t>Р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Разрешили одновременное выполнение работ несколькими работниками, когда один работник расположен над другим по вертикали. Для этого нужно дополнительно проинструктировать</w:t>
            </w:r>
            <w:r>
              <w:t xml:space="preserve"> работников и внести в наряд-допуск или ППР дополнительные меры безопасности (п. 148 Правил</w:t>
            </w:r>
            <w:r>
              <w:t>)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28.03.2014 № 155н (п. 156</w:t>
            </w:r>
            <w:r>
              <w:t>)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16.11.2020 № 782н</w:t>
            </w:r>
            <w:r>
              <w:br/>
              <w:t>(п. 175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  <w:jc w:val="center"/>
            </w:pPr>
            <w:r>
              <w:t>Коммен</w:t>
            </w:r>
            <w:r>
              <w:t>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156. Не допускается работать на переносных лестницах и стремянках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над вращающимися (движущимися) механизмами, работающими машинами, транспортерами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б) с использованием электрического и пневматического инструмента, строительно-монтажных пистолетов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lastRenderedPageBreak/>
              <w:t>в) при выполнении газосварочных, газопламенных и электросварочных работ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г) при натяжении проводов и для поддержания на высоте тяжелых детале</w:t>
            </w:r>
            <w:r>
              <w:t>й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lastRenderedPageBreak/>
              <w:t>175. При раб</w:t>
            </w:r>
            <w:r>
              <w:t>оте на высоте не допускается работать на переносных лестницах и стремянках без соответствующих систем обеспечения безопасности работ на высоте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над вращающимися (движущимися) механизмами, работающими машинами, транспортерами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б) с использованием электри</w:t>
            </w:r>
            <w:r>
              <w:t>ческого и пневматического инструмента, строительно-монтажных пистолетов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в) при выполнении газосварочных, газопламенных и электросварочных работ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г) при натяжении проводов и для поддержания на высоте тяжелых детале</w:t>
            </w:r>
            <w:r>
              <w:t>й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Ранее запрещали работать с приставных л</w:t>
            </w:r>
            <w:r>
              <w:t>естниц и стремянок с электр</w:t>
            </w:r>
            <w:proofErr w:type="gramStart"/>
            <w:r>
              <w:t>о-</w:t>
            </w:r>
            <w:proofErr w:type="gramEnd"/>
            <w:r>
              <w:t xml:space="preserve"> и пневмоинструментом и тяжелыми деталями на высоте, над движущимися подвижными механизмами, при газосварочных, газопламенных и электросварочных работах и при натяжении проводов (п. 156 старых Правил). Теперь работать с пристав</w:t>
            </w:r>
            <w:r>
              <w:t xml:space="preserve">ных лестниц и стремянок не запрещено, если </w:t>
            </w:r>
            <w:r>
              <w:lastRenderedPageBreak/>
              <w:t>указать меры безопасности в пункте 4 наряда-допуска (п. 175 Правил</w:t>
            </w:r>
            <w:r>
              <w:t>)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  <w:jc w:val="center"/>
            </w:pPr>
            <w:r>
              <w:lastRenderedPageBreak/>
              <w:t>Правила по охране труда при работе на высоте от 28.03.2014 № 155н (п. 160</w:t>
            </w:r>
            <w:r>
              <w:t>)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  <w:jc w:val="center"/>
            </w:pPr>
            <w:r>
              <w:t>Правила по охране труда при работе на высоте от 16.11.2020 № 782</w:t>
            </w:r>
            <w:r>
              <w:t>н</w:t>
            </w:r>
            <w:r>
              <w:br/>
              <w:t>(п. 179</w:t>
            </w:r>
            <w:r>
              <w:t>)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  <w:jc w:val="center"/>
            </w:pPr>
            <w:r>
              <w:t>Комментари</w:t>
            </w:r>
            <w:r>
              <w:t>и</w:t>
            </w:r>
          </w:p>
        </w:tc>
      </w:tr>
      <w:tr w:rsidR="00000000" w:rsidTr="00B92986">
        <w:trPr>
          <w:divId w:val="223102101"/>
        </w:trPr>
        <w:tc>
          <w:tcPr>
            <w:tcW w:w="1200" w:type="pct"/>
            <w:hideMark/>
          </w:tcPr>
          <w:p w:rsidR="00000000" w:rsidRDefault="00C70ABF">
            <w:pPr>
              <w:pStyle w:val="a5"/>
            </w:pPr>
            <w:r>
              <w:t>160. Лестницы и стремянки перед применением осматриваются ответственным исполнителем работ (без записи в журнале приема и осмотра лесов и подмостей</w:t>
            </w:r>
            <w:r>
              <w:t>)</w:t>
            </w:r>
          </w:p>
        </w:tc>
        <w:tc>
          <w:tcPr>
            <w:tcW w:w="2500" w:type="pct"/>
            <w:hideMark/>
          </w:tcPr>
          <w:p w:rsidR="00000000" w:rsidRDefault="00C70ABF">
            <w:pPr>
              <w:pStyle w:val="a5"/>
            </w:pPr>
            <w:r>
              <w:t>179. Лестницы и стремянки перед применением осматриваются ответственным исполнителем (производителем) работ (без записи в журнале приема и осмотра лесов и подмостей)</w:t>
            </w:r>
            <w:r>
              <w:t>.</w:t>
            </w:r>
          </w:p>
          <w:p w:rsidR="00000000" w:rsidRDefault="00C70ABF">
            <w:pPr>
              <w:pStyle w:val="a5"/>
            </w:pPr>
            <w:r>
              <w:t>На всех применяемых лестницах должен быть указан инвентарный номер, дата следующего испыт</w:t>
            </w:r>
            <w:r>
              <w:t>ания, принадлежность подразделению. Испытание лестниц проводят</w:t>
            </w:r>
            <w:r>
              <w:t>:</w:t>
            </w:r>
          </w:p>
          <w:p w:rsidR="00000000" w:rsidRDefault="00C70ABF">
            <w:pPr>
              <w:pStyle w:val="a5"/>
            </w:pPr>
            <w:r>
              <w:t>а) деревянных – 1 раз в 6 месяцев</w:t>
            </w:r>
            <w:r>
              <w:t>;</w:t>
            </w:r>
          </w:p>
          <w:p w:rsidR="00000000" w:rsidRDefault="00C70ABF">
            <w:pPr>
              <w:pStyle w:val="a5"/>
            </w:pPr>
            <w:r>
              <w:t>б) металлических – 1 раз в 12 месяце</w:t>
            </w:r>
            <w:r>
              <w:t>в</w:t>
            </w:r>
          </w:p>
        </w:tc>
        <w:tc>
          <w:tcPr>
            <w:tcW w:w="1250" w:type="pct"/>
            <w:hideMark/>
          </w:tcPr>
          <w:p w:rsidR="00000000" w:rsidRDefault="00C70ABF">
            <w:pPr>
              <w:pStyle w:val="a5"/>
            </w:pPr>
            <w:r>
              <w:t>Установили периодичность испытаний лестниц: деревянных – 1 раз в 6 месяцев, металлических – 1 раз в год. После испытан</w:t>
            </w:r>
            <w:r>
              <w:t>ий нанесите штамп с указанием номера, даты испытания и принадлежности к подразделению (п. 179 новых Правил</w:t>
            </w:r>
            <w:r>
              <w:t>)</w:t>
            </w:r>
          </w:p>
        </w:tc>
      </w:tr>
    </w:tbl>
    <w:p w:rsidR="00C70ABF" w:rsidRDefault="00C70ABF" w:rsidP="00B92986">
      <w:pPr>
        <w:divId w:val="925916877"/>
        <w:rPr>
          <w:rFonts w:ascii="Arial" w:eastAsia="Times New Roman" w:hAnsi="Arial" w:cs="Arial"/>
          <w:sz w:val="18"/>
          <w:szCs w:val="18"/>
        </w:rPr>
      </w:pPr>
    </w:p>
    <w:sectPr w:rsidR="00C7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noPunctuationKerning/>
  <w:characterSpacingControl w:val="doNotCompress"/>
  <w:compat/>
  <w:rsids>
    <w:rsidRoot w:val="00B92986"/>
    <w:rsid w:val="00B92986"/>
    <w:rsid w:val="00C7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footer">
    <w:name w:val="footer"/>
    <w:basedOn w:val="a"/>
    <w:pPr>
      <w:spacing w:before="679"/>
    </w:pPr>
    <w:rPr>
      <w:rFonts w:ascii="Arial" w:hAnsi="Arial" w:cs="Arial"/>
      <w:sz w:val="18"/>
      <w:szCs w:val="18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19"/>
      <w:szCs w:val="19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19"/>
      <w:szCs w:val="19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19"/>
      <w:szCs w:val="19"/>
    </w:rPr>
  </w:style>
  <w:style w:type="paragraph" w:customStyle="1" w:styleId="doc-columnsitem-text-press">
    <w:name w:val="doc-columns__item-text-press"/>
    <w:basedOn w:val="a"/>
    <w:pPr>
      <w:spacing w:before="54" w:after="163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19"/>
      <w:szCs w:val="19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19"/>
      <w:szCs w:val="19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916877">
      <w:marLeft w:val="0"/>
      <w:marRight w:val="0"/>
      <w:marTop w:val="679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493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710">
          <w:marLeft w:val="0"/>
          <w:marRight w:val="0"/>
          <w:marTop w:val="4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0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1otruda.ru/" TargetMode="External"/><Relationship Id="rId10" Type="http://schemas.openxmlformats.org/officeDocument/2006/relationships/hyperlink" Target="https://1otruda.ru/" TargetMode="External"/><Relationship Id="rId4" Type="http://schemas.openxmlformats.org/officeDocument/2006/relationships/hyperlink" Target="https://1otruda.ru/" TargetMode="External"/><Relationship Id="rId9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4697</Words>
  <Characters>26778</Characters>
  <Application>Microsoft Office Word</Application>
  <DocSecurity>0</DocSecurity>
  <Lines>223</Lines>
  <Paragraphs>62</Paragraphs>
  <ScaleCrop>false</ScaleCrop>
  <Company/>
  <LinksUpToDate>false</LinksUpToDate>
  <CharactersWithSpaces>31413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NAUKA</dc:creator>
  <cp:lastModifiedBy>NAUKA</cp:lastModifiedBy>
  <cp:revision>2</cp:revision>
  <dcterms:created xsi:type="dcterms:W3CDTF">2021-07-14T12:02:00Z</dcterms:created>
  <dcterms:modified xsi:type="dcterms:W3CDTF">2021-07-14T12:02:00Z</dcterms:modified>
</cp:coreProperties>
</file>